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F9034" w14:textId="046B2A21" w:rsidR="000D48D4" w:rsidRDefault="00424033" w:rsidP="00365AF8">
      <w:pPr>
        <w:spacing w:after="0" w:line="360" w:lineRule="auto"/>
        <w:rPr>
          <w:rFonts w:ascii="Arial" w:hAnsi="Arial" w:cs="Arial"/>
          <w:b/>
        </w:rPr>
      </w:pPr>
      <w:r>
        <w:rPr>
          <w:rFonts w:ascii="Arial" w:hAnsi="Arial"/>
          <w:b/>
        </w:rPr>
        <w:t>Berlin: Investment market 1st-4th quarters of 2021</w:t>
      </w:r>
      <w:r>
        <w:rPr>
          <w:rFonts w:ascii="Arial" w:hAnsi="Arial"/>
          <w:b/>
        </w:rPr>
        <w:br/>
        <w:t>Strongest-ever 4th quarter leads to superb result</w:t>
      </w:r>
    </w:p>
    <w:p w14:paraId="5DC3EAC5" w14:textId="29DB094C" w:rsidR="00590903" w:rsidRPr="00253412" w:rsidRDefault="00590903" w:rsidP="00365AF8">
      <w:pPr>
        <w:spacing w:after="0" w:line="360" w:lineRule="auto"/>
        <w:jc w:val="both"/>
        <w:rPr>
          <w:rFonts w:ascii="Arial" w:hAnsi="Arial" w:cs="Arial"/>
          <w:b/>
          <w:sz w:val="18"/>
          <w:szCs w:val="20"/>
        </w:rPr>
      </w:pPr>
    </w:p>
    <w:p w14:paraId="33842881" w14:textId="1196D2A0" w:rsidR="001A5270" w:rsidRPr="001A5270" w:rsidRDefault="00424033" w:rsidP="00F91D23">
      <w:pPr>
        <w:spacing w:after="0" w:line="360" w:lineRule="auto"/>
        <w:rPr>
          <w:rFonts w:ascii="Arial" w:hAnsi="Arial" w:cs="Arial"/>
          <w:sz w:val="20"/>
          <w:szCs w:val="20"/>
        </w:rPr>
      </w:pPr>
      <w:r>
        <w:rPr>
          <w:rFonts w:ascii="Arial" w:hAnsi="Arial"/>
          <w:b/>
          <w:sz w:val="20"/>
          <w:szCs w:val="20"/>
        </w:rPr>
        <w:t>Berlin, January 2022</w:t>
      </w:r>
      <w:r>
        <w:rPr>
          <w:rFonts w:ascii="Arial" w:hAnsi="Arial"/>
          <w:sz w:val="20"/>
          <w:szCs w:val="20"/>
        </w:rPr>
        <w:t xml:space="preserve"> – At the end 2021 the market for investment in commercial properties in Berlin rallied to a degree never seen before. Posting a 4th-quarter transaction volume of €4.1bn, Germany’s capital returned the highest-ever trading total for a single quarter. Accordingly, the total volume of transactions in 2021 totalled €10.5bn, second only to the record set in the year 2019. A very weak start to the year was already evened out by the “</w:t>
      </w:r>
      <w:proofErr w:type="spellStart"/>
      <w:r>
        <w:rPr>
          <w:rFonts w:ascii="Arial" w:hAnsi="Arial"/>
          <w:sz w:val="20"/>
          <w:szCs w:val="20"/>
        </w:rPr>
        <w:t>Fürst</w:t>
      </w:r>
      <w:proofErr w:type="spellEnd"/>
      <w:r>
        <w:rPr>
          <w:rFonts w:ascii="Arial" w:hAnsi="Arial"/>
          <w:sz w:val="20"/>
          <w:szCs w:val="20"/>
        </w:rPr>
        <w:t xml:space="preserve">” transaction in the 2nd quarter; subsequently a large number of other big-ticket trades contributed to this superb result. </w:t>
      </w:r>
      <w:r>
        <w:rPr>
          <w:rFonts w:ascii="Arial" w:hAnsi="Arial"/>
          <w:i/>
          <w:sz w:val="20"/>
          <w:szCs w:val="20"/>
        </w:rPr>
        <w:t>“The bottom line, however, is that this result is not due to the large number of transactions with high price-tags, but to the increase in capital values based on high rental rates and price to earnings ratios. 31 transactions were completed in the price category of €100m or more, generating a total turnover of €6.6bn,”</w:t>
      </w:r>
      <w:r>
        <w:rPr>
          <w:rFonts w:ascii="Arial" w:hAnsi="Arial"/>
          <w:sz w:val="20"/>
          <w:szCs w:val="20"/>
        </w:rPr>
        <w:t xml:space="preserve"> says </w:t>
      </w:r>
      <w:r>
        <w:rPr>
          <w:rFonts w:ascii="Arial" w:hAnsi="Arial"/>
          <w:b/>
          <w:sz w:val="20"/>
          <w:szCs w:val="20"/>
        </w:rPr>
        <w:t xml:space="preserve">Holger </w:t>
      </w:r>
      <w:proofErr w:type="spellStart"/>
      <w:r>
        <w:rPr>
          <w:rFonts w:ascii="Arial" w:hAnsi="Arial"/>
          <w:b/>
          <w:sz w:val="20"/>
          <w:szCs w:val="20"/>
        </w:rPr>
        <w:t>Michaelis</w:t>
      </w:r>
      <w:proofErr w:type="spellEnd"/>
      <w:r>
        <w:rPr>
          <w:rFonts w:ascii="Arial" w:hAnsi="Arial"/>
          <w:b/>
          <w:sz w:val="20"/>
          <w:szCs w:val="20"/>
        </w:rPr>
        <w:t>,</w:t>
      </w:r>
      <w:r>
        <w:rPr>
          <w:rFonts w:ascii="Arial" w:hAnsi="Arial"/>
          <w:sz w:val="20"/>
          <w:szCs w:val="20"/>
        </w:rPr>
        <w:t xml:space="preserve"> managing director of Grossmann &amp; Berger, a member of German Property Partners (GPP). In view of the exceptionally high volume of trading in 2021, Grossmann &amp; Berger expects the result in 2022 to be somewhat lower</w:t>
      </w:r>
      <w:r w:rsidR="0095722D">
        <w:rPr>
          <w:rFonts w:ascii="Arial" w:hAnsi="Arial"/>
          <w:sz w:val="20"/>
          <w:szCs w:val="20"/>
        </w:rPr>
        <w:t>,</w:t>
      </w:r>
      <w:r>
        <w:rPr>
          <w:rFonts w:ascii="Arial" w:hAnsi="Arial"/>
          <w:sz w:val="20"/>
          <w:szCs w:val="20"/>
        </w:rPr>
        <w:t xml:space="preserve"> at an estimated €9bn.</w:t>
      </w:r>
    </w:p>
    <w:p w14:paraId="15C78DCB" w14:textId="77777777" w:rsidR="001A5270" w:rsidRDefault="001A5270" w:rsidP="00F91D23">
      <w:pPr>
        <w:spacing w:after="0" w:line="360" w:lineRule="auto"/>
        <w:rPr>
          <w:rFonts w:ascii="Arial" w:hAnsi="Arial" w:cs="Arial"/>
          <w:b/>
          <w:sz w:val="20"/>
          <w:szCs w:val="20"/>
        </w:rPr>
      </w:pPr>
    </w:p>
    <w:p w14:paraId="2CE8AC6A" w14:textId="353B035F" w:rsidR="00906FC5" w:rsidRPr="00D35A6D" w:rsidRDefault="00906FC5" w:rsidP="00906FC5">
      <w:pPr>
        <w:spacing w:after="0" w:line="360" w:lineRule="auto"/>
        <w:rPr>
          <w:rFonts w:ascii="Arial" w:hAnsi="Arial" w:cs="Arial"/>
          <w:sz w:val="18"/>
          <w:szCs w:val="20"/>
        </w:rPr>
      </w:pPr>
    </w:p>
    <w:p w14:paraId="79CA357A" w14:textId="58F908D1" w:rsidR="000A5ED1" w:rsidRPr="00D35A6D" w:rsidRDefault="00365AF8" w:rsidP="00365AF8">
      <w:pPr>
        <w:spacing w:after="0" w:line="360" w:lineRule="auto"/>
        <w:textAlignment w:val="baseline"/>
        <w:rPr>
          <w:rFonts w:ascii="Arial" w:hAnsi="Arial" w:cs="Arial"/>
          <w:b/>
          <w:sz w:val="20"/>
          <w:szCs w:val="20"/>
        </w:rPr>
      </w:pPr>
      <w:r>
        <w:rPr>
          <w:rFonts w:ascii="Arial" w:hAnsi="Arial"/>
          <w:b/>
          <w:sz w:val="20"/>
          <w:szCs w:val="20"/>
        </w:rPr>
        <w:t xml:space="preserve">Market details: </w:t>
      </w:r>
    </w:p>
    <w:p w14:paraId="79D59530" w14:textId="5BDB0A9A" w:rsidR="00F97A65" w:rsidRDefault="001C5781" w:rsidP="003372CA">
      <w:pPr>
        <w:pStyle w:val="Listenabsatz"/>
        <w:numPr>
          <w:ilvl w:val="0"/>
          <w:numId w:val="20"/>
        </w:numPr>
        <w:spacing w:after="0" w:line="360" w:lineRule="auto"/>
        <w:ind w:left="284" w:hanging="284"/>
        <w:textAlignment w:val="baseline"/>
        <w:rPr>
          <w:rFonts w:ascii="Arial" w:hAnsi="Arial" w:cs="Arial"/>
          <w:sz w:val="20"/>
          <w:szCs w:val="20"/>
        </w:rPr>
      </w:pPr>
      <w:r>
        <w:rPr>
          <w:rFonts w:ascii="Arial" w:hAnsi="Arial"/>
          <w:sz w:val="20"/>
          <w:szCs w:val="20"/>
        </w:rPr>
        <w:t>With no sign of the pandemic abating, investors continued to prefer safe</w:t>
      </w:r>
      <w:r w:rsidRPr="0095722D">
        <w:rPr>
          <w:rFonts w:ascii="Arial" w:hAnsi="Arial"/>
          <w:sz w:val="20"/>
          <w:szCs w:val="20"/>
        </w:rPr>
        <w:t xml:space="preserve"> </w:t>
      </w:r>
      <w:r>
        <w:rPr>
          <w:rFonts w:ascii="Arial" w:hAnsi="Arial"/>
          <w:sz w:val="20"/>
          <w:szCs w:val="20"/>
          <w:u w:val="single"/>
        </w:rPr>
        <w:t>asset classes</w:t>
      </w:r>
      <w:r>
        <w:rPr>
          <w:rFonts w:ascii="Arial" w:hAnsi="Arial"/>
          <w:sz w:val="20"/>
          <w:szCs w:val="20"/>
        </w:rPr>
        <w:t xml:space="preserve"> such as offices (56 %) and mixed used real estate (28 %), avoiding hotels and shops.</w:t>
      </w:r>
    </w:p>
    <w:p w14:paraId="4B552B3F" w14:textId="1DC85C0F" w:rsidR="00933C0C" w:rsidRDefault="00493B78" w:rsidP="003372CA">
      <w:pPr>
        <w:pStyle w:val="Listenabsatz"/>
        <w:numPr>
          <w:ilvl w:val="0"/>
          <w:numId w:val="20"/>
        </w:numPr>
        <w:spacing w:after="0" w:line="360" w:lineRule="auto"/>
        <w:ind w:left="284" w:hanging="284"/>
        <w:textAlignment w:val="baseline"/>
        <w:rPr>
          <w:rFonts w:ascii="Arial" w:hAnsi="Arial" w:cs="Arial"/>
          <w:sz w:val="20"/>
          <w:szCs w:val="20"/>
        </w:rPr>
      </w:pPr>
      <w:r>
        <w:rPr>
          <w:rFonts w:ascii="Arial" w:hAnsi="Arial"/>
          <w:sz w:val="20"/>
          <w:szCs w:val="20"/>
        </w:rPr>
        <w:t xml:space="preserve">The high volume of trading in properties costing over €100m was reflected in the fact that this </w:t>
      </w:r>
      <w:r>
        <w:rPr>
          <w:rFonts w:ascii="Arial" w:hAnsi="Arial"/>
          <w:sz w:val="20"/>
          <w:szCs w:val="20"/>
          <w:u w:val="single"/>
        </w:rPr>
        <w:t>price category</w:t>
      </w:r>
      <w:r>
        <w:rPr>
          <w:rFonts w:ascii="Arial" w:hAnsi="Arial"/>
          <w:sz w:val="20"/>
          <w:szCs w:val="20"/>
        </w:rPr>
        <w:t xml:space="preserve"> comprised 68 % of the total market in 2021.</w:t>
      </w:r>
    </w:p>
    <w:p w14:paraId="5D4C621A" w14:textId="0C97F990" w:rsidR="00933C0C" w:rsidRDefault="00493B78" w:rsidP="003372CA">
      <w:pPr>
        <w:pStyle w:val="Listenabsatz"/>
        <w:numPr>
          <w:ilvl w:val="0"/>
          <w:numId w:val="20"/>
        </w:numPr>
        <w:spacing w:after="0" w:line="360" w:lineRule="auto"/>
        <w:ind w:left="284" w:hanging="284"/>
        <w:textAlignment w:val="baseline"/>
        <w:rPr>
          <w:rFonts w:ascii="Arial" w:hAnsi="Arial" w:cs="Arial"/>
          <w:sz w:val="20"/>
          <w:szCs w:val="20"/>
        </w:rPr>
      </w:pPr>
      <w:r>
        <w:rPr>
          <w:rFonts w:ascii="Arial" w:hAnsi="Arial"/>
          <w:sz w:val="20"/>
          <w:szCs w:val="20"/>
        </w:rPr>
        <w:t>Thanks to the 2nd-quarter “</w:t>
      </w:r>
      <w:proofErr w:type="spellStart"/>
      <w:r>
        <w:rPr>
          <w:rFonts w:ascii="Arial" w:hAnsi="Arial"/>
          <w:sz w:val="20"/>
          <w:szCs w:val="20"/>
        </w:rPr>
        <w:t>Fürst</w:t>
      </w:r>
      <w:proofErr w:type="spellEnd"/>
      <w:r>
        <w:rPr>
          <w:rFonts w:ascii="Arial" w:hAnsi="Arial"/>
          <w:sz w:val="20"/>
          <w:szCs w:val="20"/>
        </w:rPr>
        <w:t xml:space="preserve">” transaction, fund managers accounted for 22 % of the market, closing </w:t>
      </w:r>
      <w:proofErr w:type="gramStart"/>
      <w:r>
        <w:rPr>
          <w:rFonts w:ascii="Arial" w:hAnsi="Arial"/>
          <w:sz w:val="20"/>
          <w:szCs w:val="20"/>
        </w:rPr>
        <w:t>the</w:t>
      </w:r>
      <w:proofErr w:type="gramEnd"/>
      <w:r>
        <w:rPr>
          <w:rFonts w:ascii="Arial" w:hAnsi="Arial"/>
          <w:sz w:val="20"/>
          <w:szCs w:val="20"/>
        </w:rPr>
        <w:t xml:space="preserve"> year as major </w:t>
      </w:r>
      <w:r>
        <w:rPr>
          <w:rFonts w:ascii="Arial" w:hAnsi="Arial"/>
          <w:sz w:val="20"/>
          <w:szCs w:val="20"/>
          <w:u w:val="single"/>
        </w:rPr>
        <w:t>buyer group</w:t>
      </w:r>
      <w:r>
        <w:rPr>
          <w:rFonts w:ascii="Arial" w:hAnsi="Arial"/>
          <w:sz w:val="20"/>
          <w:szCs w:val="20"/>
        </w:rPr>
        <w:t>. Next in line were private equity funds/opportunity funds and developers who took 15 % of the total volume each.</w:t>
      </w:r>
    </w:p>
    <w:p w14:paraId="430BFC54" w14:textId="6CF932C3" w:rsidR="00360D71" w:rsidRDefault="005B2D0D" w:rsidP="003B27A3">
      <w:pPr>
        <w:pStyle w:val="Listenabsatz"/>
        <w:numPr>
          <w:ilvl w:val="0"/>
          <w:numId w:val="20"/>
        </w:numPr>
        <w:spacing w:after="0" w:line="360" w:lineRule="auto"/>
        <w:ind w:left="284" w:hanging="284"/>
        <w:textAlignment w:val="baseline"/>
        <w:rPr>
          <w:rFonts w:ascii="Arial" w:hAnsi="Arial" w:cs="Arial"/>
          <w:sz w:val="20"/>
          <w:szCs w:val="20"/>
        </w:rPr>
      </w:pPr>
      <w:r>
        <w:rPr>
          <w:rFonts w:ascii="Arial" w:hAnsi="Arial"/>
          <w:sz w:val="20"/>
          <w:szCs w:val="20"/>
        </w:rPr>
        <w:t xml:space="preserve">The biggest </w:t>
      </w:r>
      <w:r>
        <w:rPr>
          <w:rFonts w:ascii="Arial" w:hAnsi="Arial"/>
          <w:sz w:val="20"/>
          <w:szCs w:val="20"/>
          <w:u w:val="single"/>
        </w:rPr>
        <w:t>vendor groups</w:t>
      </w:r>
      <w:r>
        <w:rPr>
          <w:rFonts w:ascii="Arial" w:hAnsi="Arial"/>
          <w:sz w:val="20"/>
          <w:szCs w:val="20"/>
        </w:rPr>
        <w:t xml:space="preserve"> were developers (28 %) followed by non-listed property companies (15 %). </w:t>
      </w:r>
    </w:p>
    <w:p w14:paraId="620ADA57" w14:textId="045017E6" w:rsidR="005B2D0D" w:rsidRDefault="003B27A3" w:rsidP="003372CA">
      <w:pPr>
        <w:pStyle w:val="Listenabsatz"/>
        <w:numPr>
          <w:ilvl w:val="0"/>
          <w:numId w:val="20"/>
        </w:numPr>
        <w:spacing w:after="0" w:line="360" w:lineRule="auto"/>
        <w:ind w:left="284" w:hanging="284"/>
        <w:textAlignment w:val="baseline"/>
        <w:rPr>
          <w:rFonts w:ascii="Arial" w:hAnsi="Arial" w:cs="Arial"/>
          <w:sz w:val="20"/>
          <w:szCs w:val="20"/>
        </w:rPr>
      </w:pPr>
      <w:r>
        <w:rPr>
          <w:rFonts w:ascii="Arial" w:hAnsi="Arial"/>
          <w:sz w:val="20"/>
          <w:szCs w:val="20"/>
        </w:rPr>
        <w:t>Investor interest continued to focus on office properties let long-term, preferably to public-sector tenants. Properties could command price to annual rental income ratios of up to 38.5, squeezing the prime yiel</w:t>
      </w:r>
      <w:r w:rsidR="0095722D">
        <w:rPr>
          <w:rFonts w:ascii="Arial" w:hAnsi="Arial"/>
          <w:sz w:val="20"/>
          <w:szCs w:val="20"/>
        </w:rPr>
        <w:t xml:space="preserve">d to 2.6 % by the end of 2021. </w:t>
      </w:r>
      <w:r>
        <w:rPr>
          <w:rFonts w:ascii="Arial" w:hAnsi="Arial"/>
          <w:sz w:val="20"/>
          <w:szCs w:val="20"/>
        </w:rPr>
        <w:t>Prime yields on industrial and logistics real estate slipped appreciably, dropping 0.4 perce</w:t>
      </w:r>
      <w:bookmarkStart w:id="0" w:name="_GoBack"/>
      <w:bookmarkEnd w:id="0"/>
      <w:r>
        <w:rPr>
          <w:rFonts w:ascii="Arial" w:hAnsi="Arial"/>
          <w:sz w:val="20"/>
          <w:szCs w:val="20"/>
        </w:rPr>
        <w:t>ntage points year on year to 3.4 %. The prime yield on commercial buildings also slipped a little to 2.75 %.</w:t>
      </w:r>
    </w:p>
    <w:p w14:paraId="7D76FF5E" w14:textId="1589934E" w:rsidR="005B2D0D" w:rsidRPr="009F1A62" w:rsidRDefault="00BF5FE7" w:rsidP="003372CA">
      <w:pPr>
        <w:pStyle w:val="Listenabsatz"/>
        <w:numPr>
          <w:ilvl w:val="0"/>
          <w:numId w:val="20"/>
        </w:numPr>
        <w:spacing w:after="0" w:line="360" w:lineRule="auto"/>
        <w:ind w:left="284" w:hanging="284"/>
        <w:textAlignment w:val="baseline"/>
        <w:rPr>
          <w:rFonts w:ascii="Arial" w:hAnsi="Arial" w:cs="Arial"/>
          <w:sz w:val="20"/>
          <w:szCs w:val="20"/>
        </w:rPr>
      </w:pPr>
      <w:proofErr w:type="gramStart"/>
      <w:r>
        <w:rPr>
          <w:rFonts w:ascii="Arial" w:hAnsi="Arial"/>
          <w:sz w:val="20"/>
          <w:szCs w:val="20"/>
        </w:rPr>
        <w:t>Slightly more international buying activity</w:t>
      </w:r>
      <w:proofErr w:type="gramEnd"/>
      <w:r>
        <w:rPr>
          <w:rFonts w:ascii="Arial" w:hAnsi="Arial"/>
          <w:sz w:val="20"/>
          <w:szCs w:val="20"/>
        </w:rPr>
        <w:t xml:space="preserve"> was noted compared with the previous year; these actors’ share of total trading rose to 58 %, still a low figure for the national capital.</w:t>
      </w:r>
    </w:p>
    <w:p w14:paraId="0119A0C6" w14:textId="056BC1FD" w:rsidR="0086528D" w:rsidRPr="0054334C" w:rsidRDefault="0054334C" w:rsidP="0054334C">
      <w:pPr>
        <w:spacing w:after="0"/>
        <w:rPr>
          <w:rFonts w:ascii="Arial" w:hAnsi="Arial" w:cs="Arial"/>
          <w:sz w:val="20"/>
          <w:szCs w:val="20"/>
        </w:rPr>
      </w:pPr>
      <w:r>
        <w:br w:type="page"/>
      </w:r>
    </w:p>
    <w:tbl>
      <w:tblPr>
        <w:tblStyle w:val="TableGrid2"/>
        <w:tblpPr w:leftFromText="141" w:rightFromText="141" w:vertAnchor="text" w:horzAnchor="margin" w:tblpY="111"/>
        <w:tblW w:w="0" w:type="auto"/>
        <w:tblLook w:val="04A0" w:firstRow="1" w:lastRow="0" w:firstColumn="1" w:lastColumn="0" w:noHBand="0" w:noVBand="1"/>
      </w:tblPr>
      <w:tblGrid>
        <w:gridCol w:w="3823"/>
        <w:gridCol w:w="1134"/>
      </w:tblGrid>
      <w:tr w:rsidR="00F67EAF" w:rsidRPr="006F49D0" w14:paraId="4C2432D5" w14:textId="77777777" w:rsidTr="00F67EAF">
        <w:trPr>
          <w:trHeight w:val="283"/>
        </w:trPr>
        <w:tc>
          <w:tcPr>
            <w:tcW w:w="0" w:type="auto"/>
            <w:shd w:val="clear" w:color="auto" w:fill="1F242B" w:themeFill="accent2"/>
          </w:tcPr>
          <w:p w14:paraId="4B0553A5" w14:textId="0C2D69E4" w:rsidR="00F67EAF" w:rsidRPr="004712BA" w:rsidRDefault="00F67EAF" w:rsidP="00F67EAF">
            <w:pPr>
              <w:widowControl w:val="0"/>
              <w:spacing w:before="60" w:after="60"/>
              <w:jc w:val="both"/>
              <w:rPr>
                <w:rFonts w:ascii="Arial" w:hAnsi="Arial" w:cs="Arial"/>
                <w:b/>
                <w:sz w:val="18"/>
                <w:szCs w:val="16"/>
              </w:rPr>
            </w:pPr>
            <w:r>
              <w:rPr>
                <w:rFonts w:ascii="Arial" w:hAnsi="Arial"/>
                <w:b/>
                <w:sz w:val="20"/>
                <w:szCs w:val="20"/>
              </w:rPr>
              <w:lastRenderedPageBreak/>
              <w:t>Investment market | Berlin</w:t>
            </w:r>
            <w:r>
              <w:t xml:space="preserve"> </w:t>
            </w:r>
            <w:r>
              <w:rPr>
                <w:rFonts w:ascii="Arial" w:hAnsi="Arial"/>
                <w:b/>
                <w:sz w:val="20"/>
                <w:szCs w:val="20"/>
              </w:rPr>
              <w:t>| 2021</w:t>
            </w:r>
          </w:p>
        </w:tc>
        <w:tc>
          <w:tcPr>
            <w:tcW w:w="1134" w:type="dxa"/>
            <w:shd w:val="clear" w:color="auto" w:fill="1F242B" w:themeFill="accent2"/>
          </w:tcPr>
          <w:p w14:paraId="2666ADBF" w14:textId="06FD876A" w:rsidR="00F67EAF" w:rsidRPr="004712BA" w:rsidRDefault="00F67EAF" w:rsidP="00F67EAF">
            <w:pPr>
              <w:widowControl w:val="0"/>
              <w:spacing w:before="60" w:after="60"/>
              <w:jc w:val="center"/>
              <w:rPr>
                <w:rFonts w:ascii="Arial" w:hAnsi="Arial" w:cs="Arial"/>
                <w:b/>
                <w:sz w:val="18"/>
                <w:szCs w:val="16"/>
              </w:rPr>
            </w:pPr>
            <w:r>
              <w:rPr>
                <w:rFonts w:ascii="Arial" w:hAnsi="Arial"/>
                <w:b/>
                <w:sz w:val="18"/>
                <w:szCs w:val="16"/>
              </w:rPr>
              <w:t>Q1 -4</w:t>
            </w:r>
          </w:p>
        </w:tc>
      </w:tr>
      <w:tr w:rsidR="00F67EAF" w:rsidRPr="006F49D0" w14:paraId="4B06E1C6" w14:textId="77777777" w:rsidTr="00F67EAF">
        <w:trPr>
          <w:trHeight w:val="283"/>
        </w:trPr>
        <w:tc>
          <w:tcPr>
            <w:tcW w:w="3823" w:type="dxa"/>
          </w:tcPr>
          <w:p w14:paraId="23BEE2EF" w14:textId="77777777" w:rsidR="00F67EAF" w:rsidRPr="004712BA" w:rsidRDefault="00F67EAF" w:rsidP="00F67EAF">
            <w:pPr>
              <w:widowControl w:val="0"/>
              <w:spacing w:before="40" w:after="40"/>
              <w:jc w:val="both"/>
              <w:rPr>
                <w:rFonts w:ascii="Arial" w:hAnsi="Arial" w:cs="Arial"/>
                <w:b/>
                <w:sz w:val="18"/>
                <w:szCs w:val="16"/>
              </w:rPr>
            </w:pPr>
            <w:r>
              <w:rPr>
                <w:rFonts w:ascii="Arial" w:hAnsi="Arial"/>
                <w:b/>
                <w:sz w:val="18"/>
                <w:szCs w:val="16"/>
              </w:rPr>
              <w:t xml:space="preserve">Transaction volume </w:t>
            </w:r>
            <w:r>
              <w:rPr>
                <w:rFonts w:ascii="Arial" w:hAnsi="Arial"/>
                <w:sz w:val="18"/>
                <w:szCs w:val="16"/>
              </w:rPr>
              <w:t>[€ millions]</w:t>
            </w:r>
          </w:p>
        </w:tc>
        <w:tc>
          <w:tcPr>
            <w:tcW w:w="1134" w:type="dxa"/>
            <w:vAlign w:val="center"/>
          </w:tcPr>
          <w:p w14:paraId="6D149E39" w14:textId="35A5B1D8" w:rsidR="00F67EAF" w:rsidRPr="000B7D28" w:rsidRDefault="00F04F64" w:rsidP="00F67EAF">
            <w:pPr>
              <w:widowControl w:val="0"/>
              <w:spacing w:before="40" w:after="40"/>
              <w:jc w:val="right"/>
              <w:rPr>
                <w:rFonts w:ascii="Arial" w:hAnsi="Arial" w:cs="Arial"/>
                <w:sz w:val="18"/>
                <w:szCs w:val="16"/>
              </w:rPr>
            </w:pPr>
            <w:r>
              <w:rPr>
                <w:rFonts w:ascii="Arial" w:hAnsi="Arial"/>
                <w:sz w:val="18"/>
                <w:szCs w:val="16"/>
              </w:rPr>
              <w:t>10,500</w:t>
            </w:r>
          </w:p>
        </w:tc>
      </w:tr>
      <w:tr w:rsidR="00F67EAF" w:rsidRPr="006F49D0" w14:paraId="09A01916" w14:textId="77777777" w:rsidTr="00F67EAF">
        <w:trPr>
          <w:trHeight w:val="283"/>
        </w:trPr>
        <w:tc>
          <w:tcPr>
            <w:tcW w:w="3823" w:type="dxa"/>
          </w:tcPr>
          <w:p w14:paraId="62104683" w14:textId="77777777" w:rsidR="00F67EAF" w:rsidRPr="00A7575D" w:rsidRDefault="00F67EAF" w:rsidP="00F67EAF">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34" w:type="dxa"/>
            <w:vAlign w:val="center"/>
          </w:tcPr>
          <w:p w14:paraId="256E0AC6" w14:textId="2993639F" w:rsidR="00F67EAF" w:rsidRPr="00BD6652" w:rsidRDefault="00F04F64" w:rsidP="00F67EAF">
            <w:pPr>
              <w:widowControl w:val="0"/>
              <w:spacing w:before="40" w:after="40"/>
              <w:jc w:val="right"/>
              <w:rPr>
                <w:rFonts w:ascii="Arial" w:hAnsi="Arial" w:cs="Arial"/>
                <w:sz w:val="18"/>
                <w:szCs w:val="16"/>
              </w:rPr>
            </w:pPr>
            <w:r>
              <w:rPr>
                <w:rFonts w:ascii="Arial" w:hAnsi="Arial"/>
                <w:sz w:val="18"/>
                <w:szCs w:val="16"/>
              </w:rPr>
              <w:t>+43</w:t>
            </w:r>
          </w:p>
        </w:tc>
      </w:tr>
      <w:tr w:rsidR="00F67EAF" w:rsidRPr="006F49D0" w14:paraId="225182B5" w14:textId="77777777" w:rsidTr="00F67EAF">
        <w:trPr>
          <w:trHeight w:val="283"/>
        </w:trPr>
        <w:tc>
          <w:tcPr>
            <w:tcW w:w="3823" w:type="dxa"/>
          </w:tcPr>
          <w:p w14:paraId="5DEF1B96" w14:textId="77777777" w:rsidR="00F67EAF" w:rsidRPr="00A7575D" w:rsidRDefault="00F67EAF" w:rsidP="00F67EAF">
            <w:pPr>
              <w:widowControl w:val="0"/>
              <w:spacing w:before="40" w:after="40"/>
              <w:jc w:val="both"/>
              <w:rPr>
                <w:rFonts w:ascii="Arial" w:hAnsi="Arial" w:cs="Arial"/>
                <w:sz w:val="18"/>
                <w:szCs w:val="16"/>
              </w:rPr>
            </w:pPr>
            <w:r>
              <w:rPr>
                <w:rFonts w:ascii="Arial" w:hAnsi="Arial"/>
                <w:b/>
                <w:sz w:val="18"/>
                <w:szCs w:val="16"/>
              </w:rPr>
              <w:t>Share of trading in CBD</w:t>
            </w:r>
            <w:r>
              <w:rPr>
                <w:rFonts w:ascii="Arial" w:hAnsi="Arial"/>
                <w:sz w:val="18"/>
                <w:szCs w:val="16"/>
              </w:rPr>
              <w:t xml:space="preserve"> [%]</w:t>
            </w:r>
          </w:p>
        </w:tc>
        <w:tc>
          <w:tcPr>
            <w:tcW w:w="1134" w:type="dxa"/>
            <w:vAlign w:val="center"/>
          </w:tcPr>
          <w:p w14:paraId="390224FB" w14:textId="389D4F5D" w:rsidR="00F67EAF" w:rsidRPr="000B7D28" w:rsidRDefault="00F04F64" w:rsidP="00F67EAF">
            <w:pPr>
              <w:widowControl w:val="0"/>
              <w:spacing w:before="40" w:after="40"/>
              <w:jc w:val="right"/>
              <w:rPr>
                <w:rFonts w:ascii="Arial" w:hAnsi="Arial" w:cs="Arial"/>
                <w:sz w:val="18"/>
                <w:szCs w:val="16"/>
              </w:rPr>
            </w:pPr>
            <w:r>
              <w:rPr>
                <w:rFonts w:ascii="Arial" w:hAnsi="Arial"/>
                <w:sz w:val="18"/>
                <w:szCs w:val="16"/>
              </w:rPr>
              <w:t>28</w:t>
            </w:r>
          </w:p>
        </w:tc>
      </w:tr>
      <w:tr w:rsidR="00F67EAF" w:rsidRPr="006F49D0" w14:paraId="263CDC36" w14:textId="77777777" w:rsidTr="00F67EAF">
        <w:trPr>
          <w:trHeight w:val="283"/>
        </w:trPr>
        <w:tc>
          <w:tcPr>
            <w:tcW w:w="3823" w:type="dxa"/>
          </w:tcPr>
          <w:p w14:paraId="2C102535" w14:textId="77777777" w:rsidR="00F67EAF" w:rsidRPr="00CF57DD" w:rsidRDefault="00F67EAF" w:rsidP="00F67EAF">
            <w:pPr>
              <w:widowControl w:val="0"/>
              <w:spacing w:before="40" w:after="40"/>
              <w:jc w:val="both"/>
              <w:rPr>
                <w:rFonts w:ascii="Arial" w:hAnsi="Arial" w:cs="Arial"/>
                <w:b/>
                <w:sz w:val="18"/>
                <w:szCs w:val="16"/>
              </w:rPr>
            </w:pPr>
            <w:r>
              <w:rPr>
                <w:rFonts w:ascii="Arial" w:hAnsi="Arial"/>
                <w:b/>
                <w:sz w:val="18"/>
                <w:szCs w:val="16"/>
              </w:rPr>
              <w:t>Proportion of international investors</w:t>
            </w:r>
            <w:r>
              <w:rPr>
                <w:rFonts w:ascii="Arial" w:hAnsi="Arial"/>
                <w:sz w:val="18"/>
                <w:szCs w:val="16"/>
              </w:rPr>
              <w:t xml:space="preserve"> [%]</w:t>
            </w:r>
          </w:p>
        </w:tc>
        <w:tc>
          <w:tcPr>
            <w:tcW w:w="1134" w:type="dxa"/>
            <w:vAlign w:val="center"/>
          </w:tcPr>
          <w:p w14:paraId="027038BA" w14:textId="50BED3FC" w:rsidR="00F67EAF" w:rsidRPr="000B7D28" w:rsidRDefault="00F04F64" w:rsidP="00F67EAF">
            <w:pPr>
              <w:widowControl w:val="0"/>
              <w:spacing w:before="40" w:after="40"/>
              <w:jc w:val="right"/>
              <w:rPr>
                <w:rFonts w:ascii="Arial" w:hAnsi="Arial" w:cs="Arial"/>
                <w:sz w:val="18"/>
                <w:szCs w:val="16"/>
              </w:rPr>
            </w:pPr>
            <w:r>
              <w:rPr>
                <w:rFonts w:ascii="Arial" w:hAnsi="Arial"/>
                <w:sz w:val="18"/>
                <w:szCs w:val="16"/>
              </w:rPr>
              <w:t>58</w:t>
            </w:r>
          </w:p>
        </w:tc>
      </w:tr>
      <w:tr w:rsidR="00F67EAF" w:rsidRPr="006F49D0" w14:paraId="6E4FA2FB" w14:textId="77777777" w:rsidTr="00F67EAF">
        <w:trPr>
          <w:trHeight w:val="283"/>
        </w:trPr>
        <w:tc>
          <w:tcPr>
            <w:tcW w:w="3823" w:type="dxa"/>
          </w:tcPr>
          <w:p w14:paraId="07D8D6A5" w14:textId="77777777" w:rsidR="00F67EAF" w:rsidRPr="004712BA" w:rsidRDefault="00F67EAF" w:rsidP="00F67EAF">
            <w:pPr>
              <w:widowControl w:val="0"/>
              <w:spacing w:before="40" w:after="40"/>
              <w:jc w:val="both"/>
              <w:rPr>
                <w:rFonts w:ascii="Arial" w:hAnsi="Arial" w:cs="Arial"/>
                <w:b/>
                <w:sz w:val="18"/>
                <w:szCs w:val="16"/>
              </w:rPr>
            </w:pPr>
            <w:r>
              <w:rPr>
                <w:rFonts w:ascii="Arial" w:hAnsi="Arial"/>
                <w:b/>
                <w:sz w:val="18"/>
                <w:szCs w:val="16"/>
              </w:rPr>
              <w:t>Prime net yield, office</w:t>
            </w:r>
            <w:r>
              <w:rPr>
                <w:rFonts w:ascii="Arial" w:hAnsi="Arial"/>
                <w:sz w:val="18"/>
                <w:szCs w:val="16"/>
              </w:rPr>
              <w:t xml:space="preserve"> [%]</w:t>
            </w:r>
          </w:p>
        </w:tc>
        <w:tc>
          <w:tcPr>
            <w:tcW w:w="1134" w:type="dxa"/>
            <w:vAlign w:val="center"/>
          </w:tcPr>
          <w:p w14:paraId="24AF25F3" w14:textId="7FF8C4DC" w:rsidR="00F67EAF" w:rsidRPr="000B7D28" w:rsidRDefault="00F04F64" w:rsidP="00F67EAF">
            <w:pPr>
              <w:widowControl w:val="0"/>
              <w:spacing w:before="40" w:after="40"/>
              <w:jc w:val="right"/>
              <w:rPr>
                <w:rFonts w:ascii="Arial" w:hAnsi="Arial" w:cs="Arial"/>
                <w:sz w:val="18"/>
                <w:szCs w:val="16"/>
              </w:rPr>
            </w:pPr>
            <w:r>
              <w:rPr>
                <w:rFonts w:ascii="Arial" w:hAnsi="Arial"/>
                <w:sz w:val="18"/>
                <w:szCs w:val="16"/>
              </w:rPr>
              <w:t>2.6</w:t>
            </w:r>
          </w:p>
        </w:tc>
      </w:tr>
      <w:tr w:rsidR="00F67EAF" w14:paraId="54D1641E" w14:textId="77777777" w:rsidTr="00F67EAF">
        <w:trPr>
          <w:trHeight w:val="283"/>
        </w:trPr>
        <w:tc>
          <w:tcPr>
            <w:tcW w:w="3823" w:type="dxa"/>
          </w:tcPr>
          <w:p w14:paraId="002C70DF" w14:textId="77777777" w:rsidR="00F67EAF" w:rsidRPr="00A7575D" w:rsidRDefault="00F67EAF" w:rsidP="00F67EAF">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1134" w:type="dxa"/>
            <w:vAlign w:val="center"/>
          </w:tcPr>
          <w:p w14:paraId="43F2CDE3" w14:textId="79524DB2" w:rsidR="00F67EAF" w:rsidRPr="000B7D28" w:rsidRDefault="00932BAE" w:rsidP="009750A4">
            <w:pPr>
              <w:widowControl w:val="0"/>
              <w:spacing w:before="40" w:after="40"/>
              <w:jc w:val="right"/>
              <w:rPr>
                <w:rFonts w:ascii="Arial" w:hAnsi="Arial" w:cs="Arial"/>
                <w:sz w:val="18"/>
                <w:szCs w:val="16"/>
              </w:rPr>
            </w:pPr>
            <w:r>
              <w:rPr>
                <w:rFonts w:ascii="Arial" w:hAnsi="Arial"/>
                <w:sz w:val="18"/>
                <w:szCs w:val="16"/>
              </w:rPr>
              <w:t>-0.1</w:t>
            </w:r>
          </w:p>
        </w:tc>
      </w:tr>
      <w:tr w:rsidR="00F67EAF" w:rsidRPr="006F49D0" w14:paraId="108BDDCF" w14:textId="77777777" w:rsidTr="00F67EAF">
        <w:trPr>
          <w:trHeight w:val="283"/>
        </w:trPr>
        <w:tc>
          <w:tcPr>
            <w:tcW w:w="3823" w:type="dxa"/>
          </w:tcPr>
          <w:p w14:paraId="7FFAB547" w14:textId="77777777" w:rsidR="00F67EAF" w:rsidRPr="004712BA" w:rsidRDefault="00F67EAF" w:rsidP="00F67EAF">
            <w:pPr>
              <w:widowControl w:val="0"/>
              <w:spacing w:before="40" w:after="40"/>
              <w:jc w:val="both"/>
              <w:rPr>
                <w:rFonts w:ascii="Arial" w:hAnsi="Arial" w:cs="Arial"/>
                <w:b/>
                <w:sz w:val="18"/>
                <w:szCs w:val="16"/>
              </w:rPr>
            </w:pPr>
            <w:r>
              <w:rPr>
                <w:rFonts w:ascii="Arial" w:hAnsi="Arial"/>
                <w:b/>
                <w:sz w:val="18"/>
                <w:szCs w:val="16"/>
              </w:rPr>
              <w:t>Prime net yield, commercial buildings</w:t>
            </w:r>
            <w:r>
              <w:rPr>
                <w:rFonts w:ascii="Arial" w:hAnsi="Arial"/>
                <w:sz w:val="18"/>
                <w:szCs w:val="16"/>
              </w:rPr>
              <w:t xml:space="preserve"> [%]</w:t>
            </w:r>
          </w:p>
        </w:tc>
        <w:tc>
          <w:tcPr>
            <w:tcW w:w="1134" w:type="dxa"/>
            <w:vAlign w:val="center"/>
          </w:tcPr>
          <w:p w14:paraId="50095197" w14:textId="51FCECFD" w:rsidR="00F67EAF" w:rsidRPr="000B7D28" w:rsidRDefault="00F04F64" w:rsidP="00F67EAF">
            <w:pPr>
              <w:widowControl w:val="0"/>
              <w:spacing w:before="40" w:after="40"/>
              <w:jc w:val="right"/>
              <w:rPr>
                <w:rFonts w:ascii="Arial" w:hAnsi="Arial" w:cs="Arial"/>
                <w:sz w:val="18"/>
                <w:szCs w:val="16"/>
              </w:rPr>
            </w:pPr>
            <w:r>
              <w:rPr>
                <w:rFonts w:ascii="Arial" w:hAnsi="Arial"/>
                <w:sz w:val="18"/>
                <w:szCs w:val="16"/>
              </w:rPr>
              <w:t>2.75</w:t>
            </w:r>
          </w:p>
        </w:tc>
      </w:tr>
      <w:tr w:rsidR="00F67EAF" w14:paraId="12487751" w14:textId="77777777" w:rsidTr="00F67EAF">
        <w:trPr>
          <w:trHeight w:val="283"/>
        </w:trPr>
        <w:tc>
          <w:tcPr>
            <w:tcW w:w="3823" w:type="dxa"/>
          </w:tcPr>
          <w:p w14:paraId="60C8FA68" w14:textId="77777777" w:rsidR="00F67EAF" w:rsidRPr="00A7575D" w:rsidRDefault="00F67EAF" w:rsidP="00F67EAF">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1134" w:type="dxa"/>
            <w:vAlign w:val="center"/>
          </w:tcPr>
          <w:p w14:paraId="193B4811" w14:textId="22818B37" w:rsidR="00F67EAF" w:rsidRPr="000B7D28" w:rsidRDefault="00F04F64" w:rsidP="00F67EAF">
            <w:pPr>
              <w:widowControl w:val="0"/>
              <w:spacing w:before="40" w:after="40"/>
              <w:jc w:val="right"/>
              <w:rPr>
                <w:rFonts w:ascii="Arial" w:hAnsi="Arial" w:cs="Arial"/>
                <w:sz w:val="18"/>
                <w:szCs w:val="16"/>
              </w:rPr>
            </w:pPr>
            <w:r>
              <w:rPr>
                <w:rFonts w:ascii="Arial" w:hAnsi="Arial"/>
                <w:sz w:val="18"/>
                <w:szCs w:val="16"/>
              </w:rPr>
              <w:t>-0.05</w:t>
            </w:r>
          </w:p>
        </w:tc>
      </w:tr>
      <w:tr w:rsidR="00F67EAF" w:rsidRPr="006F49D0" w14:paraId="3684343E" w14:textId="77777777" w:rsidTr="00F67EAF">
        <w:trPr>
          <w:trHeight w:val="283"/>
        </w:trPr>
        <w:tc>
          <w:tcPr>
            <w:tcW w:w="3823" w:type="dxa"/>
          </w:tcPr>
          <w:p w14:paraId="01160851" w14:textId="77777777" w:rsidR="00F67EAF" w:rsidRPr="004712BA" w:rsidRDefault="00F67EAF" w:rsidP="00F67EAF">
            <w:pPr>
              <w:widowControl w:val="0"/>
              <w:spacing w:before="40" w:after="40"/>
              <w:jc w:val="both"/>
              <w:rPr>
                <w:rFonts w:ascii="Arial" w:hAnsi="Arial" w:cs="Arial"/>
                <w:b/>
                <w:sz w:val="18"/>
                <w:szCs w:val="16"/>
              </w:rPr>
            </w:pPr>
            <w:r>
              <w:rPr>
                <w:rFonts w:ascii="Arial" w:hAnsi="Arial"/>
                <w:b/>
                <w:sz w:val="18"/>
                <w:szCs w:val="16"/>
              </w:rPr>
              <w:t>Prime net yield, logistics properties</w:t>
            </w:r>
            <w:r>
              <w:rPr>
                <w:rFonts w:ascii="Arial" w:hAnsi="Arial"/>
                <w:sz w:val="18"/>
                <w:szCs w:val="16"/>
              </w:rPr>
              <w:t xml:space="preserve"> [%]</w:t>
            </w:r>
          </w:p>
        </w:tc>
        <w:tc>
          <w:tcPr>
            <w:tcW w:w="1134" w:type="dxa"/>
            <w:vAlign w:val="center"/>
          </w:tcPr>
          <w:p w14:paraId="4549AD25" w14:textId="00F64CA7" w:rsidR="00F67EAF" w:rsidRPr="000B7D28" w:rsidRDefault="00F67EAF" w:rsidP="00F67EAF">
            <w:pPr>
              <w:widowControl w:val="0"/>
              <w:spacing w:before="40" w:after="40"/>
              <w:jc w:val="right"/>
              <w:rPr>
                <w:rFonts w:ascii="Arial" w:hAnsi="Arial" w:cs="Arial"/>
                <w:sz w:val="18"/>
                <w:szCs w:val="16"/>
              </w:rPr>
            </w:pPr>
            <w:r>
              <w:rPr>
                <w:rFonts w:ascii="Arial" w:hAnsi="Arial"/>
                <w:sz w:val="18"/>
                <w:szCs w:val="16"/>
              </w:rPr>
              <w:t>3.4</w:t>
            </w:r>
          </w:p>
        </w:tc>
      </w:tr>
      <w:tr w:rsidR="00F67EAF" w14:paraId="1AE6011C" w14:textId="77777777" w:rsidTr="00F67EAF">
        <w:trPr>
          <w:trHeight w:val="283"/>
        </w:trPr>
        <w:tc>
          <w:tcPr>
            <w:tcW w:w="3823" w:type="dxa"/>
          </w:tcPr>
          <w:p w14:paraId="08D4FEA0" w14:textId="77777777" w:rsidR="00F67EAF" w:rsidRPr="00A7575D" w:rsidRDefault="00F67EAF" w:rsidP="00F67EAF">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1134" w:type="dxa"/>
            <w:vAlign w:val="center"/>
          </w:tcPr>
          <w:p w14:paraId="6E38FA44" w14:textId="7DFD9631" w:rsidR="00F67EAF" w:rsidRPr="000B7D28" w:rsidRDefault="00F67EAF" w:rsidP="009750A4">
            <w:pPr>
              <w:widowControl w:val="0"/>
              <w:spacing w:before="40" w:after="40"/>
              <w:jc w:val="right"/>
              <w:rPr>
                <w:rFonts w:ascii="Arial" w:hAnsi="Arial" w:cs="Arial"/>
                <w:sz w:val="18"/>
                <w:szCs w:val="16"/>
              </w:rPr>
            </w:pPr>
            <w:r>
              <w:rPr>
                <w:rFonts w:ascii="Arial" w:hAnsi="Arial"/>
                <w:sz w:val="18"/>
                <w:szCs w:val="16"/>
              </w:rPr>
              <w:t>-0.4</w:t>
            </w:r>
          </w:p>
        </w:tc>
      </w:tr>
      <w:tr w:rsidR="00F67EAF" w:rsidRPr="006F49D0" w14:paraId="73476F27" w14:textId="77777777" w:rsidTr="00F67EAF">
        <w:trPr>
          <w:trHeight w:val="283"/>
        </w:trPr>
        <w:tc>
          <w:tcPr>
            <w:tcW w:w="3823" w:type="dxa"/>
            <w:tcBorders>
              <w:bottom w:val="single" w:sz="4" w:space="0" w:color="auto"/>
            </w:tcBorders>
          </w:tcPr>
          <w:p w14:paraId="04C55323" w14:textId="77777777" w:rsidR="00F67EAF" w:rsidRPr="004712BA" w:rsidRDefault="00F67EAF" w:rsidP="00F67EAF">
            <w:pPr>
              <w:widowControl w:val="0"/>
              <w:spacing w:before="40" w:after="40"/>
              <w:jc w:val="both"/>
              <w:rPr>
                <w:rFonts w:ascii="Arial" w:hAnsi="Arial" w:cs="Arial"/>
                <w:b/>
                <w:sz w:val="18"/>
                <w:szCs w:val="16"/>
              </w:rPr>
            </w:pPr>
            <w:r>
              <w:rPr>
                <w:rFonts w:ascii="Arial" w:hAnsi="Arial"/>
                <w:b/>
                <w:sz w:val="18"/>
                <w:szCs w:val="16"/>
              </w:rPr>
              <w:t>Strongest asset class</w:t>
            </w:r>
          </w:p>
        </w:tc>
        <w:tc>
          <w:tcPr>
            <w:tcW w:w="1134" w:type="dxa"/>
            <w:tcBorders>
              <w:bottom w:val="single" w:sz="4" w:space="0" w:color="auto"/>
            </w:tcBorders>
            <w:vAlign w:val="center"/>
          </w:tcPr>
          <w:p w14:paraId="21130F87" w14:textId="71D7283D" w:rsidR="00F67EAF" w:rsidRPr="000B7D28" w:rsidRDefault="00F04F64" w:rsidP="00F67EAF">
            <w:pPr>
              <w:widowControl w:val="0"/>
              <w:spacing w:before="40" w:after="40"/>
              <w:jc w:val="right"/>
              <w:rPr>
                <w:rFonts w:ascii="Arial" w:hAnsi="Arial" w:cs="Arial"/>
                <w:sz w:val="18"/>
                <w:szCs w:val="16"/>
              </w:rPr>
            </w:pPr>
            <w:r>
              <w:rPr>
                <w:rFonts w:ascii="Arial" w:hAnsi="Arial"/>
                <w:sz w:val="18"/>
                <w:szCs w:val="16"/>
              </w:rPr>
              <w:t>Offices</w:t>
            </w:r>
          </w:p>
        </w:tc>
      </w:tr>
      <w:tr w:rsidR="00F67EAF" w:rsidRPr="006F49D0" w14:paraId="4FA2101A" w14:textId="77777777" w:rsidTr="00F67EAF">
        <w:trPr>
          <w:trHeight w:val="283"/>
        </w:trPr>
        <w:tc>
          <w:tcPr>
            <w:tcW w:w="3823" w:type="dxa"/>
            <w:tcBorders>
              <w:bottom w:val="single" w:sz="4" w:space="0" w:color="auto"/>
            </w:tcBorders>
          </w:tcPr>
          <w:p w14:paraId="16802574" w14:textId="77777777" w:rsidR="00F67EAF" w:rsidRPr="004712BA" w:rsidRDefault="00F67EAF" w:rsidP="00F67EAF">
            <w:pPr>
              <w:widowControl w:val="0"/>
              <w:spacing w:before="40" w:after="40"/>
              <w:jc w:val="both"/>
              <w:rPr>
                <w:rFonts w:ascii="Arial" w:hAnsi="Arial" w:cs="Arial"/>
                <w:b/>
                <w:sz w:val="18"/>
                <w:szCs w:val="16"/>
              </w:rPr>
            </w:pPr>
            <w:r>
              <w:rPr>
                <w:rFonts w:ascii="Arial" w:hAnsi="Arial"/>
                <w:b/>
                <w:sz w:val="18"/>
                <w:szCs w:val="16"/>
              </w:rPr>
              <w:t>Strongest asset class</w:t>
            </w:r>
            <w:r>
              <w:rPr>
                <w:rFonts w:ascii="Arial" w:hAnsi="Arial"/>
                <w:sz w:val="18"/>
                <w:szCs w:val="16"/>
              </w:rPr>
              <w:t xml:space="preserve"> [%]</w:t>
            </w:r>
          </w:p>
        </w:tc>
        <w:tc>
          <w:tcPr>
            <w:tcW w:w="1134" w:type="dxa"/>
            <w:tcBorders>
              <w:bottom w:val="single" w:sz="4" w:space="0" w:color="auto"/>
            </w:tcBorders>
            <w:vAlign w:val="center"/>
          </w:tcPr>
          <w:p w14:paraId="4D299766" w14:textId="1AB16EEE" w:rsidR="00F67EAF" w:rsidRPr="000B7D28" w:rsidRDefault="00F04F64" w:rsidP="00F67EAF">
            <w:pPr>
              <w:widowControl w:val="0"/>
              <w:spacing w:before="40" w:after="40"/>
              <w:jc w:val="right"/>
              <w:rPr>
                <w:rFonts w:ascii="Arial" w:hAnsi="Arial" w:cs="Arial"/>
                <w:sz w:val="18"/>
                <w:szCs w:val="16"/>
              </w:rPr>
            </w:pPr>
            <w:r>
              <w:rPr>
                <w:rFonts w:ascii="Arial" w:hAnsi="Arial"/>
                <w:sz w:val="18"/>
                <w:szCs w:val="16"/>
              </w:rPr>
              <w:t>56</w:t>
            </w:r>
          </w:p>
        </w:tc>
      </w:tr>
    </w:tbl>
    <w:p w14:paraId="7AFFF209" w14:textId="75CE4FD5" w:rsidR="000A5ED1" w:rsidRPr="00B26FFD" w:rsidRDefault="00B4110B" w:rsidP="0062200D">
      <w:pPr>
        <w:spacing w:after="0" w:line="360" w:lineRule="auto"/>
        <w:ind w:left="68"/>
        <w:textAlignment w:val="baseline"/>
        <w:rPr>
          <w:rFonts w:ascii="Arial" w:hAnsi="Arial" w:cs="Arial"/>
          <w:sz w:val="20"/>
          <w:szCs w:val="20"/>
        </w:rPr>
      </w:pPr>
      <w:r>
        <w:pict w14:anchorId="1193FF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9.45pt;margin-top:5.2pt;width:226.75pt;height:159.9pt;z-index:251659264;mso-position-horizontal-relative:margin;mso-position-vertical-relative:margin" stroked="t" strokecolor="black [3213]">
            <v:imagedata r:id="rId9" o:title="TAV_Berlin_2021"/>
            <w10:wrap type="square" anchorx="margin" anchory="margin"/>
          </v:shape>
        </w:pict>
      </w:r>
    </w:p>
    <w:p w14:paraId="47F53CCE" w14:textId="31CF4809" w:rsidR="000A5ED1" w:rsidRDefault="000A5ED1" w:rsidP="000A5ED1">
      <w:pPr>
        <w:spacing w:after="0" w:line="360" w:lineRule="auto"/>
        <w:rPr>
          <w:rFonts w:ascii="Arial" w:eastAsia="Arial" w:hAnsi="Arial" w:cs="Arial"/>
          <w:b/>
          <w:color w:val="000000" w:themeColor="text1"/>
          <w:sz w:val="20"/>
          <w:szCs w:val="20"/>
        </w:rPr>
      </w:pPr>
    </w:p>
    <w:p w14:paraId="2EEA5946" w14:textId="77777777" w:rsidR="0054334C" w:rsidRDefault="0054334C" w:rsidP="004E7F0F">
      <w:pPr>
        <w:rPr>
          <w:rFonts w:ascii="Arial" w:hAnsi="Arial" w:cs="Arial"/>
          <w:b/>
          <w:sz w:val="20"/>
          <w:szCs w:val="20"/>
        </w:rPr>
      </w:pPr>
    </w:p>
    <w:p w14:paraId="7453A61D" w14:textId="77777777" w:rsidR="0095722D" w:rsidRDefault="0095722D" w:rsidP="004E7F0F">
      <w:pPr>
        <w:rPr>
          <w:rFonts w:ascii="Arial" w:hAnsi="Arial" w:cs="Arial"/>
          <w:b/>
          <w:sz w:val="20"/>
          <w:szCs w:val="20"/>
        </w:rPr>
      </w:pPr>
    </w:p>
    <w:p w14:paraId="48188A1D" w14:textId="77777777" w:rsidR="0095722D" w:rsidRDefault="0095722D" w:rsidP="004E7F0F">
      <w:pPr>
        <w:rPr>
          <w:rFonts w:ascii="Arial" w:hAnsi="Arial" w:cs="Arial"/>
          <w:b/>
          <w:sz w:val="20"/>
          <w:szCs w:val="20"/>
        </w:rPr>
      </w:pPr>
    </w:p>
    <w:p w14:paraId="707763CF" w14:textId="77777777" w:rsidR="0095722D" w:rsidRDefault="0095722D" w:rsidP="004E7F0F">
      <w:pPr>
        <w:rPr>
          <w:rFonts w:ascii="Arial" w:hAnsi="Arial" w:cs="Arial"/>
          <w:b/>
          <w:sz w:val="20"/>
          <w:szCs w:val="20"/>
        </w:rPr>
      </w:pPr>
    </w:p>
    <w:p w14:paraId="2F3CDDE8" w14:textId="77777777" w:rsidR="0095722D" w:rsidRDefault="0095722D" w:rsidP="004E7F0F">
      <w:pPr>
        <w:rPr>
          <w:rFonts w:ascii="Arial" w:hAnsi="Arial" w:cs="Arial"/>
          <w:b/>
          <w:sz w:val="20"/>
          <w:szCs w:val="20"/>
        </w:rPr>
      </w:pPr>
    </w:p>
    <w:p w14:paraId="4D19E1BA" w14:textId="77777777" w:rsidR="0095722D" w:rsidRDefault="0095722D" w:rsidP="004E7F0F">
      <w:pPr>
        <w:rPr>
          <w:rFonts w:ascii="Arial" w:hAnsi="Arial" w:cs="Arial"/>
          <w:b/>
          <w:sz w:val="20"/>
          <w:szCs w:val="20"/>
        </w:rPr>
      </w:pPr>
    </w:p>
    <w:p w14:paraId="74F56B3E" w14:textId="77777777" w:rsidR="0095722D" w:rsidRDefault="0095722D" w:rsidP="004E7F0F">
      <w:pPr>
        <w:rPr>
          <w:rFonts w:ascii="Arial" w:hAnsi="Arial" w:cs="Arial"/>
          <w:b/>
          <w:sz w:val="20"/>
          <w:szCs w:val="20"/>
        </w:rPr>
      </w:pPr>
    </w:p>
    <w:p w14:paraId="06201F17" w14:textId="77777777" w:rsidR="0095722D" w:rsidRDefault="0095722D" w:rsidP="004E7F0F">
      <w:pPr>
        <w:rPr>
          <w:rFonts w:ascii="Arial" w:hAnsi="Arial" w:cs="Arial"/>
          <w:b/>
          <w:sz w:val="20"/>
          <w:szCs w:val="20"/>
        </w:rPr>
      </w:pPr>
    </w:p>
    <w:p w14:paraId="195568AF" w14:textId="77777777" w:rsidR="0095722D" w:rsidRDefault="0095722D" w:rsidP="004E7F0F">
      <w:pPr>
        <w:rPr>
          <w:rFonts w:ascii="Arial" w:hAnsi="Arial" w:cs="Arial"/>
          <w:b/>
          <w:sz w:val="20"/>
          <w:szCs w:val="20"/>
        </w:rPr>
      </w:pPr>
    </w:p>
    <w:p w14:paraId="513CABD7" w14:textId="613AF41F" w:rsidR="004E7F0F" w:rsidRPr="0054334C" w:rsidRDefault="004E7F0F" w:rsidP="0054334C">
      <w:pPr>
        <w:rPr>
          <w:rFonts w:ascii="Arial" w:hAnsi="Arial" w:cs="Arial"/>
          <w:b/>
          <w:sz w:val="20"/>
          <w:szCs w:val="20"/>
        </w:rPr>
      </w:pPr>
      <w:r>
        <w:rPr>
          <w:rFonts w:ascii="Arial" w:hAnsi="Arial"/>
          <w:b/>
          <w:sz w:val="20"/>
          <w:szCs w:val="20"/>
        </w:rPr>
        <w:t>Selected top transactions | investments in Berlin | 1st-3rd quarters of 2021</w:t>
      </w:r>
    </w:p>
    <w:tbl>
      <w:tblPr>
        <w:tblStyle w:val="TableGrid1"/>
        <w:tblpPr w:leftFromText="141" w:rightFromText="141" w:vertAnchor="text" w:horzAnchor="margin" w:tblpY="71"/>
        <w:tblW w:w="10154" w:type="dxa"/>
        <w:tblLayout w:type="fixed"/>
        <w:tblLook w:val="04A0" w:firstRow="1" w:lastRow="0" w:firstColumn="1" w:lastColumn="0" w:noHBand="0" w:noVBand="1"/>
      </w:tblPr>
      <w:tblGrid>
        <w:gridCol w:w="2263"/>
        <w:gridCol w:w="1418"/>
        <w:gridCol w:w="1134"/>
        <w:gridCol w:w="1984"/>
        <w:gridCol w:w="2221"/>
        <w:gridCol w:w="1134"/>
      </w:tblGrid>
      <w:tr w:rsidR="0054334C" w:rsidRPr="006F49D0" w14:paraId="3052B16C" w14:textId="77777777" w:rsidTr="00AF180F">
        <w:trPr>
          <w:trHeight w:val="567"/>
        </w:trPr>
        <w:tc>
          <w:tcPr>
            <w:tcW w:w="2263" w:type="dxa"/>
            <w:shd w:val="clear" w:color="auto" w:fill="1F242B" w:themeFill="accent2"/>
            <w:vAlign w:val="center"/>
          </w:tcPr>
          <w:p w14:paraId="099BBF07" w14:textId="77777777" w:rsidR="0054334C" w:rsidRDefault="0054334C" w:rsidP="0054334C">
            <w:pPr>
              <w:spacing w:after="0"/>
              <w:rPr>
                <w:rFonts w:ascii="Arial" w:hAnsi="Arial" w:cs="Arial"/>
                <w:b/>
                <w:sz w:val="18"/>
                <w:szCs w:val="16"/>
              </w:rPr>
            </w:pPr>
            <w:r>
              <w:rPr>
                <w:rFonts w:ascii="Arial" w:hAnsi="Arial"/>
                <w:b/>
                <w:sz w:val="18"/>
                <w:szCs w:val="16"/>
              </w:rPr>
              <w:t>Project/property</w:t>
            </w:r>
          </w:p>
          <w:p w14:paraId="36FC1BAD" w14:textId="77777777" w:rsidR="0054334C" w:rsidRPr="00C626E7" w:rsidRDefault="0054334C" w:rsidP="0054334C">
            <w:pPr>
              <w:spacing w:after="0"/>
              <w:rPr>
                <w:rFonts w:ascii="Arial" w:hAnsi="Arial" w:cs="Arial"/>
                <w:b/>
                <w:sz w:val="18"/>
                <w:szCs w:val="16"/>
              </w:rPr>
            </w:pPr>
            <w:proofErr w:type="gramStart"/>
            <w:r>
              <w:rPr>
                <w:rFonts w:ascii="Arial" w:hAnsi="Arial"/>
                <w:b/>
                <w:sz w:val="18"/>
                <w:szCs w:val="16"/>
              </w:rPr>
              <w:t>Street no.</w:t>
            </w:r>
            <w:proofErr w:type="gramEnd"/>
            <w:r>
              <w:rPr>
                <w:rFonts w:ascii="Arial" w:hAnsi="Arial"/>
                <w:b/>
                <w:sz w:val="18"/>
                <w:szCs w:val="16"/>
              </w:rPr>
              <w:t xml:space="preserve"> </w:t>
            </w:r>
          </w:p>
        </w:tc>
        <w:tc>
          <w:tcPr>
            <w:tcW w:w="1418" w:type="dxa"/>
            <w:shd w:val="clear" w:color="auto" w:fill="1F242B" w:themeFill="accent2"/>
          </w:tcPr>
          <w:p w14:paraId="00BE952B" w14:textId="77777777" w:rsidR="0054334C" w:rsidRPr="009F10F1" w:rsidRDefault="0054334C" w:rsidP="0054334C">
            <w:pPr>
              <w:widowControl w:val="0"/>
              <w:spacing w:before="60" w:afterLines="60" w:after="144"/>
              <w:rPr>
                <w:rFonts w:ascii="Arial" w:hAnsi="Arial" w:cs="Arial"/>
                <w:b/>
                <w:sz w:val="18"/>
                <w:szCs w:val="16"/>
              </w:rPr>
            </w:pPr>
            <w:r>
              <w:rPr>
                <w:rFonts w:ascii="Arial" w:hAnsi="Arial"/>
                <w:b/>
                <w:sz w:val="18"/>
                <w:szCs w:val="16"/>
              </w:rPr>
              <w:t>Sub-market</w:t>
            </w:r>
          </w:p>
        </w:tc>
        <w:tc>
          <w:tcPr>
            <w:tcW w:w="1134" w:type="dxa"/>
            <w:shd w:val="clear" w:color="auto" w:fill="1F242B" w:themeFill="accent2"/>
          </w:tcPr>
          <w:p w14:paraId="2A6D3384" w14:textId="77777777" w:rsidR="0054334C" w:rsidRPr="009F10F1" w:rsidRDefault="0054334C" w:rsidP="0054334C">
            <w:pPr>
              <w:widowControl w:val="0"/>
              <w:spacing w:before="60" w:afterLines="60" w:after="144"/>
              <w:rPr>
                <w:rFonts w:ascii="Arial" w:hAnsi="Arial" w:cs="Arial"/>
                <w:b/>
                <w:sz w:val="18"/>
                <w:szCs w:val="16"/>
              </w:rPr>
            </w:pPr>
            <w:r>
              <w:rPr>
                <w:rFonts w:ascii="Arial" w:hAnsi="Arial"/>
                <w:b/>
                <w:sz w:val="18"/>
                <w:szCs w:val="16"/>
              </w:rPr>
              <w:t>Asset class</w:t>
            </w:r>
          </w:p>
        </w:tc>
        <w:tc>
          <w:tcPr>
            <w:tcW w:w="1984" w:type="dxa"/>
            <w:shd w:val="clear" w:color="auto" w:fill="1F242B" w:themeFill="accent2"/>
            <w:vAlign w:val="center"/>
          </w:tcPr>
          <w:p w14:paraId="3A5E1ED4" w14:textId="77777777" w:rsidR="0054334C" w:rsidRPr="00351DE2" w:rsidRDefault="0054334C" w:rsidP="0054334C">
            <w:pPr>
              <w:widowControl w:val="0"/>
              <w:spacing w:before="60" w:afterLines="60" w:after="144"/>
              <w:rPr>
                <w:rFonts w:ascii="Arial" w:hAnsi="Arial" w:cs="Arial"/>
                <w:b/>
                <w:sz w:val="18"/>
                <w:szCs w:val="18"/>
              </w:rPr>
            </w:pPr>
            <w:r>
              <w:rPr>
                <w:rFonts w:ascii="Arial" w:hAnsi="Arial"/>
                <w:b/>
                <w:sz w:val="18"/>
                <w:szCs w:val="18"/>
              </w:rPr>
              <w:t>Buyer/investor</w:t>
            </w:r>
          </w:p>
        </w:tc>
        <w:tc>
          <w:tcPr>
            <w:tcW w:w="2221" w:type="dxa"/>
            <w:shd w:val="clear" w:color="auto" w:fill="1F242B" w:themeFill="accent2"/>
            <w:vAlign w:val="center"/>
          </w:tcPr>
          <w:p w14:paraId="47D1821F" w14:textId="77777777" w:rsidR="0054334C" w:rsidRPr="00351DE2" w:rsidRDefault="0054334C" w:rsidP="0054334C">
            <w:pPr>
              <w:widowControl w:val="0"/>
              <w:spacing w:before="60" w:afterLines="60" w:after="144"/>
              <w:rPr>
                <w:rFonts w:ascii="Arial" w:hAnsi="Arial" w:cs="Arial"/>
                <w:b/>
                <w:sz w:val="18"/>
                <w:szCs w:val="18"/>
              </w:rPr>
            </w:pPr>
            <w:r>
              <w:rPr>
                <w:rFonts w:ascii="Arial" w:hAnsi="Arial"/>
                <w:b/>
                <w:sz w:val="18"/>
                <w:szCs w:val="18"/>
              </w:rPr>
              <w:t>Vendor:</w:t>
            </w:r>
          </w:p>
        </w:tc>
        <w:tc>
          <w:tcPr>
            <w:tcW w:w="1134" w:type="dxa"/>
            <w:shd w:val="clear" w:color="auto" w:fill="1F242B" w:themeFill="accent2"/>
            <w:vAlign w:val="center"/>
          </w:tcPr>
          <w:p w14:paraId="4B79ABFD" w14:textId="77777777" w:rsidR="0054334C" w:rsidRPr="009F10F1" w:rsidRDefault="0054334C" w:rsidP="0054334C">
            <w:pPr>
              <w:widowControl w:val="0"/>
              <w:spacing w:before="60" w:after="0"/>
              <w:jc w:val="right"/>
              <w:rPr>
                <w:rFonts w:ascii="Arial" w:hAnsi="Arial" w:cs="Arial"/>
                <w:b/>
                <w:sz w:val="18"/>
                <w:szCs w:val="16"/>
              </w:rPr>
            </w:pPr>
            <w:r>
              <w:rPr>
                <w:rFonts w:ascii="Arial" w:hAnsi="Arial"/>
                <w:b/>
                <w:sz w:val="18"/>
                <w:szCs w:val="16"/>
              </w:rPr>
              <w:t>Purchase price*</w:t>
            </w:r>
          </w:p>
          <w:p w14:paraId="15C7E2C1" w14:textId="77777777" w:rsidR="0054334C" w:rsidRPr="009F10F1" w:rsidRDefault="0054334C" w:rsidP="0054334C">
            <w:pPr>
              <w:widowControl w:val="0"/>
              <w:spacing w:before="60" w:after="0"/>
              <w:jc w:val="right"/>
              <w:rPr>
                <w:rFonts w:ascii="Arial" w:hAnsi="Arial" w:cs="Arial"/>
                <w:b/>
                <w:sz w:val="18"/>
                <w:szCs w:val="16"/>
              </w:rPr>
            </w:pPr>
            <w:r>
              <w:rPr>
                <w:rFonts w:ascii="Arial" w:hAnsi="Arial"/>
                <w:sz w:val="18"/>
                <w:szCs w:val="16"/>
              </w:rPr>
              <w:t>[approx. €m]</w:t>
            </w:r>
          </w:p>
        </w:tc>
      </w:tr>
      <w:tr w:rsidR="0054334C" w:rsidRPr="00F2414C" w14:paraId="0D9A236F" w14:textId="77777777" w:rsidTr="00AF180F">
        <w:trPr>
          <w:trHeight w:val="567"/>
        </w:trPr>
        <w:tc>
          <w:tcPr>
            <w:tcW w:w="2263" w:type="dxa"/>
            <w:shd w:val="clear" w:color="auto" w:fill="auto"/>
            <w:vAlign w:val="center"/>
          </w:tcPr>
          <w:p w14:paraId="6F6D559F" w14:textId="77777777" w:rsidR="0054334C" w:rsidRPr="002C4584" w:rsidRDefault="0054334C" w:rsidP="0054334C">
            <w:pPr>
              <w:widowControl w:val="0"/>
              <w:spacing w:after="0"/>
              <w:rPr>
                <w:rFonts w:ascii="Arial" w:hAnsi="Arial" w:cs="Arial"/>
                <w:sz w:val="18"/>
                <w:szCs w:val="18"/>
              </w:rPr>
            </w:pPr>
            <w:r>
              <w:rPr>
                <w:rFonts w:ascii="Arial" w:hAnsi="Arial"/>
                <w:sz w:val="18"/>
                <w:szCs w:val="18"/>
              </w:rPr>
              <w:t>“</w:t>
            </w:r>
            <w:proofErr w:type="spellStart"/>
            <w:r>
              <w:rPr>
                <w:rFonts w:ascii="Arial" w:hAnsi="Arial"/>
                <w:sz w:val="18"/>
                <w:szCs w:val="18"/>
              </w:rPr>
              <w:t>Fürst</w:t>
            </w:r>
            <w:proofErr w:type="spellEnd"/>
            <w:r>
              <w:rPr>
                <w:rFonts w:ascii="Arial" w:hAnsi="Arial"/>
                <w:sz w:val="18"/>
                <w:szCs w:val="18"/>
              </w:rPr>
              <w:t xml:space="preserve">” </w:t>
            </w:r>
          </w:p>
          <w:p w14:paraId="507AA959" w14:textId="77777777" w:rsidR="0054334C" w:rsidRPr="002C4584" w:rsidRDefault="0054334C" w:rsidP="0054334C">
            <w:pPr>
              <w:widowControl w:val="0"/>
              <w:spacing w:after="0"/>
              <w:rPr>
                <w:rFonts w:ascii="Arial" w:hAnsi="Arial" w:cs="Arial"/>
                <w:color w:val="000000" w:themeColor="text1"/>
                <w:sz w:val="18"/>
                <w:szCs w:val="18"/>
              </w:rPr>
            </w:pPr>
            <w:proofErr w:type="spellStart"/>
            <w:r>
              <w:rPr>
                <w:rFonts w:ascii="Arial" w:hAnsi="Arial"/>
                <w:sz w:val="18"/>
                <w:szCs w:val="18"/>
              </w:rPr>
              <w:t>Kurfürstendamm</w:t>
            </w:r>
            <w:proofErr w:type="spellEnd"/>
            <w:r>
              <w:rPr>
                <w:rFonts w:ascii="Arial" w:hAnsi="Arial"/>
                <w:sz w:val="18"/>
                <w:szCs w:val="18"/>
              </w:rPr>
              <w:t xml:space="preserve"> 206-209</w:t>
            </w:r>
          </w:p>
        </w:tc>
        <w:tc>
          <w:tcPr>
            <w:tcW w:w="1418" w:type="dxa"/>
            <w:shd w:val="clear" w:color="auto" w:fill="auto"/>
            <w:vAlign w:val="center"/>
          </w:tcPr>
          <w:p w14:paraId="0CBFAD74" w14:textId="77777777" w:rsidR="0054334C" w:rsidRPr="002C4584" w:rsidRDefault="0054334C" w:rsidP="0054334C">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Ku’damm</w:t>
            </w:r>
            <w:proofErr w:type="spellEnd"/>
            <w:r>
              <w:rPr>
                <w:rFonts w:ascii="Arial" w:hAnsi="Arial"/>
                <w:color w:val="000000" w:themeColor="text1"/>
                <w:sz w:val="18"/>
                <w:szCs w:val="18"/>
              </w:rPr>
              <w:t xml:space="preserve"> plus side-roads</w:t>
            </w:r>
          </w:p>
        </w:tc>
        <w:tc>
          <w:tcPr>
            <w:tcW w:w="1134" w:type="dxa"/>
            <w:shd w:val="clear" w:color="auto" w:fill="auto"/>
            <w:vAlign w:val="center"/>
          </w:tcPr>
          <w:p w14:paraId="306DE0C2" w14:textId="77777777" w:rsidR="0054334C" w:rsidRPr="002C4584" w:rsidRDefault="0054334C" w:rsidP="0054334C">
            <w:pPr>
              <w:widowControl w:val="0"/>
              <w:spacing w:after="0"/>
              <w:rPr>
                <w:rFonts w:ascii="Arial" w:hAnsi="Arial" w:cs="Arial"/>
                <w:color w:val="000000" w:themeColor="text1"/>
                <w:sz w:val="18"/>
                <w:szCs w:val="18"/>
              </w:rPr>
            </w:pPr>
            <w:r>
              <w:rPr>
                <w:rFonts w:ascii="Arial" w:hAnsi="Arial"/>
                <w:color w:val="000000" w:themeColor="text1"/>
                <w:sz w:val="18"/>
                <w:szCs w:val="18"/>
              </w:rPr>
              <w:t>Mixed use</w:t>
            </w:r>
          </w:p>
        </w:tc>
        <w:tc>
          <w:tcPr>
            <w:tcW w:w="1984" w:type="dxa"/>
            <w:shd w:val="clear" w:color="auto" w:fill="auto"/>
            <w:vAlign w:val="center"/>
          </w:tcPr>
          <w:p w14:paraId="02542D00" w14:textId="77777777" w:rsidR="0054334C" w:rsidRPr="002C4584" w:rsidRDefault="0054334C" w:rsidP="0054334C">
            <w:pPr>
              <w:widowControl w:val="0"/>
              <w:spacing w:after="0"/>
              <w:rPr>
                <w:rFonts w:ascii="Arial" w:hAnsi="Arial" w:cs="Arial"/>
                <w:color w:val="000000" w:themeColor="text1"/>
                <w:sz w:val="18"/>
                <w:szCs w:val="18"/>
              </w:rPr>
            </w:pPr>
            <w:r>
              <w:rPr>
                <w:rFonts w:ascii="Arial" w:hAnsi="Arial"/>
                <w:sz w:val="18"/>
                <w:szCs w:val="18"/>
              </w:rPr>
              <w:t>Aggregate Holdings</w:t>
            </w:r>
          </w:p>
        </w:tc>
        <w:tc>
          <w:tcPr>
            <w:tcW w:w="2221" w:type="dxa"/>
            <w:shd w:val="clear" w:color="auto" w:fill="auto"/>
            <w:vAlign w:val="center"/>
          </w:tcPr>
          <w:p w14:paraId="724F0727" w14:textId="77777777" w:rsidR="0054334C" w:rsidRPr="002C4584" w:rsidRDefault="0054334C" w:rsidP="0054334C">
            <w:pPr>
              <w:widowControl w:val="0"/>
              <w:spacing w:after="0"/>
              <w:rPr>
                <w:rFonts w:ascii="Arial" w:hAnsi="Arial" w:cs="Arial"/>
                <w:color w:val="000000" w:themeColor="text1"/>
                <w:sz w:val="18"/>
                <w:szCs w:val="18"/>
              </w:rPr>
            </w:pPr>
            <w:proofErr w:type="spellStart"/>
            <w:r>
              <w:rPr>
                <w:rFonts w:ascii="Arial" w:hAnsi="Arial"/>
                <w:sz w:val="18"/>
                <w:szCs w:val="18"/>
              </w:rPr>
              <w:t>Vivion</w:t>
            </w:r>
            <w:proofErr w:type="spellEnd"/>
          </w:p>
        </w:tc>
        <w:tc>
          <w:tcPr>
            <w:tcW w:w="1134" w:type="dxa"/>
            <w:shd w:val="clear" w:color="auto" w:fill="auto"/>
            <w:vAlign w:val="center"/>
          </w:tcPr>
          <w:p w14:paraId="5CD25F2D" w14:textId="6DA4BF12" w:rsidR="0054334C" w:rsidRPr="002C4584" w:rsidRDefault="002F074B" w:rsidP="0054334C">
            <w:pPr>
              <w:widowControl w:val="0"/>
              <w:spacing w:after="0"/>
              <w:jc w:val="right"/>
              <w:rPr>
                <w:rFonts w:ascii="Arial" w:hAnsi="Arial" w:cs="Arial"/>
                <w:color w:val="000000" w:themeColor="text1"/>
                <w:sz w:val="18"/>
                <w:szCs w:val="18"/>
              </w:rPr>
            </w:pPr>
            <w:r>
              <w:rPr>
                <w:rFonts w:ascii="Arial" w:hAnsi="Arial"/>
                <w:color w:val="000000" w:themeColor="text1"/>
                <w:sz w:val="18"/>
                <w:szCs w:val="18"/>
              </w:rPr>
              <w:t>1,250</w:t>
            </w:r>
          </w:p>
        </w:tc>
      </w:tr>
      <w:tr w:rsidR="00AF180F" w:rsidRPr="00F2414C" w14:paraId="7AC1A830" w14:textId="77777777" w:rsidTr="00AF180F">
        <w:trPr>
          <w:trHeight w:val="567"/>
        </w:trPr>
        <w:tc>
          <w:tcPr>
            <w:tcW w:w="2263" w:type="dxa"/>
            <w:shd w:val="clear" w:color="auto" w:fill="auto"/>
            <w:vAlign w:val="center"/>
          </w:tcPr>
          <w:p w14:paraId="090CCF89" w14:textId="77777777" w:rsidR="00AF180F" w:rsidRDefault="00AF180F" w:rsidP="00AF180F">
            <w:pPr>
              <w:widowControl w:val="0"/>
              <w:spacing w:after="0"/>
              <w:rPr>
                <w:rFonts w:ascii="Arial" w:hAnsi="Arial" w:cs="Arial"/>
                <w:sz w:val="18"/>
                <w:szCs w:val="18"/>
              </w:rPr>
            </w:pPr>
            <w:r>
              <w:rPr>
                <w:rFonts w:ascii="Arial" w:hAnsi="Arial"/>
                <w:sz w:val="18"/>
                <w:szCs w:val="18"/>
              </w:rPr>
              <w:t>“</w:t>
            </w:r>
            <w:proofErr w:type="spellStart"/>
            <w:r>
              <w:rPr>
                <w:rFonts w:ascii="Arial" w:hAnsi="Arial"/>
                <w:sz w:val="18"/>
                <w:szCs w:val="18"/>
              </w:rPr>
              <w:t>Victoriastadt</w:t>
            </w:r>
            <w:proofErr w:type="spellEnd"/>
            <w:r>
              <w:rPr>
                <w:rFonts w:ascii="Arial" w:hAnsi="Arial"/>
                <w:sz w:val="18"/>
                <w:szCs w:val="18"/>
              </w:rPr>
              <w:t xml:space="preserve"> Lofts”</w:t>
            </w:r>
          </w:p>
          <w:p w14:paraId="3325ED2A" w14:textId="4B826F25" w:rsidR="00AF180F" w:rsidRPr="002C4584" w:rsidRDefault="00AF180F" w:rsidP="00AF180F">
            <w:pPr>
              <w:widowControl w:val="0"/>
              <w:spacing w:after="0"/>
              <w:rPr>
                <w:rFonts w:ascii="Arial" w:hAnsi="Arial" w:cs="Arial"/>
                <w:sz w:val="18"/>
                <w:szCs w:val="18"/>
              </w:rPr>
            </w:pPr>
            <w:proofErr w:type="spellStart"/>
            <w:r>
              <w:rPr>
                <w:rFonts w:ascii="Arial" w:hAnsi="Arial"/>
                <w:sz w:val="18"/>
                <w:szCs w:val="18"/>
              </w:rPr>
              <w:t>Schreiberhauerstrasse</w:t>
            </w:r>
            <w:proofErr w:type="spellEnd"/>
            <w:r>
              <w:rPr>
                <w:rFonts w:ascii="Arial" w:hAnsi="Arial"/>
                <w:sz w:val="18"/>
                <w:szCs w:val="18"/>
              </w:rPr>
              <w:t xml:space="preserve"> 30</w:t>
            </w:r>
          </w:p>
        </w:tc>
        <w:tc>
          <w:tcPr>
            <w:tcW w:w="1418" w:type="dxa"/>
            <w:shd w:val="clear" w:color="auto" w:fill="auto"/>
            <w:vAlign w:val="center"/>
          </w:tcPr>
          <w:p w14:paraId="51084211" w14:textId="65EEB701" w:rsidR="00AF180F" w:rsidRPr="002C4584" w:rsidRDefault="00AF180F" w:rsidP="00AF180F">
            <w:pPr>
              <w:widowControl w:val="0"/>
              <w:spacing w:after="0"/>
              <w:rPr>
                <w:rFonts w:ascii="Arial" w:hAnsi="Arial" w:cs="Arial"/>
                <w:color w:val="000000" w:themeColor="text1"/>
                <w:sz w:val="18"/>
                <w:szCs w:val="18"/>
              </w:rPr>
            </w:pPr>
            <w:r>
              <w:rPr>
                <w:rFonts w:ascii="Arial" w:hAnsi="Arial"/>
                <w:color w:val="000000" w:themeColor="text1"/>
                <w:sz w:val="18"/>
                <w:szCs w:val="18"/>
              </w:rPr>
              <w:t>Periphery East</w:t>
            </w:r>
          </w:p>
        </w:tc>
        <w:tc>
          <w:tcPr>
            <w:tcW w:w="1134" w:type="dxa"/>
            <w:shd w:val="clear" w:color="auto" w:fill="auto"/>
            <w:vAlign w:val="center"/>
          </w:tcPr>
          <w:p w14:paraId="44DB6FE6" w14:textId="11EF9608" w:rsidR="00AF180F" w:rsidRPr="002C4584" w:rsidRDefault="00AF180F" w:rsidP="00AF180F">
            <w:pPr>
              <w:widowControl w:val="0"/>
              <w:spacing w:after="0"/>
              <w:rPr>
                <w:rFonts w:ascii="Arial" w:hAnsi="Arial" w:cs="Arial"/>
                <w:color w:val="000000" w:themeColor="text1"/>
                <w:sz w:val="18"/>
                <w:szCs w:val="18"/>
              </w:rPr>
            </w:pPr>
            <w:r>
              <w:rPr>
                <w:rFonts w:ascii="Arial" w:hAnsi="Arial"/>
                <w:color w:val="000000" w:themeColor="text1"/>
                <w:sz w:val="18"/>
                <w:szCs w:val="18"/>
              </w:rPr>
              <w:t>Offices</w:t>
            </w:r>
          </w:p>
        </w:tc>
        <w:tc>
          <w:tcPr>
            <w:tcW w:w="1984" w:type="dxa"/>
            <w:shd w:val="clear" w:color="auto" w:fill="auto"/>
            <w:vAlign w:val="center"/>
          </w:tcPr>
          <w:p w14:paraId="3160AFB6" w14:textId="2F5B5D44" w:rsidR="00AF180F" w:rsidRPr="002C4584" w:rsidRDefault="00AF180F" w:rsidP="00AF180F">
            <w:pPr>
              <w:widowControl w:val="0"/>
              <w:spacing w:after="0"/>
              <w:rPr>
                <w:rFonts w:ascii="Arial" w:hAnsi="Arial" w:cs="Arial"/>
                <w:sz w:val="18"/>
                <w:szCs w:val="18"/>
              </w:rPr>
            </w:pPr>
            <w:proofErr w:type="spellStart"/>
            <w:r>
              <w:rPr>
                <w:rFonts w:ascii="Arial" w:hAnsi="Arial"/>
                <w:sz w:val="18"/>
                <w:szCs w:val="18"/>
              </w:rPr>
              <w:t>Signa</w:t>
            </w:r>
            <w:proofErr w:type="spellEnd"/>
            <w:r>
              <w:rPr>
                <w:rFonts w:ascii="Arial" w:hAnsi="Arial"/>
                <w:sz w:val="18"/>
                <w:szCs w:val="18"/>
              </w:rPr>
              <w:t xml:space="preserve"> Real Estate</w:t>
            </w:r>
          </w:p>
        </w:tc>
        <w:tc>
          <w:tcPr>
            <w:tcW w:w="2221" w:type="dxa"/>
            <w:shd w:val="clear" w:color="auto" w:fill="auto"/>
            <w:vAlign w:val="center"/>
          </w:tcPr>
          <w:p w14:paraId="654194D5" w14:textId="5F15C18F" w:rsidR="00AF180F" w:rsidRPr="002C4584" w:rsidRDefault="00AF180F" w:rsidP="00AF180F">
            <w:pPr>
              <w:widowControl w:val="0"/>
              <w:spacing w:after="0"/>
              <w:rPr>
                <w:rFonts w:ascii="Arial" w:hAnsi="Arial" w:cs="Arial"/>
                <w:sz w:val="18"/>
                <w:szCs w:val="18"/>
              </w:rPr>
            </w:pPr>
            <w:r>
              <w:rPr>
                <w:rFonts w:ascii="Arial" w:hAnsi="Arial"/>
                <w:sz w:val="18"/>
                <w:szCs w:val="18"/>
              </w:rPr>
              <w:t xml:space="preserve">Schroder Properties for </w:t>
            </w:r>
            <w:proofErr w:type="spellStart"/>
            <w:r>
              <w:rPr>
                <w:rFonts w:ascii="Arial" w:hAnsi="Arial"/>
                <w:sz w:val="18"/>
                <w:szCs w:val="18"/>
              </w:rPr>
              <w:t>Illmarinen</w:t>
            </w:r>
            <w:proofErr w:type="spellEnd"/>
          </w:p>
        </w:tc>
        <w:tc>
          <w:tcPr>
            <w:tcW w:w="1134" w:type="dxa"/>
            <w:shd w:val="clear" w:color="auto" w:fill="auto"/>
            <w:vAlign w:val="center"/>
          </w:tcPr>
          <w:p w14:paraId="1FF7A6AB" w14:textId="60AF6C34" w:rsidR="00AF180F" w:rsidRPr="002C4584" w:rsidRDefault="00AF180F" w:rsidP="00AF180F">
            <w:pPr>
              <w:widowControl w:val="0"/>
              <w:spacing w:after="0"/>
              <w:jc w:val="right"/>
              <w:rPr>
                <w:rFonts w:ascii="Arial" w:hAnsi="Arial" w:cs="Arial"/>
                <w:color w:val="000000" w:themeColor="text1"/>
                <w:sz w:val="18"/>
                <w:szCs w:val="18"/>
              </w:rPr>
            </w:pPr>
            <w:r>
              <w:rPr>
                <w:rFonts w:ascii="Arial" w:hAnsi="Arial"/>
                <w:color w:val="000000" w:themeColor="text1"/>
                <w:sz w:val="18"/>
                <w:szCs w:val="18"/>
              </w:rPr>
              <w:t>425</w:t>
            </w:r>
          </w:p>
        </w:tc>
      </w:tr>
      <w:tr w:rsidR="00AF180F" w:rsidRPr="00F2414C" w14:paraId="316E0A03" w14:textId="77777777" w:rsidTr="00AF180F">
        <w:trPr>
          <w:trHeight w:val="567"/>
        </w:trPr>
        <w:tc>
          <w:tcPr>
            <w:tcW w:w="2263" w:type="dxa"/>
            <w:shd w:val="clear" w:color="auto" w:fill="auto"/>
            <w:vAlign w:val="center"/>
          </w:tcPr>
          <w:p w14:paraId="246CA428" w14:textId="2B426D14" w:rsidR="00AF180F" w:rsidRDefault="00AF180F" w:rsidP="00AF180F">
            <w:pPr>
              <w:widowControl w:val="0"/>
              <w:spacing w:after="0"/>
              <w:rPr>
                <w:rFonts w:ascii="Arial" w:hAnsi="Arial" w:cs="Arial"/>
                <w:sz w:val="18"/>
                <w:szCs w:val="18"/>
              </w:rPr>
            </w:pPr>
            <w:r>
              <w:rPr>
                <w:rFonts w:ascii="Arial" w:hAnsi="Arial"/>
                <w:sz w:val="18"/>
                <w:szCs w:val="18"/>
              </w:rPr>
              <w:t xml:space="preserve">“Boulevard Berlin Wertheim / </w:t>
            </w:r>
            <w:proofErr w:type="spellStart"/>
            <w:r>
              <w:rPr>
                <w:rFonts w:ascii="Arial" w:hAnsi="Arial"/>
                <w:sz w:val="18"/>
                <w:szCs w:val="18"/>
              </w:rPr>
              <w:t>Karstadt</w:t>
            </w:r>
            <w:proofErr w:type="spellEnd"/>
            <w:r>
              <w:rPr>
                <w:rFonts w:ascii="Arial" w:hAnsi="Arial"/>
                <w:sz w:val="18"/>
                <w:szCs w:val="18"/>
              </w:rPr>
              <w:t>”,</w:t>
            </w:r>
          </w:p>
          <w:p w14:paraId="53AEC8CC" w14:textId="1C4CBD4F" w:rsidR="00AF180F" w:rsidRDefault="00AF180F" w:rsidP="00AF180F">
            <w:pPr>
              <w:widowControl w:val="0"/>
              <w:spacing w:after="0"/>
              <w:rPr>
                <w:rFonts w:ascii="Arial" w:hAnsi="Arial" w:cs="Arial"/>
                <w:sz w:val="18"/>
                <w:szCs w:val="18"/>
              </w:rPr>
            </w:pPr>
            <w:proofErr w:type="spellStart"/>
            <w:r>
              <w:rPr>
                <w:rFonts w:ascii="Arial" w:hAnsi="Arial"/>
                <w:sz w:val="18"/>
                <w:szCs w:val="18"/>
              </w:rPr>
              <w:t>Schlossstraße</w:t>
            </w:r>
            <w:proofErr w:type="spellEnd"/>
            <w:r>
              <w:rPr>
                <w:rFonts w:ascii="Arial" w:hAnsi="Arial"/>
                <w:sz w:val="18"/>
                <w:szCs w:val="18"/>
              </w:rPr>
              <w:t xml:space="preserve"> 7-10, 11-15</w:t>
            </w:r>
          </w:p>
        </w:tc>
        <w:tc>
          <w:tcPr>
            <w:tcW w:w="1418" w:type="dxa"/>
            <w:shd w:val="clear" w:color="auto" w:fill="auto"/>
            <w:vAlign w:val="center"/>
          </w:tcPr>
          <w:p w14:paraId="735A0B1B" w14:textId="6AA4D3B9" w:rsidR="00AF180F" w:rsidRDefault="00AF180F" w:rsidP="00AF180F">
            <w:pPr>
              <w:widowControl w:val="0"/>
              <w:spacing w:after="0"/>
              <w:rPr>
                <w:rFonts w:ascii="Arial" w:hAnsi="Arial" w:cs="Arial"/>
                <w:color w:val="000000" w:themeColor="text1"/>
                <w:sz w:val="18"/>
                <w:szCs w:val="18"/>
              </w:rPr>
            </w:pPr>
            <w:r>
              <w:rPr>
                <w:rFonts w:ascii="Arial" w:hAnsi="Arial"/>
                <w:color w:val="000000" w:themeColor="text1"/>
                <w:sz w:val="18"/>
                <w:szCs w:val="18"/>
              </w:rPr>
              <w:t>Periphery south</w:t>
            </w:r>
          </w:p>
        </w:tc>
        <w:tc>
          <w:tcPr>
            <w:tcW w:w="1134" w:type="dxa"/>
            <w:shd w:val="clear" w:color="auto" w:fill="auto"/>
            <w:vAlign w:val="center"/>
          </w:tcPr>
          <w:p w14:paraId="6068F235" w14:textId="1573FCC2" w:rsidR="00AF180F" w:rsidRDefault="00AF180F" w:rsidP="00AF180F">
            <w:pPr>
              <w:widowControl w:val="0"/>
              <w:spacing w:after="0"/>
              <w:rPr>
                <w:rFonts w:ascii="Arial" w:hAnsi="Arial" w:cs="Arial"/>
                <w:color w:val="000000" w:themeColor="text1"/>
                <w:sz w:val="18"/>
                <w:szCs w:val="18"/>
              </w:rPr>
            </w:pPr>
            <w:r>
              <w:rPr>
                <w:rFonts w:ascii="Arial" w:hAnsi="Arial"/>
                <w:color w:val="000000" w:themeColor="text1"/>
                <w:sz w:val="18"/>
                <w:szCs w:val="18"/>
              </w:rPr>
              <w:t>Retail</w:t>
            </w:r>
          </w:p>
        </w:tc>
        <w:tc>
          <w:tcPr>
            <w:tcW w:w="1984" w:type="dxa"/>
            <w:shd w:val="clear" w:color="auto" w:fill="auto"/>
            <w:vAlign w:val="center"/>
          </w:tcPr>
          <w:p w14:paraId="3520CE92" w14:textId="42646B8D" w:rsidR="00AF180F" w:rsidRDefault="00AF180F" w:rsidP="00AF180F">
            <w:pPr>
              <w:widowControl w:val="0"/>
              <w:spacing w:after="0"/>
              <w:rPr>
                <w:rFonts w:ascii="Arial" w:hAnsi="Arial" w:cs="Arial"/>
                <w:sz w:val="18"/>
                <w:szCs w:val="18"/>
              </w:rPr>
            </w:pPr>
            <w:r>
              <w:rPr>
                <w:rFonts w:ascii="Arial" w:hAnsi="Arial"/>
                <w:sz w:val="18"/>
                <w:szCs w:val="18"/>
              </w:rPr>
              <w:t xml:space="preserve">York Capital Management/ </w:t>
            </w:r>
            <w:proofErr w:type="spellStart"/>
            <w:r>
              <w:rPr>
                <w:rFonts w:ascii="Arial" w:hAnsi="Arial"/>
                <w:sz w:val="18"/>
                <w:szCs w:val="18"/>
              </w:rPr>
              <w:t>Dunman</w:t>
            </w:r>
            <w:proofErr w:type="spellEnd"/>
            <w:r>
              <w:rPr>
                <w:rFonts w:ascii="Arial" w:hAnsi="Arial"/>
                <w:sz w:val="18"/>
                <w:szCs w:val="18"/>
              </w:rPr>
              <w:t xml:space="preserve"> Capital Partners</w:t>
            </w:r>
          </w:p>
        </w:tc>
        <w:tc>
          <w:tcPr>
            <w:tcW w:w="2221" w:type="dxa"/>
            <w:shd w:val="clear" w:color="auto" w:fill="auto"/>
            <w:vAlign w:val="center"/>
          </w:tcPr>
          <w:p w14:paraId="46A17F6B" w14:textId="1417D84D" w:rsidR="00AF180F" w:rsidRDefault="00AF180F" w:rsidP="00AF180F">
            <w:pPr>
              <w:widowControl w:val="0"/>
              <w:spacing w:after="0"/>
              <w:rPr>
                <w:rFonts w:ascii="Arial" w:hAnsi="Arial" w:cs="Arial"/>
                <w:sz w:val="18"/>
                <w:szCs w:val="18"/>
              </w:rPr>
            </w:pPr>
            <w:proofErr w:type="spellStart"/>
            <w:r>
              <w:rPr>
                <w:rFonts w:ascii="Arial" w:hAnsi="Arial"/>
                <w:sz w:val="18"/>
                <w:szCs w:val="18"/>
              </w:rPr>
              <w:t>Klépierre</w:t>
            </w:r>
            <w:proofErr w:type="spellEnd"/>
          </w:p>
        </w:tc>
        <w:tc>
          <w:tcPr>
            <w:tcW w:w="1134" w:type="dxa"/>
            <w:shd w:val="clear" w:color="auto" w:fill="auto"/>
            <w:vAlign w:val="center"/>
          </w:tcPr>
          <w:p w14:paraId="3CA2178B" w14:textId="498658BB" w:rsidR="00AF180F" w:rsidRDefault="00AF180F" w:rsidP="00AF180F">
            <w:pPr>
              <w:widowControl w:val="0"/>
              <w:spacing w:after="0"/>
              <w:jc w:val="right"/>
              <w:rPr>
                <w:rFonts w:ascii="Arial" w:hAnsi="Arial" w:cs="Arial"/>
                <w:color w:val="000000" w:themeColor="text1"/>
                <w:sz w:val="18"/>
                <w:szCs w:val="18"/>
              </w:rPr>
            </w:pPr>
            <w:r>
              <w:rPr>
                <w:rFonts w:ascii="Arial" w:hAnsi="Arial"/>
                <w:color w:val="000000" w:themeColor="text1"/>
                <w:sz w:val="18"/>
                <w:szCs w:val="18"/>
              </w:rPr>
              <w:t>250</w:t>
            </w:r>
          </w:p>
        </w:tc>
      </w:tr>
      <w:tr w:rsidR="00AF180F" w:rsidRPr="00F2414C" w14:paraId="06E75E5C" w14:textId="77777777" w:rsidTr="00AF180F">
        <w:trPr>
          <w:trHeight w:val="567"/>
        </w:trPr>
        <w:tc>
          <w:tcPr>
            <w:tcW w:w="2263" w:type="dxa"/>
            <w:shd w:val="clear" w:color="auto" w:fill="auto"/>
            <w:vAlign w:val="center"/>
          </w:tcPr>
          <w:p w14:paraId="6D4E03E2" w14:textId="77777777" w:rsidR="00AF180F" w:rsidRPr="002C4584" w:rsidRDefault="00AF180F" w:rsidP="00AF180F">
            <w:pPr>
              <w:widowControl w:val="0"/>
              <w:spacing w:after="0"/>
              <w:rPr>
                <w:rFonts w:ascii="Arial" w:hAnsi="Arial" w:cs="Arial"/>
                <w:sz w:val="18"/>
                <w:szCs w:val="18"/>
              </w:rPr>
            </w:pPr>
            <w:r>
              <w:rPr>
                <w:rFonts w:ascii="Arial" w:hAnsi="Arial"/>
                <w:sz w:val="18"/>
                <w:szCs w:val="18"/>
              </w:rPr>
              <w:t>“Quartier 206”,</w:t>
            </w:r>
          </w:p>
          <w:p w14:paraId="64F7D588" w14:textId="77777777" w:rsidR="00AF180F" w:rsidRPr="002C4584" w:rsidRDefault="00AF180F" w:rsidP="00AF180F">
            <w:pPr>
              <w:widowControl w:val="0"/>
              <w:spacing w:after="0"/>
              <w:rPr>
                <w:rFonts w:ascii="Arial" w:hAnsi="Arial" w:cs="Arial"/>
                <w:color w:val="000000" w:themeColor="text1"/>
                <w:sz w:val="18"/>
                <w:szCs w:val="18"/>
              </w:rPr>
            </w:pPr>
            <w:proofErr w:type="spellStart"/>
            <w:r>
              <w:rPr>
                <w:rFonts w:ascii="Arial" w:hAnsi="Arial"/>
                <w:sz w:val="18"/>
                <w:szCs w:val="18"/>
              </w:rPr>
              <w:t>Friedrichstrasse</w:t>
            </w:r>
            <w:proofErr w:type="spellEnd"/>
            <w:r>
              <w:rPr>
                <w:rFonts w:ascii="Arial" w:hAnsi="Arial"/>
                <w:sz w:val="18"/>
                <w:szCs w:val="18"/>
              </w:rPr>
              <w:t xml:space="preserve"> 71</w:t>
            </w:r>
          </w:p>
        </w:tc>
        <w:tc>
          <w:tcPr>
            <w:tcW w:w="1418" w:type="dxa"/>
            <w:shd w:val="clear" w:color="auto" w:fill="auto"/>
            <w:vAlign w:val="center"/>
          </w:tcPr>
          <w:p w14:paraId="12C7B9EC" w14:textId="77777777" w:rsidR="00AF180F" w:rsidRPr="002C4584" w:rsidRDefault="00AF180F" w:rsidP="00AF180F">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Mitte</w:t>
            </w:r>
            <w:proofErr w:type="spellEnd"/>
            <w:r>
              <w:rPr>
                <w:rFonts w:ascii="Arial" w:hAnsi="Arial"/>
                <w:color w:val="000000" w:themeColor="text1"/>
                <w:sz w:val="18"/>
                <w:szCs w:val="18"/>
              </w:rPr>
              <w:t xml:space="preserve"> 1a</w:t>
            </w:r>
          </w:p>
        </w:tc>
        <w:tc>
          <w:tcPr>
            <w:tcW w:w="1134" w:type="dxa"/>
            <w:shd w:val="clear" w:color="auto" w:fill="auto"/>
            <w:vAlign w:val="center"/>
          </w:tcPr>
          <w:p w14:paraId="13343B59" w14:textId="77777777" w:rsidR="00AF180F" w:rsidRPr="002C4584" w:rsidRDefault="00AF180F" w:rsidP="00AF180F">
            <w:pPr>
              <w:widowControl w:val="0"/>
              <w:spacing w:after="0"/>
              <w:rPr>
                <w:rFonts w:ascii="Arial" w:hAnsi="Arial" w:cs="Arial"/>
                <w:color w:val="000000" w:themeColor="text1"/>
                <w:sz w:val="18"/>
                <w:szCs w:val="18"/>
              </w:rPr>
            </w:pPr>
            <w:r>
              <w:rPr>
                <w:rFonts w:ascii="Arial" w:hAnsi="Arial"/>
                <w:color w:val="000000" w:themeColor="text1"/>
                <w:sz w:val="18"/>
                <w:szCs w:val="18"/>
              </w:rPr>
              <w:t>Mixed use</w:t>
            </w:r>
          </w:p>
        </w:tc>
        <w:tc>
          <w:tcPr>
            <w:tcW w:w="1984" w:type="dxa"/>
            <w:shd w:val="clear" w:color="auto" w:fill="auto"/>
            <w:vAlign w:val="center"/>
          </w:tcPr>
          <w:p w14:paraId="55D58A0A" w14:textId="0E536686" w:rsidR="00AF180F" w:rsidRPr="002C4584" w:rsidRDefault="000B7284" w:rsidP="00AF180F">
            <w:pPr>
              <w:widowControl w:val="0"/>
              <w:spacing w:after="0"/>
              <w:rPr>
                <w:rFonts w:ascii="Arial" w:hAnsi="Arial" w:cs="Arial"/>
                <w:sz w:val="18"/>
                <w:szCs w:val="18"/>
              </w:rPr>
            </w:pPr>
            <w:proofErr w:type="spellStart"/>
            <w:r>
              <w:rPr>
                <w:rFonts w:ascii="Arial" w:hAnsi="Arial"/>
                <w:sz w:val="18"/>
                <w:szCs w:val="18"/>
              </w:rPr>
              <w:t>Kölnstrasse</w:t>
            </w:r>
            <w:proofErr w:type="spellEnd"/>
            <w:r>
              <w:rPr>
                <w:rFonts w:ascii="Arial" w:hAnsi="Arial"/>
                <w:sz w:val="18"/>
                <w:szCs w:val="18"/>
              </w:rPr>
              <w:t xml:space="preserve"> 89 (</w:t>
            </w:r>
            <w:proofErr w:type="spellStart"/>
            <w:r>
              <w:rPr>
                <w:rFonts w:ascii="Arial" w:hAnsi="Arial"/>
                <w:sz w:val="18"/>
                <w:szCs w:val="18"/>
              </w:rPr>
              <w:t>Jagdfeld-Gruppe</w:t>
            </w:r>
            <w:proofErr w:type="spellEnd"/>
            <w:r>
              <w:rPr>
                <w:rFonts w:ascii="Arial" w:hAnsi="Arial"/>
                <w:sz w:val="18"/>
                <w:szCs w:val="18"/>
              </w:rPr>
              <w:t>)</w:t>
            </w:r>
          </w:p>
        </w:tc>
        <w:tc>
          <w:tcPr>
            <w:tcW w:w="2221" w:type="dxa"/>
            <w:shd w:val="clear" w:color="auto" w:fill="auto"/>
            <w:vAlign w:val="center"/>
          </w:tcPr>
          <w:p w14:paraId="7C1D911F" w14:textId="77777777" w:rsidR="00AF180F" w:rsidRPr="002C4584" w:rsidRDefault="00AF180F" w:rsidP="00AF180F">
            <w:pPr>
              <w:widowControl w:val="0"/>
              <w:spacing w:after="0"/>
              <w:rPr>
                <w:rFonts w:ascii="Arial" w:hAnsi="Arial" w:cs="Arial"/>
                <w:sz w:val="18"/>
                <w:szCs w:val="18"/>
              </w:rPr>
            </w:pPr>
            <w:r>
              <w:rPr>
                <w:rFonts w:ascii="Arial" w:hAnsi="Arial"/>
                <w:sz w:val="18"/>
                <w:szCs w:val="18"/>
              </w:rPr>
              <w:t>Bank consortium headed by Credit Suisse</w:t>
            </w:r>
          </w:p>
        </w:tc>
        <w:tc>
          <w:tcPr>
            <w:tcW w:w="1134" w:type="dxa"/>
            <w:shd w:val="clear" w:color="auto" w:fill="auto"/>
            <w:vAlign w:val="center"/>
          </w:tcPr>
          <w:p w14:paraId="15555D42" w14:textId="0B3A4DBD" w:rsidR="00AF180F" w:rsidRPr="002C4584" w:rsidRDefault="000B7284" w:rsidP="00AF180F">
            <w:pPr>
              <w:widowControl w:val="0"/>
              <w:spacing w:after="0"/>
              <w:jc w:val="right"/>
              <w:rPr>
                <w:rFonts w:ascii="Arial" w:hAnsi="Arial" w:cs="Arial"/>
                <w:color w:val="000000" w:themeColor="text1"/>
                <w:sz w:val="18"/>
                <w:szCs w:val="18"/>
              </w:rPr>
            </w:pPr>
            <w:r>
              <w:rPr>
                <w:rFonts w:ascii="Arial" w:hAnsi="Arial"/>
                <w:color w:val="000000" w:themeColor="text1"/>
                <w:sz w:val="18"/>
                <w:szCs w:val="18"/>
              </w:rPr>
              <w:t>225</w:t>
            </w:r>
          </w:p>
        </w:tc>
      </w:tr>
      <w:tr w:rsidR="00AF180F" w:rsidRPr="00F2414C" w14:paraId="77A060C7" w14:textId="77777777" w:rsidTr="00807489">
        <w:trPr>
          <w:trHeight w:val="754"/>
        </w:trPr>
        <w:tc>
          <w:tcPr>
            <w:tcW w:w="2263" w:type="dxa"/>
            <w:shd w:val="clear" w:color="auto" w:fill="auto"/>
            <w:vAlign w:val="center"/>
          </w:tcPr>
          <w:p w14:paraId="427DA054" w14:textId="77777777" w:rsidR="00AF180F" w:rsidRDefault="00807489" w:rsidP="00AF180F">
            <w:pPr>
              <w:widowControl w:val="0"/>
              <w:spacing w:after="0"/>
              <w:rPr>
                <w:rFonts w:ascii="Arial" w:hAnsi="Arial" w:cs="Arial"/>
                <w:color w:val="000000" w:themeColor="text1"/>
                <w:sz w:val="18"/>
                <w:szCs w:val="18"/>
              </w:rPr>
            </w:pPr>
            <w:r>
              <w:rPr>
                <w:rFonts w:ascii="Arial" w:hAnsi="Arial"/>
                <w:color w:val="000000" w:themeColor="text1"/>
                <w:sz w:val="18"/>
                <w:szCs w:val="18"/>
              </w:rPr>
              <w:t>“Berlin Criminal Investigation Office”</w:t>
            </w:r>
          </w:p>
          <w:p w14:paraId="4D66901B" w14:textId="6286E1DC" w:rsidR="00807489" w:rsidRDefault="00807489" w:rsidP="00AF180F">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Ringbahnstrasse</w:t>
            </w:r>
            <w:proofErr w:type="spellEnd"/>
            <w:r>
              <w:rPr>
                <w:rFonts w:ascii="Arial" w:hAnsi="Arial"/>
                <w:color w:val="000000" w:themeColor="text1"/>
                <w:sz w:val="18"/>
                <w:szCs w:val="18"/>
              </w:rPr>
              <w:t xml:space="preserve"> 132</w:t>
            </w:r>
          </w:p>
        </w:tc>
        <w:tc>
          <w:tcPr>
            <w:tcW w:w="1418" w:type="dxa"/>
            <w:shd w:val="clear" w:color="auto" w:fill="auto"/>
            <w:vAlign w:val="center"/>
          </w:tcPr>
          <w:p w14:paraId="72B330ED" w14:textId="67D4F277" w:rsidR="00AF180F" w:rsidRDefault="002F074B" w:rsidP="00AF180F">
            <w:pPr>
              <w:widowControl w:val="0"/>
              <w:spacing w:after="0"/>
              <w:rPr>
                <w:rFonts w:ascii="Arial" w:hAnsi="Arial" w:cs="Arial"/>
                <w:color w:val="000000" w:themeColor="text1"/>
                <w:sz w:val="18"/>
                <w:szCs w:val="18"/>
              </w:rPr>
            </w:pPr>
            <w:r>
              <w:rPr>
                <w:rFonts w:ascii="Arial" w:hAnsi="Arial"/>
                <w:color w:val="000000" w:themeColor="text1"/>
                <w:sz w:val="18"/>
                <w:szCs w:val="18"/>
              </w:rPr>
              <w:t>Periphery south</w:t>
            </w:r>
          </w:p>
        </w:tc>
        <w:tc>
          <w:tcPr>
            <w:tcW w:w="1134" w:type="dxa"/>
            <w:shd w:val="clear" w:color="auto" w:fill="auto"/>
            <w:vAlign w:val="center"/>
          </w:tcPr>
          <w:p w14:paraId="5F68DB1F" w14:textId="5FE442C9" w:rsidR="00AF180F" w:rsidRDefault="002F074B" w:rsidP="00AF180F">
            <w:pPr>
              <w:widowControl w:val="0"/>
              <w:spacing w:after="0"/>
              <w:rPr>
                <w:rFonts w:ascii="Arial" w:hAnsi="Arial" w:cs="Arial"/>
                <w:color w:val="000000" w:themeColor="text1"/>
                <w:sz w:val="18"/>
                <w:szCs w:val="18"/>
              </w:rPr>
            </w:pPr>
            <w:r>
              <w:rPr>
                <w:rFonts w:ascii="Arial" w:hAnsi="Arial"/>
                <w:color w:val="000000" w:themeColor="text1"/>
                <w:sz w:val="18"/>
                <w:szCs w:val="18"/>
              </w:rPr>
              <w:t>Offices</w:t>
            </w:r>
          </w:p>
        </w:tc>
        <w:tc>
          <w:tcPr>
            <w:tcW w:w="1984" w:type="dxa"/>
            <w:shd w:val="clear" w:color="auto" w:fill="auto"/>
            <w:vAlign w:val="center"/>
          </w:tcPr>
          <w:p w14:paraId="54AB2B2C" w14:textId="76DAFFDD" w:rsidR="00AF180F" w:rsidRPr="00351DE2" w:rsidRDefault="002F074B" w:rsidP="00AF180F">
            <w:pPr>
              <w:widowControl w:val="0"/>
              <w:spacing w:after="0"/>
              <w:rPr>
                <w:rFonts w:ascii="Arial" w:hAnsi="Arial" w:cs="Arial"/>
                <w:sz w:val="18"/>
                <w:szCs w:val="18"/>
              </w:rPr>
            </w:pPr>
            <w:proofErr w:type="spellStart"/>
            <w:r>
              <w:rPr>
                <w:rFonts w:ascii="Arial" w:hAnsi="Arial"/>
                <w:sz w:val="18"/>
                <w:szCs w:val="18"/>
              </w:rPr>
              <w:t>REInvest</w:t>
            </w:r>
            <w:proofErr w:type="spellEnd"/>
          </w:p>
        </w:tc>
        <w:tc>
          <w:tcPr>
            <w:tcW w:w="2221" w:type="dxa"/>
            <w:shd w:val="clear" w:color="auto" w:fill="auto"/>
            <w:vAlign w:val="center"/>
          </w:tcPr>
          <w:p w14:paraId="45A41AF0" w14:textId="27F1F669" w:rsidR="00AF180F" w:rsidRPr="00351DE2" w:rsidRDefault="002F074B" w:rsidP="00AF180F">
            <w:pPr>
              <w:widowControl w:val="0"/>
              <w:spacing w:after="0"/>
              <w:rPr>
                <w:rFonts w:ascii="Arial" w:hAnsi="Arial" w:cs="Arial"/>
                <w:sz w:val="18"/>
                <w:szCs w:val="18"/>
              </w:rPr>
            </w:pPr>
            <w:r>
              <w:rPr>
                <w:rFonts w:ascii="Arial" w:hAnsi="Arial"/>
                <w:sz w:val="18"/>
                <w:szCs w:val="18"/>
              </w:rPr>
              <w:t>Paribus</w:t>
            </w:r>
          </w:p>
        </w:tc>
        <w:tc>
          <w:tcPr>
            <w:tcW w:w="1134" w:type="dxa"/>
            <w:shd w:val="clear" w:color="auto" w:fill="auto"/>
            <w:vAlign w:val="center"/>
          </w:tcPr>
          <w:p w14:paraId="43AA4EDE" w14:textId="1D92C7CD" w:rsidR="00AF180F" w:rsidRDefault="002F074B" w:rsidP="00AF180F">
            <w:pPr>
              <w:widowControl w:val="0"/>
              <w:spacing w:after="0"/>
              <w:jc w:val="right"/>
              <w:rPr>
                <w:rFonts w:ascii="Arial" w:hAnsi="Arial" w:cs="Arial"/>
                <w:color w:val="000000" w:themeColor="text1"/>
                <w:sz w:val="18"/>
                <w:szCs w:val="18"/>
              </w:rPr>
            </w:pPr>
            <w:r>
              <w:rPr>
                <w:rFonts w:ascii="Arial" w:hAnsi="Arial"/>
                <w:color w:val="000000" w:themeColor="text1"/>
                <w:sz w:val="18"/>
                <w:szCs w:val="18"/>
              </w:rPr>
              <w:t>150</w:t>
            </w:r>
          </w:p>
        </w:tc>
      </w:tr>
    </w:tbl>
    <w:p w14:paraId="16439DC7" w14:textId="77777777" w:rsidR="0054334C" w:rsidRDefault="0054334C" w:rsidP="0054334C">
      <w:pPr>
        <w:spacing w:after="0"/>
        <w:rPr>
          <w:rFonts w:ascii="Arial" w:eastAsia="Arial" w:hAnsi="Arial" w:cs="Arial"/>
          <w:color w:val="000000" w:themeColor="text1"/>
          <w:sz w:val="20"/>
          <w:szCs w:val="20"/>
        </w:rPr>
      </w:pPr>
      <w:r>
        <w:rPr>
          <w:rFonts w:ascii="Arial" w:hAnsi="Arial"/>
          <w:sz w:val="16"/>
          <w:szCs w:val="16"/>
        </w:rPr>
        <w:t>*The purchase prices stated are based on publicly available data, where none is available an estimate is made; new transactions or those occurring in the quarter dealt with in this report are highlighted.</w:t>
      </w:r>
    </w:p>
    <w:p w14:paraId="1D1DA908" w14:textId="77777777" w:rsidR="0054334C" w:rsidRDefault="0054334C" w:rsidP="004E7F0F">
      <w:pPr>
        <w:spacing w:after="0" w:line="360" w:lineRule="auto"/>
        <w:rPr>
          <w:rFonts w:ascii="Arial" w:eastAsia="Arial" w:hAnsi="Arial" w:cs="Arial"/>
          <w:color w:val="000000" w:themeColor="text1"/>
          <w:sz w:val="20"/>
          <w:szCs w:val="20"/>
        </w:rPr>
      </w:pPr>
    </w:p>
    <w:p w14:paraId="1F993A3D" w14:textId="0080318C" w:rsidR="004E7F0F" w:rsidRPr="0095722D" w:rsidRDefault="004E7F0F" w:rsidP="004E7F0F">
      <w:pPr>
        <w:spacing w:after="0" w:line="360" w:lineRule="auto"/>
        <w:rPr>
          <w:rFonts w:ascii="Arial" w:hAnsi="Arial" w:cs="Arial"/>
          <w:sz w:val="16"/>
          <w:szCs w:val="16"/>
        </w:rPr>
      </w:pPr>
      <w:r w:rsidRPr="0095722D">
        <w:rPr>
          <w:rFonts w:ascii="Arial" w:hAnsi="Arial" w:cs="Arial"/>
          <w:color w:val="000000" w:themeColor="text1"/>
          <w:sz w:val="16"/>
          <w:szCs w:val="16"/>
        </w:rPr>
        <w:t xml:space="preserve">The complete </w:t>
      </w:r>
      <w:hyperlink r:id="rId10" w:history="1">
        <w:r w:rsidRPr="0095722D">
          <w:rPr>
            <w:rStyle w:val="Hyperlink"/>
            <w:rFonts w:ascii="Arial" w:hAnsi="Arial" w:cs="Arial"/>
            <w:sz w:val="16"/>
            <w:szCs w:val="16"/>
          </w:rPr>
          <w:t>office market survey Berlin</w:t>
        </w:r>
      </w:hyperlink>
      <w:r w:rsidRPr="0095722D">
        <w:rPr>
          <w:rFonts w:ascii="Arial" w:hAnsi="Arial" w:cs="Arial"/>
          <w:color w:val="000000" w:themeColor="text1"/>
          <w:sz w:val="16"/>
          <w:szCs w:val="16"/>
        </w:rPr>
        <w:t xml:space="preserve"> will soon be available and </w:t>
      </w:r>
      <w:proofErr w:type="gramStart"/>
      <w:r w:rsidRPr="0095722D">
        <w:rPr>
          <w:rFonts w:ascii="Arial" w:hAnsi="Arial" w:cs="Arial"/>
          <w:color w:val="000000" w:themeColor="text1"/>
          <w:sz w:val="16"/>
          <w:szCs w:val="16"/>
        </w:rPr>
        <w:t>can be downloaded</w:t>
      </w:r>
      <w:proofErr w:type="gramEnd"/>
      <w:r w:rsidRPr="0095722D">
        <w:rPr>
          <w:rFonts w:ascii="Arial" w:hAnsi="Arial" w:cs="Arial"/>
          <w:color w:val="000000" w:themeColor="text1"/>
          <w:sz w:val="16"/>
          <w:szCs w:val="16"/>
        </w:rPr>
        <w:t xml:space="preserve"> from our website.</w:t>
      </w:r>
    </w:p>
    <w:p w14:paraId="545BF58C" w14:textId="77777777" w:rsidR="004E7F0F" w:rsidRDefault="004E7F0F" w:rsidP="004E7F0F">
      <w:pPr>
        <w:spacing w:after="0" w:line="360" w:lineRule="auto"/>
        <w:rPr>
          <w:rFonts w:ascii="Arial" w:hAnsi="Arial" w:cs="Arial"/>
          <w:b/>
          <w:sz w:val="16"/>
          <w:szCs w:val="16"/>
        </w:rPr>
      </w:pPr>
    </w:p>
    <w:p w14:paraId="716DD88D" w14:textId="77777777" w:rsidR="00CB00A5" w:rsidRPr="0090748B" w:rsidRDefault="00CB00A5" w:rsidP="00CB00A5">
      <w:pPr>
        <w:spacing w:after="0" w:line="360" w:lineRule="auto"/>
        <w:rPr>
          <w:rFonts w:ascii="Arial" w:hAnsi="Arial" w:cs="Arial"/>
          <w:b/>
          <w:sz w:val="16"/>
          <w:szCs w:val="16"/>
        </w:rPr>
      </w:pPr>
      <w:r>
        <w:rPr>
          <w:rFonts w:ascii="Arial" w:hAnsi="Arial"/>
          <w:b/>
          <w:sz w:val="16"/>
          <w:szCs w:val="16"/>
        </w:rPr>
        <w:t>About Grossmann &amp; Berger</w:t>
      </w:r>
    </w:p>
    <w:p w14:paraId="1E199D66" w14:textId="77777777" w:rsidR="00CB00A5" w:rsidRPr="004A6CA8" w:rsidRDefault="00B4110B" w:rsidP="00CB00A5">
      <w:pPr>
        <w:spacing w:after="0" w:line="360" w:lineRule="auto"/>
        <w:rPr>
          <w:rFonts w:ascii="Arial" w:hAnsi="Arial" w:cs="Arial"/>
          <w:vanish/>
          <w:sz w:val="16"/>
          <w:szCs w:val="16"/>
          <w:specVanish/>
        </w:rPr>
      </w:pPr>
      <w:hyperlink r:id="rId11" w:history="1">
        <w:r w:rsidR="00CB00A5">
          <w:rPr>
            <w:rStyle w:val="Hyperlink"/>
            <w:rFonts w:ascii="Arial" w:hAnsi="Arial"/>
            <w:snapToGrid w:val="0"/>
            <w:sz w:val="16"/>
            <w:szCs w:val="16"/>
          </w:rPr>
          <w:t>Grossmann &amp; Berger GmbH</w:t>
        </w:r>
      </w:hyperlink>
      <w:r w:rsidR="00CB00A5">
        <w:rPr>
          <w:rFonts w:ascii="Arial" w:hAnsi="Arial"/>
          <w:snapToGrid w:val="0"/>
          <w:sz w:val="16"/>
          <w:szCs w:val="16"/>
        </w:rPr>
        <w:t xml:space="preserve"> is one of the leading service providers in the business of selling and letting commercial and residential properties in North Germany. In addition to its main office in Hamburg, the company has 20 local offices. This allows Grossmann &amp; Berger to cover the entire North German market. In May 2021 </w:t>
      </w:r>
      <w:proofErr w:type="gramStart"/>
      <w:r w:rsidR="00CB00A5">
        <w:rPr>
          <w:rFonts w:ascii="Arial" w:hAnsi="Arial"/>
          <w:snapToGrid w:val="0"/>
          <w:sz w:val="16"/>
          <w:szCs w:val="16"/>
        </w:rPr>
        <w:t xml:space="preserve">the company was augmented by </w:t>
      </w:r>
      <w:hyperlink r:id="rId12" w:history="1">
        <w:r w:rsidR="00CB00A5">
          <w:rPr>
            <w:rStyle w:val="Hyperlink"/>
            <w:rFonts w:ascii="Arial" w:hAnsi="Arial"/>
            <w:snapToGrid w:val="0"/>
            <w:sz w:val="16"/>
            <w:szCs w:val="16"/>
          </w:rPr>
          <w:t>E &amp; G Real Estate</w:t>
        </w:r>
      </w:hyperlink>
      <w:r w:rsidR="00CB00A5">
        <w:rPr>
          <w:rFonts w:ascii="Arial" w:hAnsi="Arial"/>
          <w:snapToGrid w:val="0"/>
          <w:sz w:val="16"/>
          <w:szCs w:val="16"/>
        </w:rPr>
        <w:t xml:space="preserve"> and</w:t>
      </w:r>
      <w:r w:rsidR="00CB00A5">
        <w:rPr>
          <w:rFonts w:ascii="Arial" w:hAnsi="Arial"/>
          <w:snapToGrid w:val="0"/>
          <w:sz w:val="16"/>
          <w:szCs w:val="16"/>
        </w:rPr>
        <w:br/>
      </w:r>
      <w:hyperlink r:id="rId13" w:history="1">
        <w:r w:rsidR="00CB00A5">
          <w:rPr>
            <w:rStyle w:val="Hyperlink"/>
            <w:rFonts w:ascii="Arial" w:hAnsi="Arial"/>
            <w:snapToGrid w:val="0"/>
            <w:sz w:val="16"/>
            <w:szCs w:val="16"/>
          </w:rPr>
          <w:t xml:space="preserve">E &amp; G Private </w:t>
        </w:r>
        <w:proofErr w:type="spellStart"/>
        <w:r w:rsidR="00CB00A5">
          <w:rPr>
            <w:rStyle w:val="Hyperlink"/>
            <w:rFonts w:ascii="Arial" w:hAnsi="Arial"/>
            <w:snapToGrid w:val="0"/>
            <w:sz w:val="16"/>
            <w:szCs w:val="16"/>
          </w:rPr>
          <w:t>Immobilien</w:t>
        </w:r>
        <w:proofErr w:type="spellEnd"/>
        <w:proofErr w:type="gramEnd"/>
      </w:hyperlink>
      <w:r w:rsidR="00CB00A5">
        <w:rPr>
          <w:rFonts w:ascii="Arial" w:hAnsi="Arial"/>
          <w:snapToGrid w:val="0"/>
          <w:sz w:val="16"/>
          <w:szCs w:val="16"/>
        </w:rPr>
        <w:t xml:space="preserve">, so that Grossmann &amp; Berger also operates in the two South German metropolitan areas of Stuttgart and Munich. Drawing on their comprehensive expertise in the real estate business, some 250 employees provide the full range of relevant services. They also benefit from the company’s more than 85 years standing in the industry. </w:t>
      </w:r>
      <w:r w:rsidR="00CB00A5">
        <w:rPr>
          <w:rFonts w:ascii="Arial" w:hAnsi="Arial"/>
          <w:sz w:val="16"/>
          <w:szCs w:val="16"/>
        </w:rPr>
        <w:t xml:space="preserve">Grossmann &amp; Berger belongs to the HASPA Group and is a founding member of the national commercial real estate network </w:t>
      </w:r>
      <w:hyperlink r:id="rId14" w:history="1">
        <w:r w:rsidR="00CB00A5">
          <w:rPr>
            <w:rStyle w:val="Hyperlink"/>
            <w:rFonts w:ascii="Arial" w:hAnsi="Arial"/>
            <w:sz w:val="16"/>
            <w:szCs w:val="16"/>
          </w:rPr>
          <w:t>German Property Partners</w:t>
        </w:r>
      </w:hyperlink>
      <w:r w:rsidR="00CB00A5">
        <w:rPr>
          <w:rFonts w:ascii="Arial" w:hAnsi="Arial"/>
          <w:sz w:val="16"/>
          <w:szCs w:val="16"/>
        </w:rPr>
        <w:t xml:space="preserve"> (GPP).</w:t>
      </w:r>
    </w:p>
    <w:p w14:paraId="57B8156A" w14:textId="77777777" w:rsidR="00CB00A5" w:rsidRPr="004A6CA8" w:rsidRDefault="00CB00A5" w:rsidP="00CB00A5">
      <w:pPr>
        <w:spacing w:after="0" w:line="360" w:lineRule="auto"/>
        <w:rPr>
          <w:rFonts w:ascii="Arial" w:hAnsi="Arial" w:cs="Arial"/>
          <w:sz w:val="16"/>
          <w:szCs w:val="16"/>
        </w:rPr>
      </w:pPr>
      <w:r>
        <w:rPr>
          <w:rFonts w:ascii="Arial" w:hAnsi="Arial"/>
          <w:sz w:val="16"/>
          <w:szCs w:val="16"/>
        </w:rPr>
        <w:t xml:space="preserve"> </w:t>
      </w:r>
    </w:p>
    <w:p w14:paraId="4C1A68A9" w14:textId="77777777" w:rsidR="00CB00A5" w:rsidRPr="00583E25" w:rsidRDefault="00CB00A5" w:rsidP="00CB00A5">
      <w:pPr>
        <w:spacing w:after="0" w:line="360" w:lineRule="auto"/>
        <w:rPr>
          <w:rFonts w:ascii="Arial" w:hAnsi="Arial" w:cs="Arial"/>
          <w:sz w:val="16"/>
          <w:szCs w:val="16"/>
        </w:rPr>
      </w:pPr>
    </w:p>
    <w:p w14:paraId="51C1AA4D" w14:textId="5BB0A166" w:rsidR="00046FEC" w:rsidRPr="0061246F" w:rsidRDefault="00CB00A5" w:rsidP="0061246F">
      <w:pPr>
        <w:spacing w:after="0" w:line="360" w:lineRule="auto"/>
        <w:rPr>
          <w:rFonts w:ascii="Arial" w:hAnsi="Arial" w:cs="Arial"/>
          <w:b/>
          <w:color w:val="000000" w:themeColor="text1"/>
          <w:spacing w:val="20"/>
          <w:sz w:val="20"/>
          <w:szCs w:val="20"/>
        </w:rPr>
      </w:pPr>
      <w:r>
        <w:rPr>
          <w:rFonts w:ascii="Arial" w:hAnsi="Arial"/>
          <w:sz w:val="16"/>
          <w:szCs w:val="16"/>
        </w:rPr>
        <w:lastRenderedPageBreak/>
        <w:t>Please consult our website for Grossmann &amp; Berger’s</w:t>
      </w:r>
      <w:hyperlink r:id="rId15" w:history="1">
        <w:r>
          <w:rPr>
            <w:rStyle w:val="Hyperlink"/>
            <w:rFonts w:ascii="Arial" w:hAnsi="Arial"/>
            <w:sz w:val="16"/>
            <w:szCs w:val="16"/>
          </w:rPr>
          <w:t xml:space="preserve"> data privacy policy.</w:t>
        </w:r>
      </w:hyperlink>
      <w:r>
        <w:rPr>
          <w:rFonts w:ascii="Arial" w:hAnsi="Arial"/>
          <w:sz w:val="16"/>
          <w:szCs w:val="16"/>
        </w:rPr>
        <w:t xml:space="preserve">  Here you will also be able to access our </w:t>
      </w:r>
      <w:hyperlink r:id="rId16" w:history="1">
        <w:r>
          <w:rPr>
            <w:rStyle w:val="Hyperlink"/>
            <w:rFonts w:ascii="Arial" w:hAnsi="Arial"/>
            <w:sz w:val="16"/>
            <w:szCs w:val="16"/>
          </w:rPr>
          <w:t xml:space="preserve"> press kit </w:t>
        </w:r>
      </w:hyperlink>
      <w:r>
        <w:rPr>
          <w:rFonts w:ascii="Arial" w:hAnsi="Arial"/>
          <w:sz w:val="16"/>
          <w:szCs w:val="16"/>
        </w:rPr>
        <w:t xml:space="preserve"> and the associated </w:t>
      </w:r>
      <w:hyperlink r:id="rId17" w:history="1">
        <w:r>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8"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sectPr w:rsidR="00046FEC" w:rsidRPr="0061246F" w:rsidSect="00D83CB7">
      <w:headerReference w:type="default" r:id="rId19"/>
      <w:footerReference w:type="default" r:id="rId20"/>
      <w:headerReference w:type="first" r:id="rId21"/>
      <w:footerReference w:type="first" r:id="rId22"/>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4B69A" w14:textId="77777777" w:rsidR="00B4110B" w:rsidRDefault="00B4110B">
      <w:r>
        <w:separator/>
      </w:r>
    </w:p>
  </w:endnote>
  <w:endnote w:type="continuationSeparator" w:id="0">
    <w:p w14:paraId="00E5BAE0" w14:textId="77777777" w:rsidR="00B4110B" w:rsidRDefault="00B4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ark OT Light">
    <w:panose1 w:val="00000000000000000000"/>
    <w:charset w:val="00"/>
    <w:family w:val="swiss"/>
    <w:notTrueType/>
    <w:pitch w:val="variable"/>
    <w:sig w:usb0="A00000EF" w:usb1="5000FCFB" w:usb2="00000000" w:usb3="00000000" w:csb0="00000001" w:csb1="00000000"/>
  </w:font>
  <w:font w:name="Mark OT">
    <w:panose1 w:val="00000000000000000000"/>
    <w:charset w:val="00"/>
    <w:family w:val="swiss"/>
    <w:notTrueType/>
    <w:pitch w:val="variable"/>
    <w:sig w:usb0="A00000EF" w:usb1="5000FCF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E402D" w14:textId="7A14304B"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Pr>
        <w:rFonts w:ascii="Arial" w:hAnsi="Arial"/>
        <w:b/>
        <w:bCs/>
        <w:color w:val="918F90"/>
        <w:sz w:val="18"/>
        <w:szCs w:val="18"/>
      </w:rPr>
      <w:t xml:space="preserve">Grossmann &amp; Berger GmbH </w:t>
    </w:r>
    <w:r>
      <w:rPr>
        <w:rFonts w:ascii="Arial" w:hAnsi="Arial"/>
        <w:color w:val="918F90"/>
        <w:sz w:val="18"/>
        <w:szCs w:val="18"/>
      </w:rPr>
      <w:t xml:space="preserve">| </w:t>
    </w:r>
    <w:proofErr w:type="spellStart"/>
    <w:r>
      <w:rPr>
        <w:rFonts w:ascii="Arial" w:hAnsi="Arial"/>
        <w:color w:val="918F90"/>
        <w:sz w:val="18"/>
        <w:szCs w:val="18"/>
      </w:rPr>
      <w:t>Bleichenbrücke</w:t>
    </w:r>
    <w:proofErr w:type="spellEnd"/>
    <w:r>
      <w:rPr>
        <w:rFonts w:ascii="Arial" w:hAnsi="Arial"/>
        <w:color w:val="918F90"/>
        <w:sz w:val="18"/>
        <w:szCs w:val="18"/>
      </w:rPr>
      <w:t xml:space="preserve"> 9 | 20354 Hamburg | Tel. +49 (0)40/350 80 2-0 | www.grossmann-berger.de</w:t>
    </w:r>
  </w:p>
  <w:p w14:paraId="5440A7EF" w14:textId="371D4DCD"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95722D">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95722D">
      <w:rPr>
        <w:rStyle w:val="Seitenzahl"/>
        <w:rFonts w:ascii="Arial" w:hAnsi="Arial" w:cs="Arial"/>
        <w:noProof/>
        <w:color w:val="000000" w:themeColor="text1"/>
        <w:sz w:val="18"/>
        <w:szCs w:val="18"/>
      </w:rPr>
      <w:t>3</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709B1" w14:textId="77777777" w:rsidR="008C608D" w:rsidRDefault="008C608D">
    <w:pPr>
      <w:pStyle w:val="Fuzeile"/>
    </w:pPr>
    <w:r>
      <w:rPr>
        <w:noProof/>
        <w:lang w:val="de-DE" w:eastAsia="de-DE"/>
      </w:rPr>
      <w:drawing>
        <wp:anchor distT="0" distB="0" distL="0" distR="0" simplePos="0" relativeHeight="251659264" behindDoc="0" locked="0" layoutInCell="0" allowOverlap="1" wp14:anchorId="3C8AE65D" wp14:editId="37B4444B">
          <wp:simplePos x="0" y="0"/>
          <wp:positionH relativeFrom="column">
            <wp:posOffset>-617220</wp:posOffset>
          </wp:positionH>
          <wp:positionV relativeFrom="page">
            <wp:posOffset>9429750</wp:posOffset>
          </wp:positionV>
          <wp:extent cx="7346950" cy="1197610"/>
          <wp:effectExtent l="0" t="0" r="6350" b="2540"/>
          <wp:wrapThrough wrapText="bothSides">
            <wp:wrapPolygon edited="0">
              <wp:start x="19322" y="0"/>
              <wp:lineTo x="19322" y="5497"/>
              <wp:lineTo x="0" y="5841"/>
              <wp:lineTo x="0" y="21302"/>
              <wp:lineTo x="21563" y="21302"/>
              <wp:lineTo x="21563" y="5841"/>
              <wp:lineTo x="20723" y="5497"/>
              <wp:lineTo x="20723" y="0"/>
              <wp:lineTo x="19322"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83814" w14:textId="77777777" w:rsidR="00B4110B" w:rsidRDefault="00B4110B">
      <w:r>
        <w:separator/>
      </w:r>
    </w:p>
  </w:footnote>
  <w:footnote w:type="continuationSeparator" w:id="0">
    <w:p w14:paraId="4DA1CEDC" w14:textId="77777777" w:rsidR="00B4110B" w:rsidRDefault="00B41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9A270" w14:textId="1353DA7E" w:rsidR="006138CB" w:rsidRPr="009E3ADA" w:rsidRDefault="003E27B4" w:rsidP="006138CB">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7456" behindDoc="0" locked="0" layoutInCell="1" allowOverlap="1" wp14:anchorId="12F1C8E7" wp14:editId="565DED62">
              <wp:simplePos x="0" y="0"/>
              <wp:positionH relativeFrom="margin">
                <wp:posOffset>-74930</wp:posOffset>
              </wp:positionH>
              <wp:positionV relativeFrom="paragraph">
                <wp:posOffset>42530</wp:posOffset>
              </wp:positionV>
              <wp:extent cx="4779010" cy="281940"/>
              <wp:effectExtent l="0" t="0" r="0" b="381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281940"/>
                      </a:xfrm>
                      <a:prstGeom prst="rect">
                        <a:avLst/>
                      </a:prstGeom>
                      <a:noFill/>
                      <a:ln w="9525">
                        <a:noFill/>
                        <a:miter lim="800000"/>
                        <a:headEnd/>
                        <a:tailEnd/>
                      </a:ln>
                    </wps:spPr>
                    <wps:txbx>
                      <w:txbxContent>
                        <w:p w14:paraId="49DF3728" w14:textId="6E9C7BA2" w:rsidR="003E27B4" w:rsidRDefault="003E27B4" w:rsidP="003E27B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w:t>
                          </w:r>
                          <w:proofErr w:type="spellStart"/>
                          <w:r>
                            <w:rPr>
                              <w:rFonts w:ascii="Arial" w:hAnsi="Arial"/>
                              <w:sz w:val="16"/>
                              <w:szCs w:val="16"/>
                            </w:rPr>
                            <w:t>Berit</w:t>
                          </w:r>
                          <w:proofErr w:type="spellEnd"/>
                          <w:r>
                            <w:rPr>
                              <w:rFonts w:ascii="Arial" w:hAnsi="Arial"/>
                              <w:sz w:val="16"/>
                              <w:szCs w:val="16"/>
                            </w:rPr>
                            <w:t xml:space="preserve"> Friedrich | Telephone: +49 (0)40/350 80 2-620 | b.friedrich@grossmann-berger.de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2F1C8E7" id="_x0000_t202" coordsize="21600,21600" o:spt="202" path="m,l,21600r21600,l21600,xe">
              <v:stroke joinstyle="miter"/>
              <v:path gradientshapeok="t" o:connecttype="rect"/>
            </v:shapetype>
            <v:shape id="Textfeld 1" o:spid="_x0000_s1026" type="#_x0000_t202" style="position:absolute;left:0;text-align:left;margin-left:-5.9pt;margin-top:3.35pt;width:376.3pt;height:22.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" filled="f" stroked="f">
              <v:textbox>
                <w:txbxContent>
                  <w:p w14:paraId="49DF3728" w14:textId="6E9C7BA2" w:rsidR="003E27B4" w:rsidRDefault="003E27B4" w:rsidP="003E27B4">
                    <w:pPr>
                      <w:spacing w:after="0"/>
                      <w:rPr>
                        <w:sz w:val="16"/>
                        <w:szCs w:val="16"/>
                        <w:rFonts w:ascii="Arial" w:hAnsi="Arial" w:cs="Arial"/>
                      </w:rPr>
                    </w:pPr>
                    <w:r>
                      <w:rPr>
                        <w:sz w:val="16"/>
                        <w:szCs w:val="16"/>
                        <w:b/>
                        <w:rFonts w:ascii="Arial" w:hAnsi="Arial"/>
                      </w:rPr>
                      <w:t xml:space="preserve">Press contact:</w:t>
                    </w:r>
                    <w:r>
                      <w:rPr>
                        <w:sz w:val="16"/>
                        <w:szCs w:val="16"/>
                        <w:rFonts w:ascii="Arial" w:hAnsi="Arial"/>
                      </w:rPr>
                      <w:t xml:space="preserve"> </w:t>
                    </w:r>
                    <w:r>
                      <w:rPr>
                        <w:sz w:val="16"/>
                        <w:szCs w:val="16"/>
                        <w:rFonts w:ascii="Arial" w:hAnsi="Arial"/>
                      </w:rPr>
                      <w:t xml:space="preserve">Berit Friedrich | Telephone:</w:t>
                    </w:r>
                    <w:r>
                      <w:rPr>
                        <w:sz w:val="16"/>
                        <w:szCs w:val="16"/>
                        <w:rFonts w:ascii="Arial" w:hAnsi="Arial"/>
                      </w:rPr>
                      <w:t xml:space="preserve"> </w:t>
                    </w:r>
                    <w:r>
                      <w:rPr>
                        <w:sz w:val="16"/>
                        <w:szCs w:val="16"/>
                        <w:rFonts w:ascii="Arial" w:hAnsi="Arial"/>
                      </w:rPr>
                      <w:t xml:space="preserve">+49 (0)40/350 80 2-620 | b.friedrich@grossmann-berger.de</w:t>
                    </w:r>
                  </w:p>
                </w:txbxContent>
              </v:textbox>
              <w10:wrap anchorx="margin"/>
            </v:shape>
          </w:pict>
        </mc:Fallback>
      </mc:AlternateContent>
    </w:r>
    <w:r>
      <w:rPr>
        <w:rFonts w:ascii="Arial" w:hAnsi="Arial"/>
        <w:color w:val="918F90"/>
        <w:sz w:val="28"/>
        <w:szCs w:val="28"/>
      </w:rPr>
      <w:t>Press release</w:t>
    </w:r>
  </w:p>
  <w:p w14:paraId="25B9848C" w14:textId="77777777" w:rsidR="00CE455F" w:rsidRDefault="00CE455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758FA" w14:textId="61381213" w:rsidR="00D83CB7" w:rsidRDefault="00CE7D16" w:rsidP="000C770D">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5408" behindDoc="0" locked="0" layoutInCell="1" allowOverlap="1" wp14:anchorId="452EA495" wp14:editId="55D8E217">
              <wp:simplePos x="0" y="0"/>
              <wp:positionH relativeFrom="margin">
                <wp:posOffset>-92267</wp:posOffset>
              </wp:positionH>
              <wp:positionV relativeFrom="paragraph">
                <wp:posOffset>9525</wp:posOffset>
              </wp:positionV>
              <wp:extent cx="4779010" cy="281940"/>
              <wp:effectExtent l="0" t="0" r="0" b="381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281940"/>
                      </a:xfrm>
                      <a:prstGeom prst="rect">
                        <a:avLst/>
                      </a:prstGeom>
                      <a:noFill/>
                      <a:ln w="9525">
                        <a:noFill/>
                        <a:miter lim="800000"/>
                        <a:headEnd/>
                        <a:tailEnd/>
                      </a:ln>
                    </wps:spPr>
                    <wps:txbx>
                      <w:txbxContent>
                        <w:p w14:paraId="296CAEDD" w14:textId="7B988460" w:rsidR="00CE7D16" w:rsidRDefault="00CE7D16" w:rsidP="00CE7D1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w:t>
                          </w:r>
                          <w:proofErr w:type="spellStart"/>
                          <w:r>
                            <w:rPr>
                              <w:rFonts w:ascii="Arial" w:hAnsi="Arial"/>
                              <w:sz w:val="16"/>
                              <w:szCs w:val="16"/>
                            </w:rPr>
                            <w:t>Berit</w:t>
                          </w:r>
                          <w:proofErr w:type="spellEnd"/>
                          <w:r>
                            <w:rPr>
                              <w:rFonts w:ascii="Arial" w:hAnsi="Arial"/>
                              <w:sz w:val="16"/>
                              <w:szCs w:val="16"/>
                            </w:rPr>
                            <w:t xml:space="preserve"> Friedrich | Telephone: +49 (0)40/350 80 2-620 | b.friedrich@grossmann-berger.de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52EA495" id="_x0000_t202" coordsize="21600,21600" o:spt="202" path="m,l,21600r21600,l21600,xe">
              <v:stroke joinstyle="miter"/>
              <v:path gradientshapeok="t" o:connecttype="rect"/>
            </v:shapetype>
            <v:shape id="Textfeld 3" o:spid="_x0000_s1027" type="#_x0000_t202" style="position:absolute;left:0;text-align:left;margin-left:-7.25pt;margin-top:.75pt;width:376.3pt;height:2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" filled="f" stroked="f">
              <v:textbox>
                <w:txbxContent>
                  <w:p w14:paraId="296CAEDD" w14:textId="7B988460" w:rsidR="00CE7D16" w:rsidRDefault="00CE7D16" w:rsidP="00CE7D16">
                    <w:pPr>
                      <w:spacing w:after="0"/>
                      <w:rPr>
                        <w:sz w:val="16"/>
                        <w:szCs w:val="16"/>
                        <w:rFonts w:ascii="Arial" w:hAnsi="Arial" w:cs="Arial"/>
                      </w:rPr>
                    </w:pPr>
                    <w:r>
                      <w:rPr>
                        <w:sz w:val="16"/>
                        <w:szCs w:val="16"/>
                        <w:b/>
                        <w:rFonts w:ascii="Arial" w:hAnsi="Arial"/>
                      </w:rPr>
                      <w:t xml:space="preserve">Press contact:</w:t>
                    </w:r>
                    <w:r>
                      <w:rPr>
                        <w:sz w:val="16"/>
                        <w:szCs w:val="16"/>
                        <w:rFonts w:ascii="Arial" w:hAnsi="Arial"/>
                      </w:rPr>
                      <w:t xml:space="preserve"> </w:t>
                    </w:r>
                    <w:r>
                      <w:rPr>
                        <w:sz w:val="16"/>
                        <w:szCs w:val="16"/>
                        <w:rFonts w:ascii="Arial" w:hAnsi="Arial"/>
                      </w:rPr>
                      <w:t xml:space="preserve">Berit Friedrich | Telephone:</w:t>
                    </w:r>
                    <w:r>
                      <w:rPr>
                        <w:sz w:val="16"/>
                        <w:szCs w:val="16"/>
                        <w:rFonts w:ascii="Arial" w:hAnsi="Arial"/>
                      </w:rPr>
                      <w:t xml:space="preserve"> </w:t>
                    </w:r>
                    <w:r>
                      <w:rPr>
                        <w:sz w:val="16"/>
                        <w:szCs w:val="16"/>
                        <w:rFonts w:ascii="Arial" w:hAnsi="Arial"/>
                      </w:rPr>
                      <w:t xml:space="preserve">+49 (0)40/350 80 2-620 | b.friedrich@grossmann-berger.de</w:t>
                    </w:r>
                  </w:p>
                </w:txbxContent>
              </v:textbox>
              <w10:wrap anchorx="margin"/>
            </v:shape>
          </w:pict>
        </mc:Fallback>
      </mc:AlternateContent>
    </w:r>
    <w:r>
      <w:rPr>
        <w:rFonts w:ascii="Arial" w:hAnsi="Arial"/>
        <w:color w:val="918F90"/>
        <w:sz w:val="28"/>
        <w:szCs w:val="28"/>
      </w:rPr>
      <w:t>Press release</w:t>
    </w:r>
  </w:p>
  <w:p w14:paraId="47ED31F5"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nsid w:val="2DF305C1"/>
    <w:multiLevelType w:val="hybridMultilevel"/>
    <w:tmpl w:val="BD4E0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58A2E2B"/>
    <w:multiLevelType w:val="hybridMultilevel"/>
    <w:tmpl w:val="8C66C3F0"/>
    <w:lvl w:ilvl="0" w:tplc="B84AA822">
      <w:start w:val="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0296C5D"/>
    <w:multiLevelType w:val="hybridMultilevel"/>
    <w:tmpl w:val="0FA2F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5">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6">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6FFF56F7"/>
    <w:multiLevelType w:val="hybridMultilevel"/>
    <w:tmpl w:val="F8825B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8"/>
  </w:num>
  <w:num w:numId="14">
    <w:abstractNumId w:val="15"/>
  </w:num>
  <w:num w:numId="15">
    <w:abstractNumId w:val="16"/>
  </w:num>
  <w:num w:numId="16">
    <w:abstractNumId w:val="11"/>
  </w:num>
  <w:num w:numId="17">
    <w:abstractNumId w:val="13"/>
  </w:num>
  <w:num w:numId="18">
    <w:abstractNumId w:val="17"/>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bruch" w:val="0"/>
  </w:docVars>
  <w:rsids>
    <w:rsidRoot w:val="004661EE"/>
    <w:rsid w:val="00000AEB"/>
    <w:rsid w:val="0000392D"/>
    <w:rsid w:val="000159FE"/>
    <w:rsid w:val="00022F16"/>
    <w:rsid w:val="00023D78"/>
    <w:rsid w:val="00027644"/>
    <w:rsid w:val="0003075C"/>
    <w:rsid w:val="00033D8C"/>
    <w:rsid w:val="00034842"/>
    <w:rsid w:val="000418C7"/>
    <w:rsid w:val="00046FEC"/>
    <w:rsid w:val="00060743"/>
    <w:rsid w:val="000615E2"/>
    <w:rsid w:val="000623C0"/>
    <w:rsid w:val="00064A03"/>
    <w:rsid w:val="00064CAC"/>
    <w:rsid w:val="00066796"/>
    <w:rsid w:val="0006773E"/>
    <w:rsid w:val="00075002"/>
    <w:rsid w:val="000766D7"/>
    <w:rsid w:val="0007670A"/>
    <w:rsid w:val="00080F27"/>
    <w:rsid w:val="00081461"/>
    <w:rsid w:val="000834E2"/>
    <w:rsid w:val="00087A17"/>
    <w:rsid w:val="000A4113"/>
    <w:rsid w:val="000A517C"/>
    <w:rsid w:val="000A5ED1"/>
    <w:rsid w:val="000A6AE3"/>
    <w:rsid w:val="000A72C3"/>
    <w:rsid w:val="000B0335"/>
    <w:rsid w:val="000B1606"/>
    <w:rsid w:val="000B3315"/>
    <w:rsid w:val="000B3A6C"/>
    <w:rsid w:val="000B7284"/>
    <w:rsid w:val="000B7D28"/>
    <w:rsid w:val="000C3A7A"/>
    <w:rsid w:val="000C74B2"/>
    <w:rsid w:val="000C770D"/>
    <w:rsid w:val="000D48D4"/>
    <w:rsid w:val="000D7F9A"/>
    <w:rsid w:val="000E03F3"/>
    <w:rsid w:val="000E49CB"/>
    <w:rsid w:val="000E7BC7"/>
    <w:rsid w:val="000F5742"/>
    <w:rsid w:val="0010158E"/>
    <w:rsid w:val="001029C4"/>
    <w:rsid w:val="00111400"/>
    <w:rsid w:val="0011486D"/>
    <w:rsid w:val="00114D2A"/>
    <w:rsid w:val="00117D5D"/>
    <w:rsid w:val="00117EF7"/>
    <w:rsid w:val="00121E33"/>
    <w:rsid w:val="00126550"/>
    <w:rsid w:val="00127DF7"/>
    <w:rsid w:val="001324D6"/>
    <w:rsid w:val="00132522"/>
    <w:rsid w:val="00135BD2"/>
    <w:rsid w:val="00135E09"/>
    <w:rsid w:val="00143320"/>
    <w:rsid w:val="00154825"/>
    <w:rsid w:val="0017364E"/>
    <w:rsid w:val="0017516B"/>
    <w:rsid w:val="00176F1D"/>
    <w:rsid w:val="0018068D"/>
    <w:rsid w:val="00180801"/>
    <w:rsid w:val="001871BC"/>
    <w:rsid w:val="001A2ABE"/>
    <w:rsid w:val="001A360C"/>
    <w:rsid w:val="001A5270"/>
    <w:rsid w:val="001B577C"/>
    <w:rsid w:val="001C0A59"/>
    <w:rsid w:val="001C5781"/>
    <w:rsid w:val="001D14DA"/>
    <w:rsid w:val="001D43BB"/>
    <w:rsid w:val="001D645F"/>
    <w:rsid w:val="001D64B8"/>
    <w:rsid w:val="001E1172"/>
    <w:rsid w:val="001E6995"/>
    <w:rsid w:val="001F1513"/>
    <w:rsid w:val="001F1ECE"/>
    <w:rsid w:val="001F3C3A"/>
    <w:rsid w:val="0020062D"/>
    <w:rsid w:val="00201E4A"/>
    <w:rsid w:val="00205769"/>
    <w:rsid w:val="00212FEC"/>
    <w:rsid w:val="002131BB"/>
    <w:rsid w:val="00213F07"/>
    <w:rsid w:val="00214952"/>
    <w:rsid w:val="0022086D"/>
    <w:rsid w:val="00227E31"/>
    <w:rsid w:val="00230F81"/>
    <w:rsid w:val="002341EE"/>
    <w:rsid w:val="002353AA"/>
    <w:rsid w:val="00237341"/>
    <w:rsid w:val="00241526"/>
    <w:rsid w:val="00242D24"/>
    <w:rsid w:val="002462B6"/>
    <w:rsid w:val="00251FC5"/>
    <w:rsid w:val="00252F40"/>
    <w:rsid w:val="00253412"/>
    <w:rsid w:val="00254C6F"/>
    <w:rsid w:val="002550BA"/>
    <w:rsid w:val="00255679"/>
    <w:rsid w:val="002628F0"/>
    <w:rsid w:val="0027266B"/>
    <w:rsid w:val="00274734"/>
    <w:rsid w:val="00277361"/>
    <w:rsid w:val="00281E80"/>
    <w:rsid w:val="002834B0"/>
    <w:rsid w:val="00283671"/>
    <w:rsid w:val="00284A5D"/>
    <w:rsid w:val="00284E27"/>
    <w:rsid w:val="00294B7D"/>
    <w:rsid w:val="002A1973"/>
    <w:rsid w:val="002A59CD"/>
    <w:rsid w:val="002B14F6"/>
    <w:rsid w:val="002B7C7F"/>
    <w:rsid w:val="002C055A"/>
    <w:rsid w:val="002C2392"/>
    <w:rsid w:val="002C450A"/>
    <w:rsid w:val="002C4584"/>
    <w:rsid w:val="002D19FA"/>
    <w:rsid w:val="002D1C5C"/>
    <w:rsid w:val="002D1E20"/>
    <w:rsid w:val="002E2A92"/>
    <w:rsid w:val="002E6860"/>
    <w:rsid w:val="002F0411"/>
    <w:rsid w:val="002F074B"/>
    <w:rsid w:val="002F767E"/>
    <w:rsid w:val="00301F3A"/>
    <w:rsid w:val="003044F7"/>
    <w:rsid w:val="00304D7A"/>
    <w:rsid w:val="003079E3"/>
    <w:rsid w:val="00313876"/>
    <w:rsid w:val="003246F0"/>
    <w:rsid w:val="00325E2A"/>
    <w:rsid w:val="00326066"/>
    <w:rsid w:val="00326349"/>
    <w:rsid w:val="003272F3"/>
    <w:rsid w:val="003372CA"/>
    <w:rsid w:val="0034064A"/>
    <w:rsid w:val="00345716"/>
    <w:rsid w:val="00346814"/>
    <w:rsid w:val="0034786C"/>
    <w:rsid w:val="00347A18"/>
    <w:rsid w:val="00350D85"/>
    <w:rsid w:val="00351477"/>
    <w:rsid w:val="003517C9"/>
    <w:rsid w:val="00351DCD"/>
    <w:rsid w:val="00351DE2"/>
    <w:rsid w:val="0035408E"/>
    <w:rsid w:val="00357EC4"/>
    <w:rsid w:val="00360D71"/>
    <w:rsid w:val="003627E1"/>
    <w:rsid w:val="00365AF8"/>
    <w:rsid w:val="00370000"/>
    <w:rsid w:val="00373507"/>
    <w:rsid w:val="00380BC4"/>
    <w:rsid w:val="0038230E"/>
    <w:rsid w:val="00382529"/>
    <w:rsid w:val="0038350F"/>
    <w:rsid w:val="00396CE0"/>
    <w:rsid w:val="003A00C9"/>
    <w:rsid w:val="003A25A4"/>
    <w:rsid w:val="003B19F4"/>
    <w:rsid w:val="003B27A3"/>
    <w:rsid w:val="003B49E4"/>
    <w:rsid w:val="003B4CCF"/>
    <w:rsid w:val="003B6CD4"/>
    <w:rsid w:val="003C1693"/>
    <w:rsid w:val="003C5218"/>
    <w:rsid w:val="003C6AB4"/>
    <w:rsid w:val="003E099F"/>
    <w:rsid w:val="003E27B4"/>
    <w:rsid w:val="003E4DF9"/>
    <w:rsid w:val="003F1A91"/>
    <w:rsid w:val="003F665D"/>
    <w:rsid w:val="003F7E7E"/>
    <w:rsid w:val="0040086D"/>
    <w:rsid w:val="004017D8"/>
    <w:rsid w:val="00405D59"/>
    <w:rsid w:val="00411E03"/>
    <w:rsid w:val="004123B1"/>
    <w:rsid w:val="00417F4D"/>
    <w:rsid w:val="00424033"/>
    <w:rsid w:val="004269AC"/>
    <w:rsid w:val="00426E13"/>
    <w:rsid w:val="004303A1"/>
    <w:rsid w:val="00440DC9"/>
    <w:rsid w:val="004450C4"/>
    <w:rsid w:val="00445DF9"/>
    <w:rsid w:val="004506D2"/>
    <w:rsid w:val="00456F40"/>
    <w:rsid w:val="004609BD"/>
    <w:rsid w:val="004661EE"/>
    <w:rsid w:val="00466741"/>
    <w:rsid w:val="00470064"/>
    <w:rsid w:val="0047198B"/>
    <w:rsid w:val="004818CE"/>
    <w:rsid w:val="00484D17"/>
    <w:rsid w:val="00493B78"/>
    <w:rsid w:val="004966E3"/>
    <w:rsid w:val="004A2BEA"/>
    <w:rsid w:val="004A3C64"/>
    <w:rsid w:val="004A5AEA"/>
    <w:rsid w:val="004A7B8B"/>
    <w:rsid w:val="004B2694"/>
    <w:rsid w:val="004B2FDA"/>
    <w:rsid w:val="004B480A"/>
    <w:rsid w:val="004B5A6D"/>
    <w:rsid w:val="004C0CA2"/>
    <w:rsid w:val="004D50C0"/>
    <w:rsid w:val="004D772A"/>
    <w:rsid w:val="004E339B"/>
    <w:rsid w:val="004E4273"/>
    <w:rsid w:val="004E4562"/>
    <w:rsid w:val="004E7F0F"/>
    <w:rsid w:val="004F077F"/>
    <w:rsid w:val="004F78B4"/>
    <w:rsid w:val="005023DD"/>
    <w:rsid w:val="00503D8C"/>
    <w:rsid w:val="00511179"/>
    <w:rsid w:val="0051170E"/>
    <w:rsid w:val="00511F14"/>
    <w:rsid w:val="00512BAE"/>
    <w:rsid w:val="0051485A"/>
    <w:rsid w:val="005148A7"/>
    <w:rsid w:val="00522B84"/>
    <w:rsid w:val="00531A7F"/>
    <w:rsid w:val="00534BAD"/>
    <w:rsid w:val="005360E8"/>
    <w:rsid w:val="005412D0"/>
    <w:rsid w:val="005428C5"/>
    <w:rsid w:val="0054334C"/>
    <w:rsid w:val="00543C55"/>
    <w:rsid w:val="0054412E"/>
    <w:rsid w:val="0055393B"/>
    <w:rsid w:val="005554C7"/>
    <w:rsid w:val="00556F58"/>
    <w:rsid w:val="0055704F"/>
    <w:rsid w:val="00567D57"/>
    <w:rsid w:val="005703C3"/>
    <w:rsid w:val="00571004"/>
    <w:rsid w:val="0057685F"/>
    <w:rsid w:val="00577B63"/>
    <w:rsid w:val="00582B99"/>
    <w:rsid w:val="00590903"/>
    <w:rsid w:val="005A617A"/>
    <w:rsid w:val="005B0FC9"/>
    <w:rsid w:val="005B24B2"/>
    <w:rsid w:val="005B2D0D"/>
    <w:rsid w:val="005B66D3"/>
    <w:rsid w:val="005B7D91"/>
    <w:rsid w:val="005C422A"/>
    <w:rsid w:val="005C4556"/>
    <w:rsid w:val="005C5302"/>
    <w:rsid w:val="005D307B"/>
    <w:rsid w:val="005E362E"/>
    <w:rsid w:val="005E43B3"/>
    <w:rsid w:val="005F2195"/>
    <w:rsid w:val="005F69D4"/>
    <w:rsid w:val="005F7593"/>
    <w:rsid w:val="006029D7"/>
    <w:rsid w:val="00606BFF"/>
    <w:rsid w:val="00606E35"/>
    <w:rsid w:val="0061109D"/>
    <w:rsid w:val="0061138B"/>
    <w:rsid w:val="0061246F"/>
    <w:rsid w:val="00612AA0"/>
    <w:rsid w:val="006138CB"/>
    <w:rsid w:val="006142A4"/>
    <w:rsid w:val="0062200D"/>
    <w:rsid w:val="006224C4"/>
    <w:rsid w:val="006225EA"/>
    <w:rsid w:val="006261DF"/>
    <w:rsid w:val="00631936"/>
    <w:rsid w:val="006321DC"/>
    <w:rsid w:val="00641270"/>
    <w:rsid w:val="00642074"/>
    <w:rsid w:val="006424F8"/>
    <w:rsid w:val="00656049"/>
    <w:rsid w:val="0065675C"/>
    <w:rsid w:val="00672C84"/>
    <w:rsid w:val="00681CAB"/>
    <w:rsid w:val="00682CFC"/>
    <w:rsid w:val="006842EF"/>
    <w:rsid w:val="00685030"/>
    <w:rsid w:val="00692D4F"/>
    <w:rsid w:val="00693E35"/>
    <w:rsid w:val="0069559B"/>
    <w:rsid w:val="00695E58"/>
    <w:rsid w:val="0069613C"/>
    <w:rsid w:val="0069757D"/>
    <w:rsid w:val="006A1329"/>
    <w:rsid w:val="006A66F9"/>
    <w:rsid w:val="006B4303"/>
    <w:rsid w:val="006D024C"/>
    <w:rsid w:val="006E3B3D"/>
    <w:rsid w:val="006E5C9C"/>
    <w:rsid w:val="006F00F2"/>
    <w:rsid w:val="006F1774"/>
    <w:rsid w:val="006F292B"/>
    <w:rsid w:val="006F6A03"/>
    <w:rsid w:val="00700DB0"/>
    <w:rsid w:val="00713D81"/>
    <w:rsid w:val="00717A20"/>
    <w:rsid w:val="00720DFF"/>
    <w:rsid w:val="007265F3"/>
    <w:rsid w:val="00730E23"/>
    <w:rsid w:val="00753311"/>
    <w:rsid w:val="00754513"/>
    <w:rsid w:val="00762CC5"/>
    <w:rsid w:val="00762F85"/>
    <w:rsid w:val="00767063"/>
    <w:rsid w:val="007906B4"/>
    <w:rsid w:val="0079178A"/>
    <w:rsid w:val="007970A0"/>
    <w:rsid w:val="00797E4F"/>
    <w:rsid w:val="007A314C"/>
    <w:rsid w:val="007A3CB9"/>
    <w:rsid w:val="007B215B"/>
    <w:rsid w:val="007B4617"/>
    <w:rsid w:val="007C0663"/>
    <w:rsid w:val="007C26B6"/>
    <w:rsid w:val="007C2D96"/>
    <w:rsid w:val="007E0FB6"/>
    <w:rsid w:val="007E759D"/>
    <w:rsid w:val="007F2DBE"/>
    <w:rsid w:val="007F33B6"/>
    <w:rsid w:val="007F642D"/>
    <w:rsid w:val="007F756A"/>
    <w:rsid w:val="00800E2C"/>
    <w:rsid w:val="0080214D"/>
    <w:rsid w:val="00807489"/>
    <w:rsid w:val="00812471"/>
    <w:rsid w:val="008261A5"/>
    <w:rsid w:val="008327E5"/>
    <w:rsid w:val="0083382E"/>
    <w:rsid w:val="00844AAC"/>
    <w:rsid w:val="00844D14"/>
    <w:rsid w:val="008457CE"/>
    <w:rsid w:val="0085354A"/>
    <w:rsid w:val="00855325"/>
    <w:rsid w:val="00862E34"/>
    <w:rsid w:val="008634F3"/>
    <w:rsid w:val="0086528D"/>
    <w:rsid w:val="008652FA"/>
    <w:rsid w:val="00865915"/>
    <w:rsid w:val="008661AA"/>
    <w:rsid w:val="00871832"/>
    <w:rsid w:val="00874821"/>
    <w:rsid w:val="00875E9B"/>
    <w:rsid w:val="00876FCA"/>
    <w:rsid w:val="008830F9"/>
    <w:rsid w:val="00886CCE"/>
    <w:rsid w:val="008942C6"/>
    <w:rsid w:val="00896B33"/>
    <w:rsid w:val="00897DBE"/>
    <w:rsid w:val="008A2995"/>
    <w:rsid w:val="008A2BA4"/>
    <w:rsid w:val="008A62FB"/>
    <w:rsid w:val="008A77B7"/>
    <w:rsid w:val="008B0F67"/>
    <w:rsid w:val="008B297B"/>
    <w:rsid w:val="008B3833"/>
    <w:rsid w:val="008C0535"/>
    <w:rsid w:val="008C0BCD"/>
    <w:rsid w:val="008C0BD9"/>
    <w:rsid w:val="008C608D"/>
    <w:rsid w:val="008D1F37"/>
    <w:rsid w:val="008E14BE"/>
    <w:rsid w:val="008E461D"/>
    <w:rsid w:val="008E5520"/>
    <w:rsid w:val="008F08E5"/>
    <w:rsid w:val="008F097F"/>
    <w:rsid w:val="008F0EA4"/>
    <w:rsid w:val="008F10B9"/>
    <w:rsid w:val="008F38F6"/>
    <w:rsid w:val="008F5213"/>
    <w:rsid w:val="008F67E7"/>
    <w:rsid w:val="008F6B2D"/>
    <w:rsid w:val="009000CF"/>
    <w:rsid w:val="009050B3"/>
    <w:rsid w:val="00906FC5"/>
    <w:rsid w:val="0090748B"/>
    <w:rsid w:val="00914C4C"/>
    <w:rsid w:val="00920C9C"/>
    <w:rsid w:val="00922754"/>
    <w:rsid w:val="00925781"/>
    <w:rsid w:val="009258D0"/>
    <w:rsid w:val="00932BAE"/>
    <w:rsid w:val="00933C0C"/>
    <w:rsid w:val="00934D87"/>
    <w:rsid w:val="00935AB3"/>
    <w:rsid w:val="00940FBB"/>
    <w:rsid w:val="0095722D"/>
    <w:rsid w:val="009635CF"/>
    <w:rsid w:val="009646C4"/>
    <w:rsid w:val="009668BB"/>
    <w:rsid w:val="009705C3"/>
    <w:rsid w:val="009734CE"/>
    <w:rsid w:val="00974CB0"/>
    <w:rsid w:val="00975085"/>
    <w:rsid w:val="009750A4"/>
    <w:rsid w:val="0098460C"/>
    <w:rsid w:val="00991976"/>
    <w:rsid w:val="0099413E"/>
    <w:rsid w:val="00996E1A"/>
    <w:rsid w:val="009B1E02"/>
    <w:rsid w:val="009B4392"/>
    <w:rsid w:val="009B51DA"/>
    <w:rsid w:val="009B7D09"/>
    <w:rsid w:val="009C0784"/>
    <w:rsid w:val="009C2CB9"/>
    <w:rsid w:val="009C51DF"/>
    <w:rsid w:val="009D24DA"/>
    <w:rsid w:val="009D5D75"/>
    <w:rsid w:val="009E0C0B"/>
    <w:rsid w:val="009E572D"/>
    <w:rsid w:val="009F1A62"/>
    <w:rsid w:val="009F32A2"/>
    <w:rsid w:val="009F54CE"/>
    <w:rsid w:val="009F70FE"/>
    <w:rsid w:val="00A0600B"/>
    <w:rsid w:val="00A06264"/>
    <w:rsid w:val="00A1639A"/>
    <w:rsid w:val="00A215C9"/>
    <w:rsid w:val="00A25474"/>
    <w:rsid w:val="00A25CF0"/>
    <w:rsid w:val="00A344DD"/>
    <w:rsid w:val="00A35FAE"/>
    <w:rsid w:val="00A5364B"/>
    <w:rsid w:val="00A615E0"/>
    <w:rsid w:val="00A65E2B"/>
    <w:rsid w:val="00A70878"/>
    <w:rsid w:val="00A73C12"/>
    <w:rsid w:val="00A74AA0"/>
    <w:rsid w:val="00A7546D"/>
    <w:rsid w:val="00A7613D"/>
    <w:rsid w:val="00A77100"/>
    <w:rsid w:val="00A81626"/>
    <w:rsid w:val="00A8357B"/>
    <w:rsid w:val="00A848FC"/>
    <w:rsid w:val="00A975B1"/>
    <w:rsid w:val="00AA4D97"/>
    <w:rsid w:val="00AB424B"/>
    <w:rsid w:val="00AD17B7"/>
    <w:rsid w:val="00AF08D2"/>
    <w:rsid w:val="00AF180F"/>
    <w:rsid w:val="00B01A1B"/>
    <w:rsid w:val="00B02242"/>
    <w:rsid w:val="00B069C5"/>
    <w:rsid w:val="00B06D1B"/>
    <w:rsid w:val="00B077D5"/>
    <w:rsid w:val="00B16A78"/>
    <w:rsid w:val="00B200E4"/>
    <w:rsid w:val="00B26FFD"/>
    <w:rsid w:val="00B31E12"/>
    <w:rsid w:val="00B31F77"/>
    <w:rsid w:val="00B3325C"/>
    <w:rsid w:val="00B35B6D"/>
    <w:rsid w:val="00B35DC6"/>
    <w:rsid w:val="00B35DD7"/>
    <w:rsid w:val="00B4110B"/>
    <w:rsid w:val="00B51699"/>
    <w:rsid w:val="00B53FAF"/>
    <w:rsid w:val="00B55D98"/>
    <w:rsid w:val="00B63153"/>
    <w:rsid w:val="00B6527D"/>
    <w:rsid w:val="00B73B3A"/>
    <w:rsid w:val="00B74507"/>
    <w:rsid w:val="00B75718"/>
    <w:rsid w:val="00B75E7E"/>
    <w:rsid w:val="00B81257"/>
    <w:rsid w:val="00B9324B"/>
    <w:rsid w:val="00B93817"/>
    <w:rsid w:val="00B9391B"/>
    <w:rsid w:val="00B9682D"/>
    <w:rsid w:val="00BA0B96"/>
    <w:rsid w:val="00BA52C9"/>
    <w:rsid w:val="00BB15DA"/>
    <w:rsid w:val="00BB340D"/>
    <w:rsid w:val="00BB6626"/>
    <w:rsid w:val="00BC2A3A"/>
    <w:rsid w:val="00BC64EC"/>
    <w:rsid w:val="00BC7971"/>
    <w:rsid w:val="00BC7BF3"/>
    <w:rsid w:val="00BD073D"/>
    <w:rsid w:val="00BD6001"/>
    <w:rsid w:val="00BD6652"/>
    <w:rsid w:val="00BD75E0"/>
    <w:rsid w:val="00BE10CC"/>
    <w:rsid w:val="00BE4198"/>
    <w:rsid w:val="00BF029A"/>
    <w:rsid w:val="00BF3AFD"/>
    <w:rsid w:val="00BF5FE7"/>
    <w:rsid w:val="00C1606C"/>
    <w:rsid w:val="00C16E16"/>
    <w:rsid w:val="00C23180"/>
    <w:rsid w:val="00C26F94"/>
    <w:rsid w:val="00C31A72"/>
    <w:rsid w:val="00C41492"/>
    <w:rsid w:val="00C502EC"/>
    <w:rsid w:val="00C50874"/>
    <w:rsid w:val="00C702B5"/>
    <w:rsid w:val="00C70389"/>
    <w:rsid w:val="00C904B6"/>
    <w:rsid w:val="00C90A75"/>
    <w:rsid w:val="00C96DF4"/>
    <w:rsid w:val="00CA0F2C"/>
    <w:rsid w:val="00CA6A66"/>
    <w:rsid w:val="00CB00A5"/>
    <w:rsid w:val="00CB317E"/>
    <w:rsid w:val="00CC1337"/>
    <w:rsid w:val="00CC2514"/>
    <w:rsid w:val="00CC48DF"/>
    <w:rsid w:val="00CC6FB9"/>
    <w:rsid w:val="00CD4A91"/>
    <w:rsid w:val="00CD5CAB"/>
    <w:rsid w:val="00CD6BD0"/>
    <w:rsid w:val="00CD70E7"/>
    <w:rsid w:val="00CD7363"/>
    <w:rsid w:val="00CE0964"/>
    <w:rsid w:val="00CE0C1F"/>
    <w:rsid w:val="00CE3191"/>
    <w:rsid w:val="00CE455F"/>
    <w:rsid w:val="00CE4A15"/>
    <w:rsid w:val="00CE5195"/>
    <w:rsid w:val="00CE6B63"/>
    <w:rsid w:val="00CE74B4"/>
    <w:rsid w:val="00CE7D16"/>
    <w:rsid w:val="00CF0BF9"/>
    <w:rsid w:val="00CF2E86"/>
    <w:rsid w:val="00CF5957"/>
    <w:rsid w:val="00CF6C58"/>
    <w:rsid w:val="00D0004A"/>
    <w:rsid w:val="00D04BA2"/>
    <w:rsid w:val="00D077B0"/>
    <w:rsid w:val="00D07EEA"/>
    <w:rsid w:val="00D157A0"/>
    <w:rsid w:val="00D22D42"/>
    <w:rsid w:val="00D24AF1"/>
    <w:rsid w:val="00D31447"/>
    <w:rsid w:val="00D35A6D"/>
    <w:rsid w:val="00D36D8D"/>
    <w:rsid w:val="00D45711"/>
    <w:rsid w:val="00D47190"/>
    <w:rsid w:val="00D500FC"/>
    <w:rsid w:val="00D50EC4"/>
    <w:rsid w:val="00D51597"/>
    <w:rsid w:val="00D5326E"/>
    <w:rsid w:val="00D55867"/>
    <w:rsid w:val="00D57410"/>
    <w:rsid w:val="00D634A3"/>
    <w:rsid w:val="00D72339"/>
    <w:rsid w:val="00D73E47"/>
    <w:rsid w:val="00D74ABB"/>
    <w:rsid w:val="00D83CB7"/>
    <w:rsid w:val="00D93B80"/>
    <w:rsid w:val="00D976B3"/>
    <w:rsid w:val="00D97FA8"/>
    <w:rsid w:val="00DB289A"/>
    <w:rsid w:val="00DB4363"/>
    <w:rsid w:val="00DB66BD"/>
    <w:rsid w:val="00DC07C5"/>
    <w:rsid w:val="00DC46A8"/>
    <w:rsid w:val="00DC7B25"/>
    <w:rsid w:val="00DD340F"/>
    <w:rsid w:val="00DD39EA"/>
    <w:rsid w:val="00DD6B73"/>
    <w:rsid w:val="00DE23F8"/>
    <w:rsid w:val="00DE7CC2"/>
    <w:rsid w:val="00E007DD"/>
    <w:rsid w:val="00E04392"/>
    <w:rsid w:val="00E05CF6"/>
    <w:rsid w:val="00E077DE"/>
    <w:rsid w:val="00E112C9"/>
    <w:rsid w:val="00E1314C"/>
    <w:rsid w:val="00E158F7"/>
    <w:rsid w:val="00E16ABE"/>
    <w:rsid w:val="00E2087E"/>
    <w:rsid w:val="00E2356E"/>
    <w:rsid w:val="00E23C81"/>
    <w:rsid w:val="00E2636D"/>
    <w:rsid w:val="00E34976"/>
    <w:rsid w:val="00E36818"/>
    <w:rsid w:val="00E47B97"/>
    <w:rsid w:val="00E5203C"/>
    <w:rsid w:val="00E634CC"/>
    <w:rsid w:val="00E81727"/>
    <w:rsid w:val="00E82F0E"/>
    <w:rsid w:val="00E84DFB"/>
    <w:rsid w:val="00E90673"/>
    <w:rsid w:val="00E95ABF"/>
    <w:rsid w:val="00E95F89"/>
    <w:rsid w:val="00E96FAC"/>
    <w:rsid w:val="00EA0382"/>
    <w:rsid w:val="00EA129F"/>
    <w:rsid w:val="00EB7A31"/>
    <w:rsid w:val="00EC08DC"/>
    <w:rsid w:val="00ED0582"/>
    <w:rsid w:val="00ED1262"/>
    <w:rsid w:val="00ED7374"/>
    <w:rsid w:val="00EE31F6"/>
    <w:rsid w:val="00EE36DC"/>
    <w:rsid w:val="00EE6896"/>
    <w:rsid w:val="00EF06B5"/>
    <w:rsid w:val="00F044EE"/>
    <w:rsid w:val="00F04DEB"/>
    <w:rsid w:val="00F04F64"/>
    <w:rsid w:val="00F20069"/>
    <w:rsid w:val="00F20AAA"/>
    <w:rsid w:val="00F21201"/>
    <w:rsid w:val="00F2414C"/>
    <w:rsid w:val="00F3320B"/>
    <w:rsid w:val="00F40E92"/>
    <w:rsid w:val="00F41947"/>
    <w:rsid w:val="00F435AA"/>
    <w:rsid w:val="00F45370"/>
    <w:rsid w:val="00F511B7"/>
    <w:rsid w:val="00F60A04"/>
    <w:rsid w:val="00F63C5D"/>
    <w:rsid w:val="00F67EAF"/>
    <w:rsid w:val="00F7191D"/>
    <w:rsid w:val="00F72E52"/>
    <w:rsid w:val="00F730FC"/>
    <w:rsid w:val="00F76C6A"/>
    <w:rsid w:val="00F83BF1"/>
    <w:rsid w:val="00F84E8C"/>
    <w:rsid w:val="00F90CB9"/>
    <w:rsid w:val="00F91D23"/>
    <w:rsid w:val="00F91DD8"/>
    <w:rsid w:val="00F97373"/>
    <w:rsid w:val="00F97A65"/>
    <w:rsid w:val="00FA0254"/>
    <w:rsid w:val="00FA59F1"/>
    <w:rsid w:val="00FA6129"/>
    <w:rsid w:val="00FA6854"/>
    <w:rsid w:val="00FB064F"/>
    <w:rsid w:val="00FB0F6B"/>
    <w:rsid w:val="00FB144F"/>
    <w:rsid w:val="00FB159A"/>
    <w:rsid w:val="00FB4D77"/>
    <w:rsid w:val="00FC40F0"/>
    <w:rsid w:val="00FC497D"/>
    <w:rsid w:val="00FD076B"/>
    <w:rsid w:val="00FD140F"/>
    <w:rsid w:val="00FD39DE"/>
    <w:rsid w:val="00FE1A6B"/>
    <w:rsid w:val="00FE4B61"/>
    <w:rsid w:val="00FF3782"/>
    <w:rsid w:val="00FF6F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F9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GB"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17C9"/>
    <w:pPr>
      <w:spacing w:after="200"/>
    </w:pPr>
    <w:rPr>
      <w:sz w:val="24"/>
      <w:szCs w:val="24"/>
      <w:lang w:eastAsia="en-US"/>
    </w:rPr>
  </w:style>
  <w:style w:type="paragraph" w:styleId="berschrift1">
    <w:name w:val="heading 1"/>
    <w:basedOn w:val="Standard"/>
    <w:next w:val="Standard"/>
    <w:link w:val="berschrift1Zchn"/>
    <w:qFormat/>
    <w:locked/>
    <w:rsid w:val="00767063"/>
    <w:pPr>
      <w:keepNext/>
      <w:keepLines/>
      <w:spacing w:before="240" w:after="0"/>
      <w:outlineLvl w:val="0"/>
    </w:pPr>
    <w:rPr>
      <w:rFonts w:asciiTheme="majorHAnsi" w:eastAsiaTheme="majorEastAsia" w:hAnsiTheme="majorHAnsi" w:cstheme="majorBidi"/>
      <w:color w:val="BD9100" w:themeColor="accent1" w:themeShade="BF"/>
      <w:sz w:val="32"/>
      <w:szCs w:val="32"/>
    </w:rPr>
  </w:style>
  <w:style w:type="paragraph" w:styleId="berschrift3">
    <w:name w:val="heading 3"/>
    <w:basedOn w:val="Standard"/>
    <w:next w:val="Standard"/>
    <w:link w:val="berschrift3Zchn"/>
    <w:unhideWhenUsed/>
    <w:qFormat/>
    <w:locked/>
    <w:rsid w:val="00767063"/>
    <w:pPr>
      <w:keepNext/>
      <w:keepLines/>
      <w:spacing w:before="40" w:after="0"/>
      <w:outlineLvl w:val="2"/>
    </w:pPr>
    <w:rPr>
      <w:rFonts w:asciiTheme="majorHAnsi" w:eastAsiaTheme="majorEastAsia" w:hAnsiTheme="majorHAnsi" w:cstheme="majorBidi"/>
      <w:color w:val="7E600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Hyperlink">
    <w:name w:val="FollowedHyperlink"/>
    <w:basedOn w:val="Absatz-Standardschriftart"/>
    <w:uiPriority w:val="99"/>
    <w:semiHidden/>
    <w:unhideWhenUsed/>
    <w:rsid w:val="004B2FDA"/>
    <w:rPr>
      <w:color w:val="92A4C2"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2C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2C055A"/>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paragraph" w:customStyle="1" w:styleId="GrafikHeadlineNL">
    <w:name w:val="Grafik Headline NL"/>
    <w:basedOn w:val="FliesstextNL"/>
    <w:uiPriority w:val="99"/>
    <w:rsid w:val="002C055A"/>
    <w:rPr>
      <w:rFonts w:ascii="Mark OT" w:hAnsi="Mark OT" w:cs="Mark OT"/>
      <w:b/>
      <w:bCs/>
    </w:rPr>
  </w:style>
  <w:style w:type="paragraph" w:customStyle="1" w:styleId="HeadlineNL">
    <w:name w:val="Headline NL"/>
    <w:basedOn w:val="FliesstextNL"/>
    <w:uiPriority w:val="99"/>
    <w:rsid w:val="002C055A"/>
    <w:pPr>
      <w:spacing w:line="400" w:lineRule="atLeast"/>
    </w:pPr>
    <w:rPr>
      <w:rFonts w:ascii="Mark OT" w:hAnsi="Mark OT" w:cs="Mark OT"/>
      <w:b/>
      <w:bCs/>
      <w:spacing w:val="0"/>
      <w:sz w:val="28"/>
      <w:szCs w:val="28"/>
    </w:rPr>
  </w:style>
  <w:style w:type="paragraph" w:customStyle="1" w:styleId="SublineNL">
    <w:name w:val="Subline NL"/>
    <w:basedOn w:val="FliesstextNL"/>
    <w:uiPriority w:val="99"/>
    <w:rsid w:val="002C055A"/>
    <w:pPr>
      <w:spacing w:line="320" w:lineRule="atLeast"/>
    </w:pPr>
    <w:rPr>
      <w:spacing w:val="0"/>
      <w:sz w:val="28"/>
      <w:szCs w:val="28"/>
    </w:rPr>
  </w:style>
  <w:style w:type="character" w:styleId="Kommentarzeichen">
    <w:name w:val="annotation reference"/>
    <w:basedOn w:val="Absatz-Standardschriftart"/>
    <w:uiPriority w:val="99"/>
    <w:semiHidden/>
    <w:unhideWhenUsed/>
    <w:rsid w:val="00567D57"/>
    <w:rPr>
      <w:sz w:val="16"/>
      <w:szCs w:val="16"/>
    </w:rPr>
  </w:style>
  <w:style w:type="paragraph" w:styleId="Kommentartext">
    <w:name w:val="annotation text"/>
    <w:basedOn w:val="Standard"/>
    <w:link w:val="KommentartextZchn"/>
    <w:uiPriority w:val="99"/>
    <w:semiHidden/>
    <w:unhideWhenUsed/>
    <w:rsid w:val="00567D57"/>
    <w:rPr>
      <w:sz w:val="20"/>
      <w:szCs w:val="20"/>
    </w:rPr>
  </w:style>
  <w:style w:type="character" w:customStyle="1" w:styleId="KommentartextZchn">
    <w:name w:val="Kommentartext Zchn"/>
    <w:basedOn w:val="Absatz-Standardschriftart"/>
    <w:link w:val="Kommentartext"/>
    <w:uiPriority w:val="99"/>
    <w:semiHidden/>
    <w:rsid w:val="00567D57"/>
    <w:rPr>
      <w:sz w:val="20"/>
      <w:szCs w:val="20"/>
      <w:lang w:eastAsia="en-US"/>
    </w:rPr>
  </w:style>
  <w:style w:type="paragraph" w:styleId="Kommentarthema">
    <w:name w:val="annotation subject"/>
    <w:basedOn w:val="Kommentartext"/>
    <w:next w:val="Kommentartext"/>
    <w:link w:val="KommentarthemaZchn"/>
    <w:uiPriority w:val="99"/>
    <w:semiHidden/>
    <w:unhideWhenUsed/>
    <w:rsid w:val="00567D57"/>
    <w:rPr>
      <w:b/>
      <w:bCs/>
    </w:rPr>
  </w:style>
  <w:style w:type="character" w:customStyle="1" w:styleId="KommentarthemaZchn">
    <w:name w:val="Kommentarthema Zchn"/>
    <w:basedOn w:val="KommentartextZchn"/>
    <w:link w:val="Kommentarthema"/>
    <w:uiPriority w:val="99"/>
    <w:semiHidden/>
    <w:rsid w:val="00567D57"/>
    <w:rPr>
      <w:b/>
      <w:bCs/>
      <w:sz w:val="20"/>
      <w:szCs w:val="20"/>
      <w:lang w:eastAsia="en-US"/>
    </w:rPr>
  </w:style>
  <w:style w:type="table" w:customStyle="1" w:styleId="TableGrid1">
    <w:name w:val="Table Grid1"/>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767063"/>
    <w:rPr>
      <w:rFonts w:asciiTheme="majorHAnsi" w:eastAsiaTheme="majorEastAsia" w:hAnsiTheme="majorHAnsi" w:cstheme="majorBidi"/>
      <w:color w:val="BD9100" w:themeColor="accent1" w:themeShade="BF"/>
      <w:sz w:val="32"/>
      <w:szCs w:val="32"/>
      <w:lang w:eastAsia="en-US"/>
    </w:rPr>
  </w:style>
  <w:style w:type="character" w:customStyle="1" w:styleId="berschrift3Zchn">
    <w:name w:val="Überschrift 3 Zchn"/>
    <w:basedOn w:val="Absatz-Standardschriftart"/>
    <w:link w:val="berschrift3"/>
    <w:rsid w:val="00767063"/>
    <w:rPr>
      <w:rFonts w:asciiTheme="majorHAnsi" w:eastAsiaTheme="majorEastAsia" w:hAnsiTheme="majorHAnsi" w:cstheme="majorBidi"/>
      <w:color w:val="7E600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GB"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17C9"/>
    <w:pPr>
      <w:spacing w:after="200"/>
    </w:pPr>
    <w:rPr>
      <w:sz w:val="24"/>
      <w:szCs w:val="24"/>
      <w:lang w:eastAsia="en-US"/>
    </w:rPr>
  </w:style>
  <w:style w:type="paragraph" w:styleId="berschrift1">
    <w:name w:val="heading 1"/>
    <w:basedOn w:val="Standard"/>
    <w:next w:val="Standard"/>
    <w:link w:val="berschrift1Zchn"/>
    <w:qFormat/>
    <w:locked/>
    <w:rsid w:val="00767063"/>
    <w:pPr>
      <w:keepNext/>
      <w:keepLines/>
      <w:spacing w:before="240" w:after="0"/>
      <w:outlineLvl w:val="0"/>
    </w:pPr>
    <w:rPr>
      <w:rFonts w:asciiTheme="majorHAnsi" w:eastAsiaTheme="majorEastAsia" w:hAnsiTheme="majorHAnsi" w:cstheme="majorBidi"/>
      <w:color w:val="BD9100" w:themeColor="accent1" w:themeShade="BF"/>
      <w:sz w:val="32"/>
      <w:szCs w:val="32"/>
    </w:rPr>
  </w:style>
  <w:style w:type="paragraph" w:styleId="berschrift3">
    <w:name w:val="heading 3"/>
    <w:basedOn w:val="Standard"/>
    <w:next w:val="Standard"/>
    <w:link w:val="berschrift3Zchn"/>
    <w:unhideWhenUsed/>
    <w:qFormat/>
    <w:locked/>
    <w:rsid w:val="00767063"/>
    <w:pPr>
      <w:keepNext/>
      <w:keepLines/>
      <w:spacing w:before="40" w:after="0"/>
      <w:outlineLvl w:val="2"/>
    </w:pPr>
    <w:rPr>
      <w:rFonts w:asciiTheme="majorHAnsi" w:eastAsiaTheme="majorEastAsia" w:hAnsiTheme="majorHAnsi" w:cstheme="majorBidi"/>
      <w:color w:val="7E600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Hyperlink">
    <w:name w:val="FollowedHyperlink"/>
    <w:basedOn w:val="Absatz-Standardschriftart"/>
    <w:uiPriority w:val="99"/>
    <w:semiHidden/>
    <w:unhideWhenUsed/>
    <w:rsid w:val="004B2FDA"/>
    <w:rPr>
      <w:color w:val="92A4C2"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2C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2C055A"/>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paragraph" w:customStyle="1" w:styleId="GrafikHeadlineNL">
    <w:name w:val="Grafik Headline NL"/>
    <w:basedOn w:val="FliesstextNL"/>
    <w:uiPriority w:val="99"/>
    <w:rsid w:val="002C055A"/>
    <w:rPr>
      <w:rFonts w:ascii="Mark OT" w:hAnsi="Mark OT" w:cs="Mark OT"/>
      <w:b/>
      <w:bCs/>
    </w:rPr>
  </w:style>
  <w:style w:type="paragraph" w:customStyle="1" w:styleId="HeadlineNL">
    <w:name w:val="Headline NL"/>
    <w:basedOn w:val="FliesstextNL"/>
    <w:uiPriority w:val="99"/>
    <w:rsid w:val="002C055A"/>
    <w:pPr>
      <w:spacing w:line="400" w:lineRule="atLeast"/>
    </w:pPr>
    <w:rPr>
      <w:rFonts w:ascii="Mark OT" w:hAnsi="Mark OT" w:cs="Mark OT"/>
      <w:b/>
      <w:bCs/>
      <w:spacing w:val="0"/>
      <w:sz w:val="28"/>
      <w:szCs w:val="28"/>
    </w:rPr>
  </w:style>
  <w:style w:type="paragraph" w:customStyle="1" w:styleId="SublineNL">
    <w:name w:val="Subline NL"/>
    <w:basedOn w:val="FliesstextNL"/>
    <w:uiPriority w:val="99"/>
    <w:rsid w:val="002C055A"/>
    <w:pPr>
      <w:spacing w:line="320" w:lineRule="atLeast"/>
    </w:pPr>
    <w:rPr>
      <w:spacing w:val="0"/>
      <w:sz w:val="28"/>
      <w:szCs w:val="28"/>
    </w:rPr>
  </w:style>
  <w:style w:type="character" w:styleId="Kommentarzeichen">
    <w:name w:val="annotation reference"/>
    <w:basedOn w:val="Absatz-Standardschriftart"/>
    <w:uiPriority w:val="99"/>
    <w:semiHidden/>
    <w:unhideWhenUsed/>
    <w:rsid w:val="00567D57"/>
    <w:rPr>
      <w:sz w:val="16"/>
      <w:szCs w:val="16"/>
    </w:rPr>
  </w:style>
  <w:style w:type="paragraph" w:styleId="Kommentartext">
    <w:name w:val="annotation text"/>
    <w:basedOn w:val="Standard"/>
    <w:link w:val="KommentartextZchn"/>
    <w:uiPriority w:val="99"/>
    <w:semiHidden/>
    <w:unhideWhenUsed/>
    <w:rsid w:val="00567D57"/>
    <w:rPr>
      <w:sz w:val="20"/>
      <w:szCs w:val="20"/>
    </w:rPr>
  </w:style>
  <w:style w:type="character" w:customStyle="1" w:styleId="KommentartextZchn">
    <w:name w:val="Kommentartext Zchn"/>
    <w:basedOn w:val="Absatz-Standardschriftart"/>
    <w:link w:val="Kommentartext"/>
    <w:uiPriority w:val="99"/>
    <w:semiHidden/>
    <w:rsid w:val="00567D57"/>
    <w:rPr>
      <w:sz w:val="20"/>
      <w:szCs w:val="20"/>
      <w:lang w:eastAsia="en-US"/>
    </w:rPr>
  </w:style>
  <w:style w:type="paragraph" w:styleId="Kommentarthema">
    <w:name w:val="annotation subject"/>
    <w:basedOn w:val="Kommentartext"/>
    <w:next w:val="Kommentartext"/>
    <w:link w:val="KommentarthemaZchn"/>
    <w:uiPriority w:val="99"/>
    <w:semiHidden/>
    <w:unhideWhenUsed/>
    <w:rsid w:val="00567D57"/>
    <w:rPr>
      <w:b/>
      <w:bCs/>
    </w:rPr>
  </w:style>
  <w:style w:type="character" w:customStyle="1" w:styleId="KommentarthemaZchn">
    <w:name w:val="Kommentarthema Zchn"/>
    <w:basedOn w:val="KommentartextZchn"/>
    <w:link w:val="Kommentarthema"/>
    <w:uiPriority w:val="99"/>
    <w:semiHidden/>
    <w:rsid w:val="00567D57"/>
    <w:rPr>
      <w:b/>
      <w:bCs/>
      <w:sz w:val="20"/>
      <w:szCs w:val="20"/>
      <w:lang w:eastAsia="en-US"/>
    </w:rPr>
  </w:style>
  <w:style w:type="table" w:customStyle="1" w:styleId="TableGrid1">
    <w:name w:val="Table Grid1"/>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767063"/>
    <w:rPr>
      <w:rFonts w:asciiTheme="majorHAnsi" w:eastAsiaTheme="majorEastAsia" w:hAnsiTheme="majorHAnsi" w:cstheme="majorBidi"/>
      <w:color w:val="BD9100" w:themeColor="accent1" w:themeShade="BF"/>
      <w:sz w:val="32"/>
      <w:szCs w:val="32"/>
      <w:lang w:eastAsia="en-US"/>
    </w:rPr>
  </w:style>
  <w:style w:type="character" w:customStyle="1" w:styleId="berschrift3Zchn">
    <w:name w:val="Überschrift 3 Zchn"/>
    <w:basedOn w:val="Absatz-Standardschriftart"/>
    <w:link w:val="berschrift3"/>
    <w:rsid w:val="00767063"/>
    <w:rPr>
      <w:rFonts w:asciiTheme="majorHAnsi" w:eastAsiaTheme="majorEastAsia" w:hAnsiTheme="majorHAnsi" w:cstheme="majorBidi"/>
      <w:color w:val="7E600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8995">
      <w:bodyDiv w:val="1"/>
      <w:marLeft w:val="0"/>
      <w:marRight w:val="0"/>
      <w:marTop w:val="0"/>
      <w:marBottom w:val="0"/>
      <w:divBdr>
        <w:top w:val="none" w:sz="0" w:space="0" w:color="auto"/>
        <w:left w:val="none" w:sz="0" w:space="0" w:color="auto"/>
        <w:bottom w:val="none" w:sz="0" w:space="0" w:color="auto"/>
        <w:right w:val="none" w:sz="0" w:space="0" w:color="auto"/>
      </w:divBdr>
    </w:div>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165246966">
      <w:bodyDiv w:val="1"/>
      <w:marLeft w:val="0"/>
      <w:marRight w:val="0"/>
      <w:marTop w:val="0"/>
      <w:marBottom w:val="0"/>
      <w:divBdr>
        <w:top w:val="none" w:sz="0" w:space="0" w:color="auto"/>
        <w:left w:val="none" w:sz="0" w:space="0" w:color="auto"/>
        <w:bottom w:val="none" w:sz="0" w:space="0" w:color="auto"/>
        <w:right w:val="none" w:sz="0" w:space="0" w:color="auto"/>
      </w:divBdr>
    </w:div>
    <w:div w:id="168377120">
      <w:bodyDiv w:val="1"/>
      <w:marLeft w:val="0"/>
      <w:marRight w:val="0"/>
      <w:marTop w:val="0"/>
      <w:marBottom w:val="0"/>
      <w:divBdr>
        <w:top w:val="none" w:sz="0" w:space="0" w:color="auto"/>
        <w:left w:val="none" w:sz="0" w:space="0" w:color="auto"/>
        <w:bottom w:val="none" w:sz="0" w:space="0" w:color="auto"/>
        <w:right w:val="none" w:sz="0" w:space="0" w:color="auto"/>
      </w:divBdr>
    </w:div>
    <w:div w:id="228268108">
      <w:bodyDiv w:val="1"/>
      <w:marLeft w:val="0"/>
      <w:marRight w:val="0"/>
      <w:marTop w:val="0"/>
      <w:marBottom w:val="0"/>
      <w:divBdr>
        <w:top w:val="none" w:sz="0" w:space="0" w:color="auto"/>
        <w:left w:val="none" w:sz="0" w:space="0" w:color="auto"/>
        <w:bottom w:val="none" w:sz="0" w:space="0" w:color="auto"/>
        <w:right w:val="none" w:sz="0" w:space="0" w:color="auto"/>
      </w:divBdr>
    </w:div>
    <w:div w:id="308095336">
      <w:bodyDiv w:val="1"/>
      <w:marLeft w:val="0"/>
      <w:marRight w:val="0"/>
      <w:marTop w:val="0"/>
      <w:marBottom w:val="0"/>
      <w:divBdr>
        <w:top w:val="none" w:sz="0" w:space="0" w:color="auto"/>
        <w:left w:val="none" w:sz="0" w:space="0" w:color="auto"/>
        <w:bottom w:val="none" w:sz="0" w:space="0" w:color="auto"/>
        <w:right w:val="none" w:sz="0" w:space="0" w:color="auto"/>
      </w:divBdr>
    </w:div>
    <w:div w:id="341660978">
      <w:bodyDiv w:val="1"/>
      <w:marLeft w:val="0"/>
      <w:marRight w:val="0"/>
      <w:marTop w:val="0"/>
      <w:marBottom w:val="0"/>
      <w:divBdr>
        <w:top w:val="none" w:sz="0" w:space="0" w:color="auto"/>
        <w:left w:val="none" w:sz="0" w:space="0" w:color="auto"/>
        <w:bottom w:val="none" w:sz="0" w:space="0" w:color="auto"/>
        <w:right w:val="none" w:sz="0" w:space="0" w:color="auto"/>
      </w:divBdr>
    </w:div>
    <w:div w:id="369644447">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2897037">
      <w:bodyDiv w:val="1"/>
      <w:marLeft w:val="0"/>
      <w:marRight w:val="0"/>
      <w:marTop w:val="0"/>
      <w:marBottom w:val="0"/>
      <w:divBdr>
        <w:top w:val="none" w:sz="0" w:space="0" w:color="auto"/>
        <w:left w:val="none" w:sz="0" w:space="0" w:color="auto"/>
        <w:bottom w:val="none" w:sz="0" w:space="0" w:color="auto"/>
        <w:right w:val="none" w:sz="0" w:space="0" w:color="auto"/>
      </w:divBdr>
    </w:div>
    <w:div w:id="462619305">
      <w:bodyDiv w:val="1"/>
      <w:marLeft w:val="0"/>
      <w:marRight w:val="0"/>
      <w:marTop w:val="0"/>
      <w:marBottom w:val="0"/>
      <w:divBdr>
        <w:top w:val="none" w:sz="0" w:space="0" w:color="auto"/>
        <w:left w:val="none" w:sz="0" w:space="0" w:color="auto"/>
        <w:bottom w:val="none" w:sz="0" w:space="0" w:color="auto"/>
        <w:right w:val="none" w:sz="0" w:space="0" w:color="auto"/>
      </w:divBdr>
    </w:div>
    <w:div w:id="485703102">
      <w:bodyDiv w:val="1"/>
      <w:marLeft w:val="0"/>
      <w:marRight w:val="0"/>
      <w:marTop w:val="0"/>
      <w:marBottom w:val="0"/>
      <w:divBdr>
        <w:top w:val="none" w:sz="0" w:space="0" w:color="auto"/>
        <w:left w:val="none" w:sz="0" w:space="0" w:color="auto"/>
        <w:bottom w:val="none" w:sz="0" w:space="0" w:color="auto"/>
        <w:right w:val="none" w:sz="0" w:space="0" w:color="auto"/>
      </w:divBdr>
    </w:div>
    <w:div w:id="658462484">
      <w:bodyDiv w:val="1"/>
      <w:marLeft w:val="0"/>
      <w:marRight w:val="0"/>
      <w:marTop w:val="0"/>
      <w:marBottom w:val="0"/>
      <w:divBdr>
        <w:top w:val="none" w:sz="0" w:space="0" w:color="auto"/>
        <w:left w:val="none" w:sz="0" w:space="0" w:color="auto"/>
        <w:bottom w:val="none" w:sz="0" w:space="0" w:color="auto"/>
        <w:right w:val="none" w:sz="0" w:space="0" w:color="auto"/>
      </w:divBdr>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477752">
      <w:bodyDiv w:val="1"/>
      <w:marLeft w:val="0"/>
      <w:marRight w:val="0"/>
      <w:marTop w:val="0"/>
      <w:marBottom w:val="0"/>
      <w:divBdr>
        <w:top w:val="none" w:sz="0" w:space="0" w:color="auto"/>
        <w:left w:val="none" w:sz="0" w:space="0" w:color="auto"/>
        <w:bottom w:val="none" w:sz="0" w:space="0" w:color="auto"/>
        <w:right w:val="none" w:sz="0" w:space="0" w:color="auto"/>
      </w:divBdr>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2845888">
      <w:bodyDiv w:val="1"/>
      <w:marLeft w:val="0"/>
      <w:marRight w:val="0"/>
      <w:marTop w:val="0"/>
      <w:marBottom w:val="0"/>
      <w:divBdr>
        <w:top w:val="none" w:sz="0" w:space="0" w:color="auto"/>
        <w:left w:val="none" w:sz="0" w:space="0" w:color="auto"/>
        <w:bottom w:val="none" w:sz="0" w:space="0" w:color="auto"/>
        <w:right w:val="none" w:sz="0" w:space="0" w:color="auto"/>
      </w:divBdr>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048457314">
      <w:bodyDiv w:val="1"/>
      <w:marLeft w:val="0"/>
      <w:marRight w:val="0"/>
      <w:marTop w:val="0"/>
      <w:marBottom w:val="0"/>
      <w:divBdr>
        <w:top w:val="none" w:sz="0" w:space="0" w:color="auto"/>
        <w:left w:val="none" w:sz="0" w:space="0" w:color="auto"/>
        <w:bottom w:val="none" w:sz="0" w:space="0" w:color="auto"/>
        <w:right w:val="none" w:sz="0" w:space="0" w:color="auto"/>
      </w:divBdr>
    </w:div>
    <w:div w:id="1151870192">
      <w:bodyDiv w:val="1"/>
      <w:marLeft w:val="0"/>
      <w:marRight w:val="0"/>
      <w:marTop w:val="0"/>
      <w:marBottom w:val="0"/>
      <w:divBdr>
        <w:top w:val="none" w:sz="0" w:space="0" w:color="auto"/>
        <w:left w:val="none" w:sz="0" w:space="0" w:color="auto"/>
        <w:bottom w:val="none" w:sz="0" w:space="0" w:color="auto"/>
        <w:right w:val="none" w:sz="0" w:space="0" w:color="auto"/>
      </w:divBdr>
    </w:div>
    <w:div w:id="1165510627">
      <w:bodyDiv w:val="1"/>
      <w:marLeft w:val="0"/>
      <w:marRight w:val="0"/>
      <w:marTop w:val="0"/>
      <w:marBottom w:val="0"/>
      <w:divBdr>
        <w:top w:val="none" w:sz="0" w:space="0" w:color="auto"/>
        <w:left w:val="none" w:sz="0" w:space="0" w:color="auto"/>
        <w:bottom w:val="none" w:sz="0" w:space="0" w:color="auto"/>
        <w:right w:val="none" w:sz="0" w:space="0" w:color="auto"/>
      </w:divBdr>
    </w:div>
    <w:div w:id="1315061569">
      <w:bodyDiv w:val="1"/>
      <w:marLeft w:val="0"/>
      <w:marRight w:val="0"/>
      <w:marTop w:val="0"/>
      <w:marBottom w:val="0"/>
      <w:divBdr>
        <w:top w:val="none" w:sz="0" w:space="0" w:color="auto"/>
        <w:left w:val="none" w:sz="0" w:space="0" w:color="auto"/>
        <w:bottom w:val="none" w:sz="0" w:space="0" w:color="auto"/>
        <w:right w:val="none" w:sz="0" w:space="0" w:color="auto"/>
      </w:divBdr>
    </w:div>
    <w:div w:id="1455558272">
      <w:bodyDiv w:val="1"/>
      <w:marLeft w:val="0"/>
      <w:marRight w:val="0"/>
      <w:marTop w:val="0"/>
      <w:marBottom w:val="0"/>
      <w:divBdr>
        <w:top w:val="none" w:sz="0" w:space="0" w:color="auto"/>
        <w:left w:val="none" w:sz="0" w:space="0" w:color="auto"/>
        <w:bottom w:val="none" w:sz="0" w:space="0" w:color="auto"/>
        <w:right w:val="none" w:sz="0" w:space="0" w:color="auto"/>
      </w:divBdr>
    </w:div>
    <w:div w:id="1463500317">
      <w:bodyDiv w:val="1"/>
      <w:marLeft w:val="0"/>
      <w:marRight w:val="0"/>
      <w:marTop w:val="0"/>
      <w:marBottom w:val="0"/>
      <w:divBdr>
        <w:top w:val="none" w:sz="0" w:space="0" w:color="auto"/>
        <w:left w:val="none" w:sz="0" w:space="0" w:color="auto"/>
        <w:bottom w:val="none" w:sz="0" w:space="0" w:color="auto"/>
        <w:right w:val="none" w:sz="0" w:space="0" w:color="auto"/>
      </w:divBdr>
    </w:div>
    <w:div w:id="1465586959">
      <w:bodyDiv w:val="1"/>
      <w:marLeft w:val="0"/>
      <w:marRight w:val="0"/>
      <w:marTop w:val="0"/>
      <w:marBottom w:val="0"/>
      <w:divBdr>
        <w:top w:val="none" w:sz="0" w:space="0" w:color="auto"/>
        <w:left w:val="none" w:sz="0" w:space="0" w:color="auto"/>
        <w:bottom w:val="none" w:sz="0" w:space="0" w:color="auto"/>
        <w:right w:val="none" w:sz="0" w:space="0" w:color="auto"/>
      </w:divBdr>
    </w:div>
    <w:div w:id="1483696168">
      <w:bodyDiv w:val="1"/>
      <w:marLeft w:val="0"/>
      <w:marRight w:val="0"/>
      <w:marTop w:val="0"/>
      <w:marBottom w:val="0"/>
      <w:divBdr>
        <w:top w:val="none" w:sz="0" w:space="0" w:color="auto"/>
        <w:left w:val="none" w:sz="0" w:space="0" w:color="auto"/>
        <w:bottom w:val="none" w:sz="0" w:space="0" w:color="auto"/>
        <w:right w:val="none" w:sz="0" w:space="0" w:color="auto"/>
      </w:divBdr>
    </w:div>
    <w:div w:id="1622608427">
      <w:bodyDiv w:val="1"/>
      <w:marLeft w:val="0"/>
      <w:marRight w:val="0"/>
      <w:marTop w:val="0"/>
      <w:marBottom w:val="0"/>
      <w:divBdr>
        <w:top w:val="none" w:sz="0" w:space="0" w:color="auto"/>
        <w:left w:val="none" w:sz="0" w:space="0" w:color="auto"/>
        <w:bottom w:val="none" w:sz="0" w:space="0" w:color="auto"/>
        <w:right w:val="none" w:sz="0" w:space="0" w:color="auto"/>
      </w:divBdr>
    </w:div>
    <w:div w:id="1796024579">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1882474938">
      <w:bodyDiv w:val="1"/>
      <w:marLeft w:val="0"/>
      <w:marRight w:val="0"/>
      <w:marTop w:val="0"/>
      <w:marBottom w:val="0"/>
      <w:divBdr>
        <w:top w:val="none" w:sz="0" w:space="0" w:color="auto"/>
        <w:left w:val="none" w:sz="0" w:space="0" w:color="auto"/>
        <w:bottom w:val="none" w:sz="0" w:space="0" w:color="auto"/>
        <w:right w:val="none" w:sz="0" w:space="0" w:color="auto"/>
      </w:divBdr>
    </w:div>
    <w:div w:id="2014411746">
      <w:bodyDiv w:val="1"/>
      <w:marLeft w:val="0"/>
      <w:marRight w:val="0"/>
      <w:marTop w:val="0"/>
      <w:marBottom w:val="0"/>
      <w:divBdr>
        <w:top w:val="none" w:sz="0" w:space="0" w:color="auto"/>
        <w:left w:val="none" w:sz="0" w:space="0" w:color="auto"/>
        <w:bottom w:val="none" w:sz="0" w:space="0" w:color="auto"/>
        <w:right w:val="none" w:sz="0" w:space="0" w:color="auto"/>
      </w:divBdr>
    </w:div>
    <w:div w:id="2089377147">
      <w:bodyDiv w:val="1"/>
      <w:marLeft w:val="0"/>
      <w:marRight w:val="0"/>
      <w:marTop w:val="0"/>
      <w:marBottom w:val="0"/>
      <w:divBdr>
        <w:top w:val="none" w:sz="0" w:space="0" w:color="auto"/>
        <w:left w:val="none" w:sz="0" w:space="0" w:color="auto"/>
        <w:bottom w:val="none" w:sz="0" w:space="0" w:color="auto"/>
        <w:right w:val="none" w:sz="0" w:space="0" w:color="auto"/>
      </w:divBdr>
    </w:div>
    <w:div w:id="2095739872">
      <w:bodyDiv w:val="1"/>
      <w:marLeft w:val="0"/>
      <w:marRight w:val="0"/>
      <w:marTop w:val="0"/>
      <w:marBottom w:val="0"/>
      <w:divBdr>
        <w:top w:val="none" w:sz="0" w:space="0" w:color="auto"/>
        <w:left w:val="none" w:sz="0" w:space="0" w:color="auto"/>
        <w:bottom w:val="none" w:sz="0" w:space="0" w:color="auto"/>
        <w:right w:val="none" w:sz="0" w:space="0" w:color="auto"/>
      </w:divBdr>
    </w:div>
    <w:div w:id="2108572068">
      <w:bodyDiv w:val="1"/>
      <w:marLeft w:val="0"/>
      <w:marRight w:val="0"/>
      <w:marTop w:val="0"/>
      <w:marBottom w:val="0"/>
      <w:divBdr>
        <w:top w:val="none" w:sz="0" w:space="0" w:color="auto"/>
        <w:left w:val="none" w:sz="0" w:space="0" w:color="auto"/>
        <w:bottom w:val="none" w:sz="0" w:space="0" w:color="auto"/>
        <w:right w:val="none" w:sz="0" w:space="0" w:color="auto"/>
      </w:divBdr>
      <w:divsChild>
        <w:div w:id="348677127">
          <w:marLeft w:val="0"/>
          <w:marRight w:val="0"/>
          <w:marTop w:val="90"/>
          <w:marBottom w:val="0"/>
          <w:divBdr>
            <w:top w:val="none" w:sz="0" w:space="0" w:color="auto"/>
            <w:left w:val="none" w:sz="0" w:space="0" w:color="auto"/>
            <w:bottom w:val="none" w:sz="0" w:space="0" w:color="auto"/>
            <w:right w:val="none" w:sz="0" w:space="0" w:color="auto"/>
          </w:divBdr>
          <w:divsChild>
            <w:div w:id="139273232">
              <w:marLeft w:val="0"/>
              <w:marRight w:val="0"/>
              <w:marTop w:val="0"/>
              <w:marBottom w:val="405"/>
              <w:divBdr>
                <w:top w:val="none" w:sz="0" w:space="0" w:color="auto"/>
                <w:left w:val="none" w:sz="0" w:space="0" w:color="auto"/>
                <w:bottom w:val="none" w:sz="0" w:space="0" w:color="auto"/>
                <w:right w:val="none" w:sz="0" w:space="0" w:color="auto"/>
              </w:divBdr>
              <w:divsChild>
                <w:div w:id="2000306464">
                  <w:marLeft w:val="0"/>
                  <w:marRight w:val="0"/>
                  <w:marTop w:val="0"/>
                  <w:marBottom w:val="0"/>
                  <w:divBdr>
                    <w:top w:val="none" w:sz="0" w:space="0" w:color="auto"/>
                    <w:left w:val="none" w:sz="0" w:space="0" w:color="auto"/>
                    <w:bottom w:val="none" w:sz="0" w:space="0" w:color="auto"/>
                    <w:right w:val="none" w:sz="0" w:space="0" w:color="auto"/>
                  </w:divBdr>
                  <w:divsChild>
                    <w:div w:id="138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ug-immobilien.de/privat-immobilien" TargetMode="External"/><Relationship Id="rId18" Type="http://schemas.openxmlformats.org/officeDocument/2006/relationships/hyperlink" Target="mailto:presse@grossmann-berger.d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eug-immobilien.de/gewerbe-immobilien" TargetMode="External"/><Relationship Id="rId17" Type="http://schemas.openxmlformats.org/officeDocument/2006/relationships/hyperlink" Target="file:///\\file01\Marketing\Presse\5_PresseMITTEILUNGEN\Marktbericht%20B&#252;ro\2020\2020%20Q2\20180517_Dokumentation%20der%20Verarbeitungstaetigkeit%20nach%20DSGVO_Presse.docx" TargetMode="External"/><Relationship Id="rId2" Type="http://schemas.openxmlformats.org/officeDocument/2006/relationships/numbering" Target="numbering.xml"/><Relationship Id="rId16" Type="http://schemas.openxmlformats.org/officeDocument/2006/relationships/hyperlink" Target="https://www.grossmann-berger.de/news/pressemap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rossmann-berger.d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rossmann-berger.de/datenschutz/" TargetMode="External"/><Relationship Id="rId23" Type="http://schemas.openxmlformats.org/officeDocument/2006/relationships/fontTable" Target="fontTable.xml"/><Relationship Id="rId10" Type="http://schemas.openxmlformats.org/officeDocument/2006/relationships/hyperlink" Target="https://www.grossmann-berger.de/marktbericht/gewerbe/berlin-investmen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ermanpropertypartners.de/d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amp;B Farben für Word_2019">
  <a:themeElements>
    <a:clrScheme name="G&amp;B Farben">
      <a:dk1>
        <a:srgbClr val="000000"/>
      </a:dk1>
      <a:lt1>
        <a:sysClr val="window" lastClr="FFFFFF"/>
      </a:lt1>
      <a:dk2>
        <a:srgbClr val="1F242B"/>
      </a:dk2>
      <a:lt2>
        <a:srgbClr val="E4E2E4"/>
      </a:lt2>
      <a:accent1>
        <a:srgbClr val="FDC300"/>
      </a:accent1>
      <a:accent2>
        <a:srgbClr val="1F242B"/>
      </a:accent2>
      <a:accent3>
        <a:srgbClr val="FFD444"/>
      </a:accent3>
      <a:accent4>
        <a:srgbClr val="FFE17E"/>
      </a:accent4>
      <a:accent5>
        <a:srgbClr val="838490"/>
      </a:accent5>
      <a:accent6>
        <a:srgbClr val="E4E2E4"/>
      </a:accent6>
      <a:hlink>
        <a:srgbClr val="4A5A73"/>
      </a:hlink>
      <a:folHlink>
        <a:srgbClr val="92A4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CD657-567A-4CBB-902C-3E92856E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5349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Windows-Benutzer</cp:lastModifiedBy>
  <cp:revision>19</cp:revision>
  <cp:lastPrinted>2022-01-10T07:20:00Z</cp:lastPrinted>
  <dcterms:created xsi:type="dcterms:W3CDTF">2021-07-12T11:29:00Z</dcterms:created>
  <dcterms:modified xsi:type="dcterms:W3CDTF">2022-01-10T07:27:00Z</dcterms:modified>
</cp:coreProperties>
</file>