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3562FF5D" w:rsidR="000B1E51" w:rsidRPr="009E456A" w:rsidRDefault="009E456A" w:rsidP="009E456A">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60288" behindDoc="0" locked="0" layoutInCell="1" allowOverlap="1" wp14:anchorId="6D185C6D" wp14:editId="0133AA2E">
                <wp:simplePos x="0" y="0"/>
                <wp:positionH relativeFrom="column">
                  <wp:posOffset>3699036</wp:posOffset>
                </wp:positionH>
                <wp:positionV relativeFrom="paragraph">
                  <wp:posOffset>-1274445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312CC6B5" w14:textId="7F95D32C" w:rsidR="009E456A" w:rsidRPr="000B1E51" w:rsidRDefault="009E456A" w:rsidP="009E456A">
                            <w:pPr>
                              <w:rPr>
                                <w:rFonts w:ascii="Arial" w:hAnsi="Arial" w:cs="Arial"/>
                                <w:color w:val="808080" w:themeColor="background1" w:themeShade="80"/>
                                <w:sz w:val="30"/>
                                <w:szCs w:val="30"/>
                              </w:rPr>
                            </w:pPr>
                            <w:r>
                              <w:rPr>
                                <w:rFonts w:ascii="Arial" w:hAnsi="Arial" w:cs="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5C6D" id="_x0000_t202" coordsize="21600,21600" o:spt="202" path="m,l,21600r21600,l21600,xe">
                <v:stroke joinstyle="miter"/>
                <v:path gradientshapeok="t" o:connecttype="rect"/>
              </v:shapetype>
              <v:shape id="Textfeld 2" o:spid="_x0000_s1026" type="#_x0000_t202" style="position:absolute;margin-left:291.25pt;margin-top:-100.35pt;width:180.8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O3DAIAAPMDAAAOAAAAZHJzL2Uyb0RvYy54bWysU9tu2zAMfR+wfxD0vtjxcmmMOEXXrsOA&#10;7gK0+wBFlmJhkqhJSuzs60vJaRpsb8P8IIgmechzSK2vB6PJQfigwDZ0OikpEZZDq+yuoT+e7t9d&#10;URIisy3TYEVDjyLQ683bN+ve1aKCDnQrPEEQG+reNbSL0dVFEXgnDAsTcMKiU4I3LKLpd0XrWY/o&#10;RhdVWS6KHnzrPHARAv69G510k/GlFDx+kzKISHRDsbeYT5/PbTqLzZrVO89cp/ipDfYPXRimLBY9&#10;Q92xyMjeq7+gjOIeAsg44WAKkFJxkTkgm2n5B5vHjjmRuaA4wZ1lCv8Pln89fPdEtTi7ihLLDM7o&#10;SQxRCt2SKsnTu1Bj1KPDuDh8gAFDM9XgHoD/DMTCbcfsTtx4D30nWIvtTVNmcZE64oQEsu2/QItl&#10;2D5CBhqkN0k7VIMgOo7peB4NtkI4/qyq1WK5mlPC0fe+XCzLeS7B6pds50P8JMCQdGmox9FndHZ4&#10;CDF1w+qXkFTMwr3SOo9fW9I3dDWv5jnhwmNUxO3UyjT0qkzfuC+J5Efb5uTIlB7vWEDbE+tEdKQc&#10;h+2AgUmKLbRH5O9h3EJ8NXjpwP+mpMcNbGj4tWdeUKI/W9RwNZ3N0spmYzZfVmj4S8/20sMsR6iG&#10;RkrG623Maz5yvUGtpcoyvHZy6hU3K6tzegVpdS/tHPX6VjfPAAAA//8DAFBLAwQUAAYACAAAACEA&#10;t6EHdeAAAAANAQAADwAAAGRycy9kb3ducmV2LnhtbEyPwU7DMAyG70i8Q2QkbluyqmVbaTpNQ1xB&#10;bIDELWu8tqJxqiZby9tjTuxo+9P/fy42k+vEBYfQetKwmCsQSJW3LdUa3g/PsxWIEA1Z03lCDT8Y&#10;YFPe3hQmt36kN7zsYy04hEJuNDQx9rmUoWrQmTD3PRLfTn5wJvI41NIOZuRw18lEqQfpTEvc0Jge&#10;dw1W3/uz0/Dxcvr6TNVr/eSyfvSTkuTWUuv7u2n7CCLiFP9h+NNndSjZ6ejPZIPoNGSrJGNUw4x7&#10;liAYWadpAuLIq0WWpCDLQl5/Uf4CAAD//wMAUEsBAi0AFAAGAAgAAAAhALaDOJL+AAAA4QEAABMA&#10;AAAAAAAAAAAAAAAAAAAAAFtDb250ZW50X1R5cGVzXS54bWxQSwECLQAUAAYACAAAACEAOP0h/9YA&#10;AACUAQAACwAAAAAAAAAAAAAAAAAvAQAAX3JlbHMvLnJlbHNQSwECLQAUAAYACAAAACEAT9pztwwC&#10;AADzAwAADgAAAAAAAAAAAAAAAAAuAgAAZHJzL2Uyb0RvYy54bWxQSwECLQAUAAYACAAAACEAt6EH&#10;deAAAAANAQAADwAAAAAAAAAAAAAAAABmBAAAZHJzL2Rvd25yZXYueG1sUEsFBgAAAAAEAAQA8wAA&#10;AHMFAAAAAA==&#10;" filled="f" stroked="f">
                <v:textbox>
                  <w:txbxContent>
                    <w:p w14:paraId="312CC6B5" w14:textId="7F95D32C" w:rsidR="009E456A" w:rsidRPr="000B1E51" w:rsidRDefault="009E456A" w:rsidP="009E456A">
                      <w:pPr>
                        <w:rPr>
                          <w:rFonts w:ascii="Arial" w:hAnsi="Arial" w:cs="Arial"/>
                          <w:color w:val="808080" w:themeColor="background1" w:themeShade="80"/>
                          <w:sz w:val="30"/>
                          <w:szCs w:val="30"/>
                        </w:rPr>
                      </w:pPr>
                      <w:r>
                        <w:rPr>
                          <w:rFonts w:ascii="Arial" w:hAnsi="Arial" w:cs="Arial"/>
                          <w:color w:val="808080" w:themeColor="background1" w:themeShade="80"/>
                          <w:sz w:val="30"/>
                          <w:szCs w:val="30"/>
                        </w:rPr>
                        <w:t>PRESS RELEASE</w:t>
                      </w:r>
                    </w:p>
                  </w:txbxContent>
                </v:textbox>
              </v:shape>
            </w:pict>
          </mc:Fallback>
        </mc:AlternateContent>
      </w:r>
      <w:r w:rsidRPr="004D02F0">
        <w:rPr>
          <w:noProof/>
          <w:color w:val="000000" w:themeColor="text1"/>
          <w:lang w:eastAsia="de-DE"/>
        </w:rPr>
        <mc:AlternateContent>
          <mc:Choice Requires="wps">
            <w:drawing>
              <wp:anchor distT="0" distB="0" distL="114300" distR="114300" simplePos="0" relativeHeight="251662336" behindDoc="0" locked="0" layoutInCell="1" allowOverlap="1" wp14:anchorId="11C5211D" wp14:editId="31EB50D4">
                <wp:simplePos x="0" y="0"/>
                <wp:positionH relativeFrom="column">
                  <wp:posOffset>3703320</wp:posOffset>
                </wp:positionH>
                <wp:positionV relativeFrom="paragraph">
                  <wp:posOffset>-1000769</wp:posOffset>
                </wp:positionV>
                <wp:extent cx="2392878" cy="6381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38175"/>
                        </a:xfrm>
                        <a:prstGeom prst="rect">
                          <a:avLst/>
                        </a:prstGeom>
                        <a:noFill/>
                        <a:ln w="9525">
                          <a:noFill/>
                          <a:miter lim="800000"/>
                          <a:headEnd/>
                          <a:tailEnd/>
                        </a:ln>
                      </wps:spPr>
                      <wps:txbx>
                        <w:txbxContent>
                          <w:p w14:paraId="617AC835" w14:textId="38A3EF94" w:rsidR="009E456A" w:rsidRPr="009E456A" w:rsidRDefault="009E456A" w:rsidP="009E456A">
                            <w:pPr>
                              <w:spacing w:after="0" w:line="240" w:lineRule="auto"/>
                              <w:ind w:left="2124" w:hanging="2124"/>
                              <w:rPr>
                                <w:rFonts w:ascii="Arial" w:hAnsi="Arial" w:cs="Arial"/>
                                <w:color w:val="808080" w:themeColor="background1" w:themeShade="80"/>
                                <w:sz w:val="16"/>
                                <w:szCs w:val="16"/>
                              </w:rPr>
                            </w:pPr>
                            <w:r w:rsidRPr="009E456A">
                              <w:rPr>
                                <w:rFonts w:ascii="Arial" w:hAnsi="Arial" w:cs="Arial"/>
                                <w:color w:val="808080" w:themeColor="background1" w:themeShade="80"/>
                                <w:sz w:val="16"/>
                                <w:szCs w:val="16"/>
                              </w:rPr>
                              <w:t>PRESS</w:t>
                            </w:r>
                            <w:r w:rsidRPr="009E456A">
                              <w:rPr>
                                <w:rFonts w:ascii="Arial" w:hAnsi="Arial" w:cs="Arial"/>
                                <w:color w:val="808080" w:themeColor="background1" w:themeShade="80"/>
                                <w:sz w:val="16"/>
                                <w:szCs w:val="16"/>
                              </w:rPr>
                              <w:t xml:space="preserve"> CONTAC</w:t>
                            </w:r>
                            <w:r w:rsidRPr="009E456A">
                              <w:rPr>
                                <w:rFonts w:ascii="Arial" w:hAnsi="Arial" w:cs="Arial"/>
                                <w:color w:val="808080" w:themeColor="background1" w:themeShade="80"/>
                                <w:sz w:val="16"/>
                                <w:szCs w:val="16"/>
                              </w:rPr>
                              <w:t xml:space="preserve">T: </w:t>
                            </w:r>
                          </w:p>
                          <w:p w14:paraId="3E5F865A" w14:textId="23892AAC" w:rsidR="009E456A" w:rsidRPr="009E456A" w:rsidRDefault="009E456A" w:rsidP="009E456A">
                            <w:pPr>
                              <w:spacing w:after="0" w:line="240" w:lineRule="auto"/>
                              <w:ind w:left="2124" w:hanging="2124"/>
                              <w:rPr>
                                <w:rFonts w:ascii="Arial" w:hAnsi="Arial" w:cs="Arial"/>
                                <w:color w:val="808080" w:themeColor="background1" w:themeShade="80"/>
                                <w:sz w:val="16"/>
                                <w:szCs w:val="16"/>
                              </w:rPr>
                            </w:pPr>
                            <w:r w:rsidRPr="009E456A">
                              <w:rPr>
                                <w:rFonts w:ascii="Arial" w:hAnsi="Arial" w:cs="Arial"/>
                                <w:color w:val="808080" w:themeColor="background1" w:themeShade="80"/>
                                <w:sz w:val="16"/>
                                <w:szCs w:val="16"/>
                              </w:rPr>
                              <w:t>Mrs</w:t>
                            </w:r>
                            <w:r w:rsidRPr="009E456A">
                              <w:rPr>
                                <w:rFonts w:ascii="Arial" w:hAnsi="Arial" w:cs="Arial"/>
                                <w:color w:val="808080" w:themeColor="background1" w:themeShade="80"/>
                                <w:sz w:val="16"/>
                                <w:szCs w:val="16"/>
                              </w:rPr>
                              <w:t xml:space="preserve"> </w:t>
                            </w:r>
                            <w:proofErr w:type="spellStart"/>
                            <w:r w:rsidRPr="009E456A">
                              <w:rPr>
                                <w:rFonts w:ascii="Arial" w:hAnsi="Arial" w:cs="Arial"/>
                                <w:color w:val="808080" w:themeColor="background1" w:themeShade="80"/>
                                <w:sz w:val="16"/>
                                <w:szCs w:val="16"/>
                              </w:rPr>
                              <w:t>Berit</w:t>
                            </w:r>
                            <w:proofErr w:type="spellEnd"/>
                            <w:r w:rsidRPr="009E456A">
                              <w:rPr>
                                <w:rFonts w:ascii="Arial" w:hAnsi="Arial" w:cs="Arial"/>
                                <w:color w:val="808080" w:themeColor="background1" w:themeShade="80"/>
                                <w:sz w:val="16"/>
                                <w:szCs w:val="16"/>
                              </w:rPr>
                              <w:t xml:space="preserve"> Friedrich</w:t>
                            </w:r>
                          </w:p>
                          <w:p w14:paraId="71B1F027" w14:textId="5A290D7D" w:rsidR="009E456A" w:rsidRPr="009E456A" w:rsidRDefault="009E456A" w:rsidP="009E456A">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Telep</w:t>
                            </w:r>
                            <w:r w:rsidRPr="009E456A">
                              <w:rPr>
                                <w:rFonts w:ascii="Arial" w:hAnsi="Arial" w:cs="Arial"/>
                                <w:color w:val="808080" w:themeColor="background1" w:themeShade="80"/>
                                <w:sz w:val="16"/>
                                <w:szCs w:val="16"/>
                              </w:rPr>
                              <w:t>hone</w:t>
                            </w:r>
                            <w:r w:rsidRPr="009E456A">
                              <w:rPr>
                                <w:rFonts w:ascii="Arial" w:hAnsi="Arial" w:cs="Arial"/>
                                <w:color w:val="808080" w:themeColor="background1" w:themeShade="80"/>
                                <w:sz w:val="16"/>
                                <w:szCs w:val="16"/>
                              </w:rPr>
                              <w:t>: +49 (0)40 / 350 80 2-620</w:t>
                            </w:r>
                          </w:p>
                          <w:p w14:paraId="5256F09E" w14:textId="7C93B20F" w:rsidR="009E456A" w:rsidRPr="009E456A" w:rsidRDefault="009E456A" w:rsidP="009E456A">
                            <w:pPr>
                              <w:spacing w:after="0" w:line="240" w:lineRule="auto"/>
                              <w:rPr>
                                <w:rFonts w:ascii="Arial" w:hAnsi="Arial" w:cs="Arial"/>
                                <w:color w:val="808080" w:themeColor="background1" w:themeShade="80"/>
                                <w:sz w:val="16"/>
                                <w:szCs w:val="16"/>
                              </w:rPr>
                            </w:pPr>
                            <w:r>
                              <w:rPr>
                                <w:rFonts w:ascii="Arial" w:hAnsi="Arial" w:cs="Arial"/>
                                <w:color w:val="808080" w:themeColor="background1" w:themeShade="80"/>
                                <w:sz w:val="16"/>
                                <w:szCs w:val="16"/>
                              </w:rPr>
                              <w:t>E-</w:t>
                            </w:r>
                            <w:r w:rsidRPr="009E456A">
                              <w:rPr>
                                <w:rFonts w:ascii="Arial" w:hAnsi="Arial" w:cs="Arial"/>
                                <w:color w:val="808080" w:themeColor="background1" w:themeShade="80"/>
                                <w:sz w:val="16"/>
                                <w:szCs w:val="16"/>
                              </w:rPr>
                              <w:t>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5211D" id="_x0000_s1027" type="#_x0000_t202" style="position:absolute;margin-left:291.6pt;margin-top:-78.8pt;width:188.4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cZDgIAAPkDAAAOAAAAZHJzL2Uyb0RvYy54bWysU11v2yAUfZ+0/4B4X+y4SZNYIVXXrtOk&#10;7kNq9wMIxjEacBmQ2Nmv3wWnabS9TfMDAl/uufece1jfDEaTg/RBgWV0OikpkVZAo+yO0e/PD++W&#10;lITIbcM1WMnoUQZ6s3n7Zt27WlbQgW6kJwhiQ907RrsYXV0UQXTS8DABJy0GW/CGRzz6XdF43iO6&#10;0UVVltdFD75xHoQMAf/ej0G6yfhtK0X82rZBRqIZxd5iXn1et2ktNmte7zx3nRKnNvg/dGG4slj0&#10;DHXPIyd7r/6CMkp4CNDGiQBTQNsqITMHZDMt/2Dz1HEnMxcUJ7izTOH/wYovh2+eqIbRihLLDY7o&#10;WQ6xlbohVVKnd6HGS08Or8XhPQw45cw0uEcQPwKxcNdxu5O33kPfSd5gd9OUWVykjjghgWz7z9Bg&#10;Gb6PkIGG1pskHYpBEB2ndDxPBlshAn9WV6tquUAvCYxdXy2ni3kuweuXbOdD/CjBkLRh1OPkMzo/&#10;PIaYuuH1y5VUzMKD0jpPX1vSM7qaV/OccBExKqI5tTKMLsv0jXZJJD/YJidHrvS4xwLanlgnoiPl&#10;OGyHLG+WJCmyheaIMngYvYhvBzcd+F+U9OhDRsPPPfeSEv3JopSr6WyWjJsPs/miwoO/jGwvI9wK&#10;hGI0UjJu72I2+0j5FiVvVVbjtZNTy+ivLNLpLSQDX57zrdcXu/kNAAD//wMAUEsDBBQABgAIAAAA&#10;IQAnAN0y4AAAAAwBAAAPAAAAZHJzL2Rvd25yZXYueG1sTI/BTsMwDIbvSLxDZCRuW9JBu600nRCI&#10;K2gDJu2WNV5b0ThVk63l7TEnONr+9Pv7i83kOnHBIbSeNCRzBQKp8ralWsPH+8tsBSJEQ9Z0nlDD&#10;NwbYlNdXhcmtH2mLl12sBYdQyI2GJsY+lzJUDToT5r5H4tvJD85EHoda2sGMHO46uVAqk860xB8a&#10;0+NTg9XX7uw0fL6eDvt79VY/u7Qf/aQkubXU+vZmenwAEXGKfzD86rM6lOx09GeyQXQa0tXdglEN&#10;syRdZiAYWWeK6x15lS4TkGUh/5cofwAAAP//AwBQSwECLQAUAAYACAAAACEAtoM4kv4AAADhAQAA&#10;EwAAAAAAAAAAAAAAAAAAAAAAW0NvbnRlbnRfVHlwZXNdLnhtbFBLAQItABQABgAIAAAAIQA4/SH/&#10;1gAAAJQBAAALAAAAAAAAAAAAAAAAAC8BAABfcmVscy8ucmVsc1BLAQItABQABgAIAAAAIQAY8WcZ&#10;DgIAAPkDAAAOAAAAAAAAAAAAAAAAAC4CAABkcnMvZTJvRG9jLnhtbFBLAQItABQABgAIAAAAIQAn&#10;AN0y4AAAAAwBAAAPAAAAAAAAAAAAAAAAAGgEAABkcnMvZG93bnJldi54bWxQSwUGAAAAAAQABADz&#10;AAAAdQUAAAAA&#10;" filled="f" stroked="f">
                <v:textbox>
                  <w:txbxContent>
                    <w:p w14:paraId="617AC835" w14:textId="38A3EF94" w:rsidR="009E456A" w:rsidRPr="009E456A" w:rsidRDefault="009E456A" w:rsidP="009E456A">
                      <w:pPr>
                        <w:spacing w:after="0" w:line="240" w:lineRule="auto"/>
                        <w:ind w:left="2124" w:hanging="2124"/>
                        <w:rPr>
                          <w:rFonts w:ascii="Arial" w:hAnsi="Arial" w:cs="Arial"/>
                          <w:color w:val="808080" w:themeColor="background1" w:themeShade="80"/>
                          <w:sz w:val="16"/>
                          <w:szCs w:val="16"/>
                        </w:rPr>
                      </w:pPr>
                      <w:r w:rsidRPr="009E456A">
                        <w:rPr>
                          <w:rFonts w:ascii="Arial" w:hAnsi="Arial" w:cs="Arial"/>
                          <w:color w:val="808080" w:themeColor="background1" w:themeShade="80"/>
                          <w:sz w:val="16"/>
                          <w:szCs w:val="16"/>
                        </w:rPr>
                        <w:t>PRESS</w:t>
                      </w:r>
                      <w:r w:rsidRPr="009E456A">
                        <w:rPr>
                          <w:rFonts w:ascii="Arial" w:hAnsi="Arial" w:cs="Arial"/>
                          <w:color w:val="808080" w:themeColor="background1" w:themeShade="80"/>
                          <w:sz w:val="16"/>
                          <w:szCs w:val="16"/>
                        </w:rPr>
                        <w:t xml:space="preserve"> CONTAC</w:t>
                      </w:r>
                      <w:r w:rsidRPr="009E456A">
                        <w:rPr>
                          <w:rFonts w:ascii="Arial" w:hAnsi="Arial" w:cs="Arial"/>
                          <w:color w:val="808080" w:themeColor="background1" w:themeShade="80"/>
                          <w:sz w:val="16"/>
                          <w:szCs w:val="16"/>
                        </w:rPr>
                        <w:t xml:space="preserve">T: </w:t>
                      </w:r>
                    </w:p>
                    <w:p w14:paraId="3E5F865A" w14:textId="23892AAC" w:rsidR="009E456A" w:rsidRPr="009E456A" w:rsidRDefault="009E456A" w:rsidP="009E456A">
                      <w:pPr>
                        <w:spacing w:after="0" w:line="240" w:lineRule="auto"/>
                        <w:ind w:left="2124" w:hanging="2124"/>
                        <w:rPr>
                          <w:rFonts w:ascii="Arial" w:hAnsi="Arial" w:cs="Arial"/>
                          <w:color w:val="808080" w:themeColor="background1" w:themeShade="80"/>
                          <w:sz w:val="16"/>
                          <w:szCs w:val="16"/>
                        </w:rPr>
                      </w:pPr>
                      <w:r w:rsidRPr="009E456A">
                        <w:rPr>
                          <w:rFonts w:ascii="Arial" w:hAnsi="Arial" w:cs="Arial"/>
                          <w:color w:val="808080" w:themeColor="background1" w:themeShade="80"/>
                          <w:sz w:val="16"/>
                          <w:szCs w:val="16"/>
                        </w:rPr>
                        <w:t>Mrs</w:t>
                      </w:r>
                      <w:r w:rsidRPr="009E456A">
                        <w:rPr>
                          <w:rFonts w:ascii="Arial" w:hAnsi="Arial" w:cs="Arial"/>
                          <w:color w:val="808080" w:themeColor="background1" w:themeShade="80"/>
                          <w:sz w:val="16"/>
                          <w:szCs w:val="16"/>
                        </w:rPr>
                        <w:t xml:space="preserve"> </w:t>
                      </w:r>
                      <w:proofErr w:type="spellStart"/>
                      <w:r w:rsidRPr="009E456A">
                        <w:rPr>
                          <w:rFonts w:ascii="Arial" w:hAnsi="Arial" w:cs="Arial"/>
                          <w:color w:val="808080" w:themeColor="background1" w:themeShade="80"/>
                          <w:sz w:val="16"/>
                          <w:szCs w:val="16"/>
                        </w:rPr>
                        <w:t>Berit</w:t>
                      </w:r>
                      <w:proofErr w:type="spellEnd"/>
                      <w:r w:rsidRPr="009E456A">
                        <w:rPr>
                          <w:rFonts w:ascii="Arial" w:hAnsi="Arial" w:cs="Arial"/>
                          <w:color w:val="808080" w:themeColor="background1" w:themeShade="80"/>
                          <w:sz w:val="16"/>
                          <w:szCs w:val="16"/>
                        </w:rPr>
                        <w:t xml:space="preserve"> Friedrich</w:t>
                      </w:r>
                    </w:p>
                    <w:p w14:paraId="71B1F027" w14:textId="5A290D7D" w:rsidR="009E456A" w:rsidRPr="009E456A" w:rsidRDefault="009E456A" w:rsidP="009E456A">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Telep</w:t>
                      </w:r>
                      <w:r w:rsidRPr="009E456A">
                        <w:rPr>
                          <w:rFonts w:ascii="Arial" w:hAnsi="Arial" w:cs="Arial"/>
                          <w:color w:val="808080" w:themeColor="background1" w:themeShade="80"/>
                          <w:sz w:val="16"/>
                          <w:szCs w:val="16"/>
                        </w:rPr>
                        <w:t>hone</w:t>
                      </w:r>
                      <w:r w:rsidRPr="009E456A">
                        <w:rPr>
                          <w:rFonts w:ascii="Arial" w:hAnsi="Arial" w:cs="Arial"/>
                          <w:color w:val="808080" w:themeColor="background1" w:themeShade="80"/>
                          <w:sz w:val="16"/>
                          <w:szCs w:val="16"/>
                        </w:rPr>
                        <w:t>: +49 (0)40 / 350 80 2-620</w:t>
                      </w:r>
                    </w:p>
                    <w:p w14:paraId="5256F09E" w14:textId="7C93B20F" w:rsidR="009E456A" w:rsidRPr="009E456A" w:rsidRDefault="009E456A" w:rsidP="009E456A">
                      <w:pPr>
                        <w:spacing w:after="0" w:line="240" w:lineRule="auto"/>
                        <w:rPr>
                          <w:rFonts w:ascii="Arial" w:hAnsi="Arial" w:cs="Arial"/>
                          <w:color w:val="808080" w:themeColor="background1" w:themeShade="80"/>
                          <w:sz w:val="16"/>
                          <w:szCs w:val="16"/>
                        </w:rPr>
                      </w:pPr>
                      <w:r>
                        <w:rPr>
                          <w:rFonts w:ascii="Arial" w:hAnsi="Arial" w:cs="Arial"/>
                          <w:color w:val="808080" w:themeColor="background1" w:themeShade="80"/>
                          <w:sz w:val="16"/>
                          <w:szCs w:val="16"/>
                        </w:rPr>
                        <w:t>E-</w:t>
                      </w:r>
                      <w:r w:rsidRPr="009E456A">
                        <w:rPr>
                          <w:rFonts w:ascii="Arial" w:hAnsi="Arial" w:cs="Arial"/>
                          <w:color w:val="808080" w:themeColor="background1" w:themeShade="80"/>
                          <w:sz w:val="16"/>
                          <w:szCs w:val="16"/>
                        </w:rPr>
                        <w:t>Mail: presse@germanpropertypartners.de</w:t>
                      </w:r>
                    </w:p>
                  </w:txbxContent>
                </v:textbox>
              </v:shape>
            </w:pict>
          </mc:Fallback>
        </mc:AlternateContent>
      </w:r>
      <w:r>
        <w:rPr>
          <w:rFonts w:ascii="Arial" w:hAnsi="Arial" w:cs="Arial"/>
          <w:color w:val="000000" w:themeColor="text1"/>
          <w:sz w:val="40"/>
          <w:szCs w:val="40"/>
        </w:rPr>
        <w:t xml:space="preserve">TOP 7 INDUSTRIAL AND LOGISTICS </w:t>
      </w:r>
      <w:r w:rsidR="000E3A0D" w:rsidRPr="009E456A">
        <w:rPr>
          <w:rFonts w:ascii="Arial" w:hAnsi="Arial" w:cs="Arial"/>
          <w:color w:val="000000" w:themeColor="text1"/>
          <w:sz w:val="40"/>
          <w:szCs w:val="40"/>
        </w:rPr>
        <w:t>PROPERTY MARKETS</w:t>
      </w:r>
    </w:p>
    <w:p w14:paraId="3B735A9E" w14:textId="7FE892E6" w:rsidR="00073A8E" w:rsidRPr="009C5090" w:rsidRDefault="009C5090" w:rsidP="000A1969">
      <w:pPr>
        <w:widowControl w:val="0"/>
        <w:spacing w:after="120"/>
        <w:rPr>
          <w:rFonts w:ascii="Arial" w:hAnsi="Arial" w:cs="Arial"/>
          <w:b/>
          <w:caps/>
          <w:sz w:val="40"/>
          <w:szCs w:val="40"/>
        </w:rPr>
      </w:pPr>
      <w:r>
        <w:rPr>
          <w:rFonts w:ascii="Arial" w:hAnsi="Arial"/>
          <w:b/>
          <w:caps/>
          <w:sz w:val="40"/>
          <w:szCs w:val="40"/>
        </w:rPr>
        <w:t>Increased demand for space attracting investors</w:t>
      </w:r>
    </w:p>
    <w:p w14:paraId="18E048D0" w14:textId="66334091" w:rsidR="000E3A0D" w:rsidRDefault="00B5621B" w:rsidP="000E3A0D">
      <w:pPr>
        <w:pStyle w:val="Listenabsatz"/>
        <w:widowControl w:val="0"/>
        <w:spacing w:after="120"/>
        <w:ind w:left="1440"/>
        <w:rPr>
          <w:rFonts w:ascii="Arial" w:hAnsi="Arial" w:cs="Arial"/>
          <w:b/>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4E093139" w:rsidR="000E3A0D" w:rsidRPr="009C5090" w:rsidRDefault="009C5090" w:rsidP="000E3A0D">
      <w:pPr>
        <w:pStyle w:val="Listenabsatz"/>
        <w:widowControl w:val="0"/>
        <w:numPr>
          <w:ilvl w:val="0"/>
          <w:numId w:val="10"/>
        </w:numPr>
        <w:spacing w:after="120"/>
        <w:rPr>
          <w:rFonts w:ascii="Arial" w:hAnsi="Arial" w:cs="Arial"/>
          <w:b/>
          <w:sz w:val="20"/>
          <w:szCs w:val="20"/>
        </w:rPr>
      </w:pPr>
      <w:r>
        <w:rPr>
          <w:rFonts w:ascii="Arial" w:hAnsi="Arial"/>
          <w:b/>
          <w:sz w:val="20"/>
          <w:szCs w:val="20"/>
        </w:rPr>
        <w:t>Premium rents stable or rising</w:t>
      </w:r>
    </w:p>
    <w:p w14:paraId="6AA6EA9A" w14:textId="02FF3DF1" w:rsidR="000A1969" w:rsidRPr="009C5090" w:rsidRDefault="00D06526" w:rsidP="000E3A0D">
      <w:pPr>
        <w:pStyle w:val="Listenabsatz"/>
        <w:widowControl w:val="0"/>
        <w:numPr>
          <w:ilvl w:val="0"/>
          <w:numId w:val="10"/>
        </w:numPr>
        <w:spacing w:after="120"/>
        <w:rPr>
          <w:rFonts w:ascii="Arial" w:hAnsi="Arial" w:cs="Arial"/>
          <w:b/>
          <w:sz w:val="20"/>
          <w:szCs w:val="20"/>
        </w:rPr>
      </w:pPr>
      <w:r>
        <w:rPr>
          <w:rFonts w:ascii="Arial" w:hAnsi="Arial"/>
          <w:b/>
          <w:sz w:val="20"/>
          <w:szCs w:val="20"/>
        </w:rPr>
        <w:t>Prime yields continue their downward slide</w:t>
      </w:r>
    </w:p>
    <w:p w14:paraId="3D04C58D" w14:textId="389E1CFC" w:rsidR="000E3A0D" w:rsidRPr="009C5090" w:rsidRDefault="009C5090" w:rsidP="00930E91">
      <w:pPr>
        <w:pStyle w:val="Listenabsatz"/>
        <w:widowControl w:val="0"/>
        <w:numPr>
          <w:ilvl w:val="0"/>
          <w:numId w:val="10"/>
        </w:numPr>
        <w:spacing w:after="120"/>
        <w:rPr>
          <w:rFonts w:ascii="Arial" w:hAnsi="Arial" w:cs="Arial"/>
          <w:b/>
          <w:sz w:val="20"/>
          <w:szCs w:val="20"/>
        </w:rPr>
      </w:pPr>
      <w:r>
        <w:rPr>
          <w:rFonts w:ascii="Arial" w:hAnsi="Arial"/>
          <w:b/>
          <w:sz w:val="20"/>
          <w:szCs w:val="20"/>
        </w:rPr>
        <w:t>Price of building land rises again in some regions</w:t>
      </w:r>
    </w:p>
    <w:p w14:paraId="27EB6412" w14:textId="36835DC0" w:rsidR="001337B1" w:rsidRPr="00A05662" w:rsidRDefault="006A0566" w:rsidP="001337B1">
      <w:pPr>
        <w:widowControl w:val="0"/>
        <w:spacing w:after="120"/>
        <w:jc w:val="both"/>
        <w:rPr>
          <w:rFonts w:ascii="Arial" w:hAnsi="Arial" w:cs="Arial"/>
          <w:bCs/>
          <w:sz w:val="20"/>
          <w:szCs w:val="20"/>
        </w:rPr>
      </w:pPr>
      <w:r>
        <w:rPr>
          <w:rFonts w:ascii="Arial" w:hAnsi="Arial"/>
          <w:b/>
          <w:sz w:val="20"/>
          <w:szCs w:val="20"/>
        </w:rPr>
        <w:br/>
        <w:t xml:space="preserve">05 August 2021, </w:t>
      </w:r>
      <w:bookmarkStart w:id="2" w:name="_Hlk486831588"/>
      <w:r>
        <w:rPr>
          <w:rFonts w:ascii="Arial" w:hAnsi="Arial"/>
          <w:b/>
          <w:sz w:val="20"/>
          <w:szCs w:val="20"/>
        </w:rPr>
        <w:t>Hamburg.</w:t>
      </w:r>
      <w:r>
        <w:rPr>
          <w:rFonts w:ascii="Arial" w:hAnsi="Arial"/>
          <w:bCs/>
          <w:sz w:val="20"/>
          <w:szCs w:val="20"/>
        </w:rPr>
        <w:t xml:space="preserve"> In recent months there has been increasing demand for industrial and logistics properties in Germany’s top 7 cities on the part of both users and investors. </w:t>
      </w:r>
      <w:r w:rsidRPr="00A05662">
        <w:rPr>
          <w:rFonts w:ascii="Arial" w:hAnsi="Arial" w:cs="Arial"/>
          <w:bCs/>
          <w:i/>
          <w:sz w:val="20"/>
          <w:szCs w:val="20"/>
        </w:rPr>
        <w:t xml:space="preserve">“Especially firms active in e-commerce need greater amounts of space. </w:t>
      </w:r>
      <w:r w:rsidR="00D222F8">
        <w:rPr>
          <w:rFonts w:ascii="Arial" w:hAnsi="Arial" w:cs="Arial"/>
          <w:i/>
          <w:sz w:val="20"/>
          <w:szCs w:val="20"/>
        </w:rPr>
        <w:t>Added</w:t>
      </w:r>
      <w:r w:rsidRPr="00A05662">
        <w:rPr>
          <w:rFonts w:ascii="Arial" w:hAnsi="Arial" w:cs="Arial"/>
          <w:i/>
          <w:sz w:val="20"/>
          <w:szCs w:val="20"/>
        </w:rPr>
        <w:t xml:space="preserve"> impetus on the market for industrial and logistics properties is due to online traders and the expansion plans of Asian logistics providers,”</w:t>
      </w:r>
      <w:r w:rsidRPr="00A05662">
        <w:rPr>
          <w:rFonts w:ascii="Arial" w:hAnsi="Arial" w:cs="Arial"/>
          <w:sz w:val="20"/>
          <w:szCs w:val="20"/>
        </w:rPr>
        <w:t xml:space="preserve"> says </w:t>
      </w:r>
      <w:r w:rsidRPr="00A05662">
        <w:rPr>
          <w:rFonts w:ascii="Arial" w:hAnsi="Arial" w:cs="Arial"/>
          <w:b/>
          <w:sz w:val="20"/>
          <w:szCs w:val="20"/>
        </w:rPr>
        <w:t xml:space="preserve">Oliver </w:t>
      </w:r>
      <w:proofErr w:type="spellStart"/>
      <w:r w:rsidRPr="00A05662">
        <w:rPr>
          <w:rFonts w:ascii="Arial" w:hAnsi="Arial" w:cs="Arial"/>
          <w:b/>
          <w:sz w:val="20"/>
          <w:szCs w:val="20"/>
        </w:rPr>
        <w:t>Schön</w:t>
      </w:r>
      <w:proofErr w:type="spellEnd"/>
      <w:r w:rsidRPr="00A05662">
        <w:rPr>
          <w:rFonts w:ascii="Arial" w:hAnsi="Arial" w:cs="Arial"/>
          <w:sz w:val="20"/>
          <w:szCs w:val="20"/>
        </w:rPr>
        <w:t>, spokesperson for</w:t>
      </w:r>
      <w:r w:rsidR="00D222F8">
        <w:rPr>
          <w:rFonts w:ascii="Arial" w:hAnsi="Arial" w:cs="Arial"/>
          <w:sz w:val="20"/>
          <w:szCs w:val="20"/>
        </w:rPr>
        <w:t xml:space="preserve"> German Property Partners (GPP).</w:t>
      </w:r>
      <w:r w:rsidRPr="00A05662">
        <w:rPr>
          <w:rFonts w:ascii="Arial" w:hAnsi="Arial" w:cs="Arial"/>
          <w:bCs/>
          <w:sz w:val="20"/>
          <w:szCs w:val="20"/>
        </w:rPr>
        <w:t xml:space="preserve"> He adds that</w:t>
      </w:r>
      <w:r w:rsidR="00D222F8">
        <w:rPr>
          <w:rFonts w:ascii="Arial" w:hAnsi="Arial" w:cs="Arial"/>
          <w:bCs/>
          <w:sz w:val="20"/>
          <w:szCs w:val="20"/>
        </w:rPr>
        <w:t>,</w:t>
      </w:r>
      <w:r w:rsidRPr="00A05662">
        <w:rPr>
          <w:rFonts w:ascii="Arial" w:hAnsi="Arial" w:cs="Arial"/>
          <w:bCs/>
          <w:sz w:val="20"/>
          <w:szCs w:val="20"/>
        </w:rPr>
        <w:t xml:space="preserve"> </w:t>
      </w:r>
      <w:r w:rsidR="000502BD">
        <w:rPr>
          <w:rFonts w:ascii="Arial" w:hAnsi="Arial" w:cs="Arial"/>
          <w:bCs/>
          <w:sz w:val="20"/>
          <w:szCs w:val="20"/>
        </w:rPr>
        <w:t>“</w:t>
      </w:r>
      <w:r w:rsidRPr="00A05662">
        <w:rPr>
          <w:rFonts w:ascii="Arial" w:hAnsi="Arial" w:cs="Arial"/>
          <w:bCs/>
          <w:i/>
          <w:sz w:val="20"/>
          <w:szCs w:val="20"/>
        </w:rPr>
        <w:t xml:space="preserve">Investors have noted great demand for this kind of space, which </w:t>
      </w:r>
      <w:r w:rsidR="000E654C">
        <w:rPr>
          <w:rFonts w:ascii="Arial" w:hAnsi="Arial" w:cs="Arial"/>
          <w:bCs/>
          <w:i/>
          <w:sz w:val="20"/>
          <w:szCs w:val="20"/>
        </w:rPr>
        <w:t>t</w:t>
      </w:r>
      <w:r w:rsidRPr="00A05662">
        <w:rPr>
          <w:rFonts w:ascii="Arial" w:hAnsi="Arial" w:cs="Arial"/>
          <w:bCs/>
          <w:i/>
          <w:sz w:val="20"/>
          <w:szCs w:val="20"/>
        </w:rPr>
        <w:t xml:space="preserve">hus </w:t>
      </w:r>
      <w:r w:rsidR="000E654C">
        <w:rPr>
          <w:rFonts w:ascii="Arial" w:hAnsi="Arial" w:cs="Arial"/>
          <w:bCs/>
          <w:i/>
          <w:sz w:val="20"/>
          <w:szCs w:val="20"/>
        </w:rPr>
        <w:t>remains a highly</w:t>
      </w:r>
      <w:r w:rsidRPr="00A05662">
        <w:rPr>
          <w:rFonts w:ascii="Arial" w:hAnsi="Arial" w:cs="Arial"/>
          <w:bCs/>
          <w:i/>
          <w:sz w:val="20"/>
          <w:szCs w:val="20"/>
        </w:rPr>
        <w:t xml:space="preserve"> attractive asset class.”</w:t>
      </w:r>
      <w:r w:rsidRPr="00A05662">
        <w:rPr>
          <w:rFonts w:ascii="Arial" w:hAnsi="Arial" w:cs="Arial"/>
          <w:bCs/>
          <w:sz w:val="20"/>
          <w:szCs w:val="20"/>
        </w:rPr>
        <w:t xml:space="preserve"> The GPP member companies, Anteon </w:t>
      </w:r>
      <w:proofErr w:type="spellStart"/>
      <w:r w:rsidRPr="00A05662">
        <w:rPr>
          <w:rFonts w:ascii="Arial" w:hAnsi="Arial" w:cs="Arial"/>
          <w:bCs/>
          <w:sz w:val="20"/>
          <w:szCs w:val="20"/>
        </w:rPr>
        <w:t>Immobilien</w:t>
      </w:r>
      <w:proofErr w:type="spellEnd"/>
      <w:r w:rsidRPr="00A05662">
        <w:rPr>
          <w:rFonts w:ascii="Arial" w:hAnsi="Arial" w:cs="Arial"/>
          <w:bCs/>
          <w:sz w:val="20"/>
          <w:szCs w:val="20"/>
        </w:rPr>
        <w:t xml:space="preserve">, </w:t>
      </w:r>
      <w:proofErr w:type="spellStart"/>
      <w:r w:rsidRPr="00A05662">
        <w:rPr>
          <w:rFonts w:ascii="Arial" w:hAnsi="Arial" w:cs="Arial"/>
          <w:bCs/>
          <w:sz w:val="20"/>
          <w:szCs w:val="20"/>
        </w:rPr>
        <w:t>blackolive</w:t>
      </w:r>
      <w:proofErr w:type="spellEnd"/>
      <w:r w:rsidRPr="00A05662">
        <w:rPr>
          <w:rFonts w:ascii="Arial" w:hAnsi="Arial" w:cs="Arial"/>
          <w:bCs/>
          <w:sz w:val="20"/>
          <w:szCs w:val="20"/>
        </w:rPr>
        <w:t xml:space="preserve">, E &amp; G Real Estate, GREIF &amp; CONTZEN </w:t>
      </w:r>
      <w:proofErr w:type="spellStart"/>
      <w:r w:rsidRPr="00A05662">
        <w:rPr>
          <w:rFonts w:ascii="Arial" w:hAnsi="Arial" w:cs="Arial"/>
          <w:bCs/>
          <w:sz w:val="20"/>
          <w:szCs w:val="20"/>
        </w:rPr>
        <w:t>Immobilien</w:t>
      </w:r>
      <w:proofErr w:type="spellEnd"/>
      <w:r w:rsidRPr="00A05662">
        <w:rPr>
          <w:rFonts w:ascii="Arial" w:hAnsi="Arial" w:cs="Arial"/>
          <w:bCs/>
          <w:sz w:val="20"/>
          <w:szCs w:val="20"/>
        </w:rPr>
        <w:t xml:space="preserve"> and Grossmann &amp; Berger</w:t>
      </w:r>
      <w:r w:rsidR="00DE178F">
        <w:rPr>
          <w:rFonts w:ascii="Arial" w:hAnsi="Arial" w:cs="Arial"/>
          <w:bCs/>
          <w:sz w:val="20"/>
          <w:szCs w:val="20"/>
        </w:rPr>
        <w:t>,</w:t>
      </w:r>
      <w:r w:rsidRPr="00A05662">
        <w:rPr>
          <w:rFonts w:ascii="Arial" w:hAnsi="Arial" w:cs="Arial"/>
          <w:bCs/>
          <w:sz w:val="20"/>
          <w:szCs w:val="20"/>
        </w:rPr>
        <w:t xml:space="preserve"> have compiled an overview of past and current premium rents, prime yields and building land prices in Germany’s top 7 cities.</w:t>
      </w:r>
    </w:p>
    <w:p w14:paraId="539BD248" w14:textId="77777777" w:rsidR="00450E10" w:rsidRDefault="00450E10" w:rsidP="00A56A7A">
      <w:pPr>
        <w:widowControl w:val="0"/>
        <w:spacing w:after="120"/>
        <w:jc w:val="both"/>
        <w:rPr>
          <w:rFonts w:ascii="Arial" w:hAnsi="Arial" w:cs="Arial"/>
          <w:bCs/>
          <w:sz w:val="20"/>
          <w:szCs w:val="20"/>
        </w:rPr>
      </w:pPr>
    </w:p>
    <w:p w14:paraId="74CF717B" w14:textId="7348031C" w:rsidR="00630CB9" w:rsidRPr="00450E10" w:rsidRDefault="009025EB" w:rsidP="00450E10">
      <w:pPr>
        <w:widowControl w:val="0"/>
        <w:spacing w:after="120"/>
        <w:jc w:val="center"/>
        <w:rPr>
          <w:rFonts w:ascii="Arial" w:hAnsi="Arial" w:cs="Arial"/>
          <w:b/>
          <w:bCs/>
          <w:sz w:val="20"/>
          <w:szCs w:val="20"/>
        </w:rPr>
      </w:pPr>
      <w:r>
        <w:rPr>
          <w:rFonts w:ascii="Arial" w:hAnsi="Arial"/>
          <w:b/>
          <w:bCs/>
          <w:sz w:val="20"/>
          <w:szCs w:val="20"/>
        </w:rPr>
        <w:t>PREMIUM RENT IN BERLIN CLOSES THE GAP WITH MUNICH PRICES</w:t>
      </w:r>
    </w:p>
    <w:p w14:paraId="4E309D0A" w14:textId="14DF3C63" w:rsidR="00630CB9" w:rsidRDefault="00CE57EF" w:rsidP="00A56A7A">
      <w:pPr>
        <w:widowControl w:val="0"/>
        <w:spacing w:after="120"/>
        <w:jc w:val="both"/>
        <w:rPr>
          <w:rFonts w:ascii="Arial" w:hAnsi="Arial" w:cs="Arial"/>
          <w:bCs/>
          <w:sz w:val="20"/>
          <w:szCs w:val="20"/>
        </w:rPr>
      </w:pPr>
      <w:r>
        <w:rPr>
          <w:rFonts w:ascii="Arial" w:hAnsi="Arial"/>
          <w:bCs/>
          <w:sz w:val="20"/>
          <w:szCs w:val="20"/>
        </w:rPr>
        <w:t xml:space="preserve">In the 1st half of 2021 all top 7 regions continued to be marked by an exceptionally small supply of space in industrial and logistics properties. New build developments remain the exception and very little space is empty in any of the cities. This is especially true of the logistics regions of Cologne, Düsseldorf and Frankfurt. In Stuttgart and its environs the available amount of storage and logistics space is still contracting. Accordingly, the premium rents in the central areas of the top 7 cities barely altered in the 1st half of 2021. In five cities the premium rent was the same as it had averaged in 2020. Within Frankfurt and Berlin </w:t>
      </w:r>
      <w:r>
        <w:rPr>
          <w:rFonts w:ascii="Arial" w:hAnsi="Arial"/>
          <w:bCs/>
          <w:noProof/>
          <w:sz w:val="20"/>
          <w:szCs w:val="20"/>
        </w:rPr>
        <w:t>city</w:t>
      </w:r>
      <w:r>
        <w:rPr>
          <w:rFonts w:ascii="Arial" w:hAnsi="Arial"/>
          <w:bCs/>
          <w:sz w:val="20"/>
          <w:szCs w:val="20"/>
        </w:rPr>
        <w:t xml:space="preserve"> limits the premium rent was slightly higher than the overall figure for 2020. In the German capital the market has been so brisk in recent years that the premium rent is now only 80 cents short of the Munich’s top rates of €8.00/m²/month. Premium rents in the areas surrounding the top 7 cities were stable on the whole, with the exception of Hamburg's environs where the premium rent rose 4 % in the first six months of 2021 compared with </w:t>
      </w:r>
      <w:r w:rsidR="00A05662">
        <w:rPr>
          <w:rFonts w:ascii="Arial" w:hAnsi="Arial"/>
          <w:bCs/>
          <w:sz w:val="20"/>
          <w:szCs w:val="20"/>
        </w:rPr>
        <w:t xml:space="preserve">the level at the end of 2020. </w:t>
      </w:r>
    </w:p>
    <w:p w14:paraId="6BBB932D" w14:textId="5BB9992E" w:rsidR="00630CB9" w:rsidRDefault="00630CB9" w:rsidP="00A56A7A">
      <w:pPr>
        <w:widowControl w:val="0"/>
        <w:spacing w:after="120"/>
        <w:jc w:val="both"/>
        <w:rPr>
          <w:rFonts w:ascii="Arial" w:hAnsi="Arial" w:cs="Arial"/>
          <w:bCs/>
          <w:sz w:val="20"/>
          <w:szCs w:val="20"/>
        </w:rPr>
      </w:pPr>
    </w:p>
    <w:p w14:paraId="7A3652A6" w14:textId="396EE98C" w:rsidR="00450E10" w:rsidRPr="00450E10" w:rsidRDefault="00450E10" w:rsidP="00450E10">
      <w:pPr>
        <w:widowControl w:val="0"/>
        <w:spacing w:after="120"/>
        <w:jc w:val="center"/>
        <w:rPr>
          <w:rFonts w:ascii="Arial" w:hAnsi="Arial" w:cs="Arial"/>
          <w:b/>
          <w:bCs/>
          <w:sz w:val="20"/>
          <w:szCs w:val="20"/>
        </w:rPr>
      </w:pPr>
      <w:r>
        <w:rPr>
          <w:rFonts w:ascii="Arial" w:hAnsi="Arial"/>
          <w:b/>
          <w:bCs/>
          <w:sz w:val="20"/>
          <w:szCs w:val="20"/>
        </w:rPr>
        <w:t>STRONG INVESTOR DEMAND DEPRESSES PRIME YIELDS</w:t>
      </w:r>
    </w:p>
    <w:p w14:paraId="737D0213" w14:textId="67BFA8E0" w:rsidR="00A05662" w:rsidRPr="00A05662" w:rsidRDefault="003D31F9" w:rsidP="00A56A7A">
      <w:pPr>
        <w:widowControl w:val="0"/>
        <w:spacing w:after="120"/>
        <w:jc w:val="both"/>
        <w:rPr>
          <w:rFonts w:ascii="Arial" w:hAnsi="Arial"/>
          <w:bCs/>
          <w:sz w:val="20"/>
          <w:szCs w:val="20"/>
        </w:rPr>
      </w:pPr>
      <w:r>
        <w:rPr>
          <w:rFonts w:ascii="Arial" w:hAnsi="Arial"/>
          <w:bCs/>
          <w:sz w:val="20"/>
          <w:szCs w:val="20"/>
        </w:rPr>
        <w:t xml:space="preserve">There was a particularly strong surge in investments in industrial and logistics real estate located inside Hamburg city limits. In the 1st half of 2021 sales transactions in this segment of the market </w:t>
      </w:r>
      <w:r>
        <w:rPr>
          <w:rFonts w:ascii="Arial" w:hAnsi="Arial"/>
          <w:bCs/>
          <w:sz w:val="20"/>
          <w:szCs w:val="20"/>
        </w:rPr>
        <w:lastRenderedPageBreak/>
        <w:t>generated a volume of some €250m (Q2/2020: €6.3m</w:t>
      </w:r>
      <w:r w:rsidR="000502BD">
        <w:rPr>
          <w:rFonts w:ascii="Arial" w:hAnsi="Arial"/>
          <w:bCs/>
          <w:sz w:val="20"/>
          <w:szCs w:val="20"/>
        </w:rPr>
        <w:t>)</w:t>
      </w:r>
      <w:r>
        <w:rPr>
          <w:rFonts w:ascii="Arial" w:hAnsi="Arial"/>
          <w:bCs/>
          <w:sz w:val="20"/>
          <w:szCs w:val="20"/>
        </w:rPr>
        <w:t xml:space="preserve">. Investor demand for this type of asset caused prime yields to sink in nearly every top 7 city. Compared with the end of 2020, the prime yields in five logistics regions are currently 0.2 percentage points lower. Only in Munich did the prime yield remain unchanged. </w:t>
      </w:r>
      <w:proofErr w:type="spellStart"/>
      <w:r>
        <w:rPr>
          <w:rFonts w:ascii="Arial" w:hAnsi="Arial"/>
          <w:b/>
          <w:bCs/>
          <w:sz w:val="20"/>
          <w:szCs w:val="20"/>
        </w:rPr>
        <w:t>Schön</w:t>
      </w:r>
      <w:proofErr w:type="spellEnd"/>
      <w:r>
        <w:rPr>
          <w:rFonts w:ascii="Arial" w:hAnsi="Arial"/>
          <w:bCs/>
          <w:sz w:val="20"/>
          <w:szCs w:val="20"/>
        </w:rPr>
        <w:t xml:space="preserve"> remarks that, </w:t>
      </w:r>
      <w:r>
        <w:rPr>
          <w:rFonts w:ascii="Arial" w:hAnsi="Arial"/>
          <w:bCs/>
          <w:i/>
          <w:sz w:val="20"/>
          <w:szCs w:val="20"/>
        </w:rPr>
        <w:t>“We are expecting to see the prime yields on logistics properties in Germany’s top 7 cities contract further during the months ahead.”</w:t>
      </w:r>
      <w:r w:rsidR="00A05662">
        <w:rPr>
          <w:rFonts w:ascii="Arial" w:hAnsi="Arial"/>
          <w:bCs/>
          <w:sz w:val="20"/>
          <w:szCs w:val="20"/>
        </w:rPr>
        <w:t xml:space="preserve"> </w:t>
      </w:r>
      <w:r>
        <w:rPr>
          <w:rFonts w:ascii="Arial" w:hAnsi="Arial"/>
          <w:bCs/>
          <w:sz w:val="20"/>
          <w:szCs w:val="20"/>
        </w:rPr>
        <w:t xml:space="preserve">The price of commercial building land remained stable in most of the top 7 cities, with significant 1st half-year increases noted only in Berlin </w:t>
      </w:r>
      <w:r>
        <w:rPr>
          <w:rFonts w:ascii="Arial" w:hAnsi="Arial"/>
          <w:bCs/>
          <w:noProof/>
          <w:sz w:val="20"/>
          <w:szCs w:val="20"/>
        </w:rPr>
        <w:t>city</w:t>
      </w:r>
      <w:r>
        <w:rPr>
          <w:rFonts w:ascii="Arial" w:hAnsi="Arial"/>
          <w:bCs/>
          <w:sz w:val="20"/>
          <w:szCs w:val="20"/>
        </w:rPr>
        <w:t xml:space="preserve"> and locations in and around Frankf</w:t>
      </w:r>
      <w:r w:rsidR="00A05662">
        <w:rPr>
          <w:rFonts w:ascii="Arial" w:hAnsi="Arial"/>
          <w:bCs/>
          <w:sz w:val="20"/>
          <w:szCs w:val="20"/>
        </w:rPr>
        <w:t xml:space="preserve">urt and the Rhine-Main region. </w:t>
      </w:r>
    </w:p>
    <w:p w14:paraId="171A1B31" w14:textId="3A6A2D04" w:rsidR="00E07E8A" w:rsidRDefault="00E07E8A" w:rsidP="00A56A7A">
      <w:pPr>
        <w:widowControl w:val="0"/>
        <w:spacing w:after="120"/>
        <w:jc w:val="both"/>
        <w:rPr>
          <w:rFonts w:ascii="Arial" w:hAnsi="Arial" w:cs="Arial"/>
          <w:bCs/>
          <w:sz w:val="20"/>
          <w:szCs w:val="20"/>
        </w:rPr>
      </w:pPr>
    </w:p>
    <w:p w14:paraId="164DD7AF" w14:textId="34245BD6" w:rsidR="009730A7" w:rsidRPr="009730A7" w:rsidRDefault="009730A7" w:rsidP="009730A7">
      <w:pPr>
        <w:widowControl w:val="0"/>
        <w:spacing w:after="120"/>
        <w:jc w:val="center"/>
        <w:rPr>
          <w:rFonts w:ascii="Arial" w:hAnsi="Arial" w:cs="Arial"/>
          <w:b/>
          <w:bCs/>
          <w:sz w:val="20"/>
          <w:szCs w:val="20"/>
        </w:rPr>
      </w:pPr>
      <w:r>
        <w:rPr>
          <w:rFonts w:ascii="Arial" w:hAnsi="Arial"/>
          <w:b/>
          <w:bCs/>
          <w:sz w:val="20"/>
          <w:szCs w:val="20"/>
        </w:rPr>
        <w:t>OUTLOOK: STRONG DEMAND AND RISING RENTS</w:t>
      </w:r>
    </w:p>
    <w:p w14:paraId="4C97B957" w14:textId="3EBE9A1A" w:rsidR="00BD49AD" w:rsidRDefault="00BD49AD" w:rsidP="000E06EA">
      <w:pPr>
        <w:widowControl w:val="0"/>
        <w:spacing w:after="120"/>
        <w:jc w:val="both"/>
        <w:rPr>
          <w:rFonts w:ascii="Arial" w:hAnsi="Arial" w:cs="Arial"/>
          <w:bCs/>
          <w:sz w:val="20"/>
          <w:szCs w:val="20"/>
        </w:rPr>
      </w:pPr>
      <w:r>
        <w:rPr>
          <w:rFonts w:ascii="Arial" w:hAnsi="Arial"/>
          <w:bCs/>
          <w:sz w:val="20"/>
          <w:szCs w:val="20"/>
        </w:rPr>
        <w:t>In view of the unabated brisk demand for industrial and logistics properties on the part of both tenants and investors, German Property Partners expects the market to continue its current growth in the months ahead. Yields are set to contract further but rents should remain stable and, in many cases, increase due to the shortage of space.</w:t>
      </w:r>
    </w:p>
    <w:p w14:paraId="7C017327" w14:textId="62BB70A7" w:rsidR="004972D3" w:rsidRDefault="004972D3" w:rsidP="000E06EA">
      <w:pPr>
        <w:widowControl w:val="0"/>
        <w:spacing w:after="120"/>
        <w:jc w:val="both"/>
        <w:rPr>
          <w:rFonts w:ascii="Arial" w:hAnsi="Arial" w:cs="Arial"/>
          <w:bCs/>
          <w:sz w:val="20"/>
          <w:szCs w:val="20"/>
        </w:rPr>
      </w:pPr>
    </w:p>
    <w:p w14:paraId="4BDDAC9B" w14:textId="434F1231" w:rsidR="004972D3" w:rsidRPr="002535AA" w:rsidRDefault="009C5090" w:rsidP="000E06EA">
      <w:pPr>
        <w:widowControl w:val="0"/>
        <w:spacing w:after="120"/>
        <w:jc w:val="both"/>
        <w:rPr>
          <w:rFonts w:ascii="Arial" w:hAnsi="Arial" w:cs="Arial"/>
          <w:bCs/>
          <w:sz w:val="20"/>
          <w:szCs w:val="20"/>
        </w:rPr>
      </w:pPr>
      <w:r>
        <w:rPr>
          <w:rFonts w:ascii="Arial" w:hAnsi="Arial"/>
          <w:bCs/>
          <w:sz w:val="20"/>
          <w:szCs w:val="20"/>
        </w:rPr>
        <w:t>You may download the</w:t>
      </w:r>
      <w:r w:rsidR="00A05662">
        <w:rPr>
          <w:rFonts w:ascii="Arial" w:hAnsi="Arial"/>
          <w:bCs/>
          <w:sz w:val="20"/>
          <w:szCs w:val="20"/>
        </w:rPr>
        <w:t xml:space="preserve"> </w:t>
      </w:r>
      <w:hyperlink r:id="rId11" w:history="1">
        <w:r>
          <w:rPr>
            <w:rStyle w:val="Hyperlink"/>
            <w:rFonts w:ascii="Arial" w:hAnsi="Arial"/>
            <w:bCs/>
            <w:sz w:val="20"/>
            <w:szCs w:val="20"/>
          </w:rPr>
          <w:t>Fact Sheet on the top 7 industrial and logistics real estate markets</w:t>
        </w:r>
      </w:hyperlink>
      <w:bookmarkStart w:id="3" w:name="_GoBack"/>
      <w:bookmarkEnd w:id="3"/>
      <w:r w:rsidR="00A05662">
        <w:rPr>
          <w:rStyle w:val="Hyperlink"/>
          <w:rFonts w:ascii="Arial" w:hAnsi="Arial"/>
          <w:bCs/>
          <w:sz w:val="20"/>
          <w:szCs w:val="20"/>
        </w:rPr>
        <w:t xml:space="preserve">, </w:t>
      </w:r>
      <w:r>
        <w:rPr>
          <w:rFonts w:ascii="Arial" w:hAnsi="Arial"/>
          <w:bCs/>
          <w:sz w:val="20"/>
          <w:szCs w:val="20"/>
        </w:rPr>
        <w:t>i.e. Hamburg, Berlin, Düsseldorf, Cologne, Frankfurt, Stuttgart and Munich, from our website.</w:t>
      </w:r>
      <w:r w:rsidR="00714848">
        <w:rPr>
          <w:rFonts w:ascii="Arial" w:hAnsi="Arial"/>
          <w:bCs/>
          <w:sz w:val="20"/>
          <w:szCs w:val="20"/>
        </w:rPr>
        <w:t xml:space="preserve"> Please note, that it is available in German only.</w:t>
      </w:r>
    </w:p>
    <w:bookmarkEnd w:id="0"/>
    <w:bookmarkEnd w:id="1"/>
    <w:bookmarkEnd w:id="2"/>
    <w:p w14:paraId="05D257D3" w14:textId="5641B04B" w:rsidR="00345313" w:rsidRPr="009E456A" w:rsidRDefault="00345313" w:rsidP="00A56A7A">
      <w:pPr>
        <w:spacing w:after="0"/>
        <w:jc w:val="both"/>
        <w:rPr>
          <w:rFonts w:ascii="Arial" w:eastAsia="Arial" w:hAnsi="Arial" w:cs="Arial"/>
          <w:iCs/>
          <w:caps/>
          <w:sz w:val="20"/>
          <w:szCs w:val="20"/>
        </w:rPr>
      </w:pPr>
    </w:p>
    <w:p w14:paraId="31151B2B" w14:textId="77777777" w:rsidR="009C5090" w:rsidRPr="009E456A" w:rsidRDefault="009C5090" w:rsidP="00A56A7A">
      <w:pPr>
        <w:spacing w:after="0"/>
        <w:jc w:val="both"/>
        <w:rPr>
          <w:rFonts w:ascii="Arial" w:eastAsia="Arial" w:hAnsi="Arial" w:cs="Arial"/>
          <w:iCs/>
          <w:caps/>
          <w:sz w:val="20"/>
          <w:szCs w:val="20"/>
        </w:rPr>
      </w:pPr>
    </w:p>
    <w:p w14:paraId="4AAB2CD2" w14:textId="18E78B29" w:rsidR="32E3C701" w:rsidRPr="00487ECE" w:rsidRDefault="32E3C701" w:rsidP="00A56A7A">
      <w:pPr>
        <w:spacing w:after="0"/>
        <w:jc w:val="both"/>
        <w:rPr>
          <w:b/>
          <w:iCs/>
          <w:sz w:val="16"/>
          <w:szCs w:val="16"/>
        </w:rPr>
      </w:pPr>
      <w:r>
        <w:rPr>
          <w:rFonts w:ascii="Arial" w:hAnsi="Arial"/>
          <w:b/>
          <w:iCs/>
          <w:caps/>
          <w:sz w:val="16"/>
          <w:szCs w:val="16"/>
        </w:rPr>
        <w:t>ABOUT GERMAN PROPERTY PARTNERS</w:t>
      </w:r>
    </w:p>
    <w:p w14:paraId="24D83185" w14:textId="33F11BB8" w:rsidR="32E3C701" w:rsidRPr="00934090" w:rsidRDefault="0037745D" w:rsidP="00A56A7A">
      <w:pPr>
        <w:jc w:val="both"/>
        <w:rPr>
          <w:rFonts w:ascii="Arial" w:hAnsi="Arial" w:cs="Arial"/>
          <w:i/>
          <w:iCs/>
          <w:sz w:val="20"/>
          <w:szCs w:val="20"/>
        </w:rPr>
      </w:pPr>
      <w:r w:rsidRPr="00A05662">
        <w:rPr>
          <w:rFonts w:ascii="Arial" w:hAnsi="Arial" w:cs="Arial"/>
          <w:sz w:val="16"/>
          <w:szCs w:val="16"/>
        </w:rPr>
        <w:t>German Property Partners is a national network of property service providers; they are all leaders in their local markets.</w:t>
      </w:r>
      <w:r w:rsidRPr="00A05662">
        <w:rPr>
          <w:rFonts w:ascii="Arial" w:hAnsi="Arial" w:cs="Arial"/>
          <w:iCs/>
          <w:sz w:val="16"/>
          <w:szCs w:val="16"/>
        </w:rPr>
        <w:t xml:space="preserve"> Membership now consists of Grossmann &amp; Berger, Anteon </w:t>
      </w:r>
      <w:proofErr w:type="spellStart"/>
      <w:r w:rsidRPr="00A05662">
        <w:rPr>
          <w:rFonts w:ascii="Arial" w:hAnsi="Arial" w:cs="Arial"/>
          <w:iCs/>
          <w:sz w:val="16"/>
          <w:szCs w:val="16"/>
        </w:rPr>
        <w:t>Immobilien</w:t>
      </w:r>
      <w:proofErr w:type="spellEnd"/>
      <w:r w:rsidRPr="00A05662">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Estate.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2020</w:t>
      </w:r>
      <w:r>
        <w:rPr>
          <w:rFonts w:ascii="Arial" w:hAnsi="Arial"/>
          <w:iCs/>
          <w:sz w:val="16"/>
          <w:szCs w:val="16"/>
        </w:rPr>
        <w:t xml:space="preserve"> involving 462,800 m² of commercial property, and managed investment transactions totalling €2.45bn. </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67E2E" w14:textId="77777777" w:rsidR="004C5D03" w:rsidRDefault="004C5D03" w:rsidP="0055466B">
      <w:pPr>
        <w:spacing w:after="0" w:line="240" w:lineRule="auto"/>
      </w:pPr>
      <w:r>
        <w:separator/>
      </w:r>
    </w:p>
  </w:endnote>
  <w:endnote w:type="continuationSeparator" w:id="0">
    <w:p w14:paraId="4EB04528" w14:textId="77777777" w:rsidR="004C5D03" w:rsidRDefault="004C5D03" w:rsidP="0055466B">
      <w:pPr>
        <w:spacing w:after="0" w:line="240" w:lineRule="auto"/>
      </w:pPr>
      <w:r>
        <w:continuationSeparator/>
      </w:r>
    </w:p>
  </w:endnote>
  <w:endnote w:type="continuationNotice" w:id="1">
    <w:p w14:paraId="2412AAE9" w14:textId="77777777" w:rsidR="004C5D03" w:rsidRDefault="004C5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0D9AE926" w:rsidR="00C2409F" w:rsidRPr="00DC19BC" w:rsidRDefault="00C2409F">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C2409F" w:rsidRDefault="00C2409F"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C2409F" w:rsidRDefault="00C2409F"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714848">
      <w:rPr>
        <w:rFonts w:ascii="Arial" w:hAnsi="Arial" w:cs="Arial"/>
        <w:b/>
        <w:noProof/>
        <w:sz w:val="18"/>
        <w:szCs w:val="18"/>
      </w:rPr>
      <w:t>2</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714848">
      <w:rPr>
        <w:rFonts w:ascii="Arial" w:hAnsi="Arial" w:cs="Arial"/>
        <w:b/>
        <w:noProof/>
        <w:sz w:val="18"/>
        <w:szCs w:val="18"/>
      </w:rPr>
      <w:t>2</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14A9" w14:textId="77777777" w:rsidR="004C5D03" w:rsidRDefault="004C5D03" w:rsidP="0055466B">
      <w:pPr>
        <w:spacing w:after="0" w:line="240" w:lineRule="auto"/>
      </w:pPr>
      <w:r>
        <w:separator/>
      </w:r>
    </w:p>
  </w:footnote>
  <w:footnote w:type="continuationSeparator" w:id="0">
    <w:p w14:paraId="4A293046" w14:textId="77777777" w:rsidR="004C5D03" w:rsidRDefault="004C5D03" w:rsidP="0055466B">
      <w:pPr>
        <w:spacing w:after="0" w:line="240" w:lineRule="auto"/>
      </w:pPr>
      <w:r>
        <w:continuationSeparator/>
      </w:r>
    </w:p>
  </w:footnote>
  <w:footnote w:type="continuationNotice" w:id="1">
    <w:p w14:paraId="59F24E61" w14:textId="77777777" w:rsidR="004C5D03" w:rsidRDefault="004C5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C2409F" w:rsidRDefault="00C2409F">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073C5E3C" w:rsidR="00C2409F" w:rsidRPr="008633D7" w:rsidRDefault="00D222F8"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 xml:space="preserve">LOCAL EXPERTISE </w:t>
                          </w:r>
                          <w:r w:rsidR="009E456A">
                            <w:rPr>
                              <w:rFonts w:ascii="Arial" w:hAnsi="Arial"/>
                              <w:b/>
                              <w:bCs/>
                              <w:color w:val="FFFFFF" w:themeColor="background1"/>
                              <w:sz w:val="14"/>
                              <w:szCs w:val="14"/>
                            </w:rPr>
                            <w:t xml:space="preserve">– </w:t>
                          </w:r>
                          <w:r>
                            <w:rPr>
                              <w:rFonts w:ascii="Arial" w:hAnsi="Arial"/>
                              <w:b/>
                              <w:bCs/>
                              <w:color w:val="FFFFFF" w:themeColor="background1"/>
                              <w:sz w:val="14"/>
                              <w:szCs w:val="14"/>
                            </w:rPr>
                            <w:t>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073C5E3C" w:rsidR="00C2409F" w:rsidRPr="008633D7" w:rsidRDefault="00D222F8"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 xml:space="preserve">LOCAL EXPERTISE </w:t>
                    </w:r>
                    <w:r w:rsidR="009E456A">
                      <w:rPr>
                        <w:rFonts w:ascii="Arial" w:hAnsi="Arial"/>
                        <w:b/>
                        <w:bCs/>
                        <w:color w:val="FFFFFF" w:themeColor="background1"/>
                        <w:sz w:val="14"/>
                        <w:szCs w:val="14"/>
                      </w:rPr>
                      <w:t xml:space="preserve">– </w:t>
                    </w:r>
                    <w:r>
                      <w:rPr>
                        <w:rFonts w:ascii="Arial" w:hAnsi="Arial"/>
                        <w:b/>
                        <w:bCs/>
                        <w:color w:val="FFFFFF" w:themeColor="background1"/>
                        <w:sz w:val="14"/>
                        <w:szCs w:val="14"/>
                      </w:rPr>
                      <w:t>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C2409F" w:rsidRDefault="00C2409F">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6F14"/>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5496"/>
    <w:rsid w:val="0001603A"/>
    <w:rsid w:val="00016683"/>
    <w:rsid w:val="00016832"/>
    <w:rsid w:val="00016967"/>
    <w:rsid w:val="00016C2F"/>
    <w:rsid w:val="000172C1"/>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45E"/>
    <w:rsid w:val="00045DDB"/>
    <w:rsid w:val="00045DDD"/>
    <w:rsid w:val="00045E4F"/>
    <w:rsid w:val="00045F88"/>
    <w:rsid w:val="00045F9B"/>
    <w:rsid w:val="000466B8"/>
    <w:rsid w:val="000466FD"/>
    <w:rsid w:val="00046E15"/>
    <w:rsid w:val="000473DA"/>
    <w:rsid w:val="00047695"/>
    <w:rsid w:val="00047747"/>
    <w:rsid w:val="00047BAF"/>
    <w:rsid w:val="0005004D"/>
    <w:rsid w:val="000502B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646"/>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575"/>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969"/>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5A0"/>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10"/>
    <w:rsid w:val="000D52E5"/>
    <w:rsid w:val="000D6E0A"/>
    <w:rsid w:val="000D779D"/>
    <w:rsid w:val="000E06EA"/>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54C"/>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5FEF"/>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7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5B4"/>
    <w:rsid w:val="00140640"/>
    <w:rsid w:val="0014092E"/>
    <w:rsid w:val="00141BB0"/>
    <w:rsid w:val="00141DCE"/>
    <w:rsid w:val="00142692"/>
    <w:rsid w:val="00142745"/>
    <w:rsid w:val="001428A0"/>
    <w:rsid w:val="00142943"/>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0E5E"/>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3C8C"/>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C7"/>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4F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1BF"/>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887"/>
    <w:rsid w:val="002A6BE0"/>
    <w:rsid w:val="002A6E74"/>
    <w:rsid w:val="002A7048"/>
    <w:rsid w:val="002A7751"/>
    <w:rsid w:val="002A78C4"/>
    <w:rsid w:val="002A7CF8"/>
    <w:rsid w:val="002B03E2"/>
    <w:rsid w:val="002B0432"/>
    <w:rsid w:val="002B178B"/>
    <w:rsid w:val="002B17FE"/>
    <w:rsid w:val="002B1B21"/>
    <w:rsid w:val="002B2A70"/>
    <w:rsid w:val="002B2BB7"/>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492A"/>
    <w:rsid w:val="00325820"/>
    <w:rsid w:val="00325BAD"/>
    <w:rsid w:val="00325E26"/>
    <w:rsid w:val="00326309"/>
    <w:rsid w:val="00327400"/>
    <w:rsid w:val="00327CB6"/>
    <w:rsid w:val="00327F6B"/>
    <w:rsid w:val="003303FF"/>
    <w:rsid w:val="00330772"/>
    <w:rsid w:val="0033087F"/>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13"/>
    <w:rsid w:val="003453AB"/>
    <w:rsid w:val="0034561D"/>
    <w:rsid w:val="003456DB"/>
    <w:rsid w:val="003465C4"/>
    <w:rsid w:val="00346A52"/>
    <w:rsid w:val="00347655"/>
    <w:rsid w:val="0034795C"/>
    <w:rsid w:val="00347C36"/>
    <w:rsid w:val="00350196"/>
    <w:rsid w:val="00350F63"/>
    <w:rsid w:val="0035130E"/>
    <w:rsid w:val="00351CB2"/>
    <w:rsid w:val="00352A2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45D"/>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1AE9"/>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EEB"/>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1F9"/>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5F59"/>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0E10"/>
    <w:rsid w:val="00451385"/>
    <w:rsid w:val="00451D14"/>
    <w:rsid w:val="004525FA"/>
    <w:rsid w:val="0045387B"/>
    <w:rsid w:val="00453A7F"/>
    <w:rsid w:val="00454AF3"/>
    <w:rsid w:val="00455AD2"/>
    <w:rsid w:val="00455B90"/>
    <w:rsid w:val="004562BE"/>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4D0"/>
    <w:rsid w:val="004635B9"/>
    <w:rsid w:val="004637E8"/>
    <w:rsid w:val="00463ADD"/>
    <w:rsid w:val="00463FC2"/>
    <w:rsid w:val="00464DEB"/>
    <w:rsid w:val="004650A5"/>
    <w:rsid w:val="004654A7"/>
    <w:rsid w:val="0046619C"/>
    <w:rsid w:val="0046688B"/>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7B1"/>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2D3"/>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D03"/>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859"/>
    <w:rsid w:val="004F2ED1"/>
    <w:rsid w:val="004F3262"/>
    <w:rsid w:val="004F38A7"/>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2DE9"/>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4BE"/>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319"/>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A78"/>
    <w:rsid w:val="00605F03"/>
    <w:rsid w:val="006063C8"/>
    <w:rsid w:val="00606456"/>
    <w:rsid w:val="006064A6"/>
    <w:rsid w:val="00606DAA"/>
    <w:rsid w:val="006104BC"/>
    <w:rsid w:val="006106B5"/>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0CB9"/>
    <w:rsid w:val="00631240"/>
    <w:rsid w:val="00631681"/>
    <w:rsid w:val="00631B45"/>
    <w:rsid w:val="006329E8"/>
    <w:rsid w:val="00632D2F"/>
    <w:rsid w:val="00633E9A"/>
    <w:rsid w:val="00633EA0"/>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651"/>
    <w:rsid w:val="00651E8F"/>
    <w:rsid w:val="00651EE7"/>
    <w:rsid w:val="006523AE"/>
    <w:rsid w:val="0065249E"/>
    <w:rsid w:val="00652787"/>
    <w:rsid w:val="00652A35"/>
    <w:rsid w:val="006539E7"/>
    <w:rsid w:val="0065411A"/>
    <w:rsid w:val="006541A9"/>
    <w:rsid w:val="006546F6"/>
    <w:rsid w:val="00654ED7"/>
    <w:rsid w:val="006550FA"/>
    <w:rsid w:val="00655725"/>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3D07"/>
    <w:rsid w:val="0067436B"/>
    <w:rsid w:val="00674500"/>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934"/>
    <w:rsid w:val="00681B6C"/>
    <w:rsid w:val="00681D9B"/>
    <w:rsid w:val="0068218C"/>
    <w:rsid w:val="006828A3"/>
    <w:rsid w:val="006828AB"/>
    <w:rsid w:val="00682CDD"/>
    <w:rsid w:val="00682E81"/>
    <w:rsid w:val="00683023"/>
    <w:rsid w:val="00683178"/>
    <w:rsid w:val="00683DB4"/>
    <w:rsid w:val="0068418E"/>
    <w:rsid w:val="00684336"/>
    <w:rsid w:val="00684470"/>
    <w:rsid w:val="00684554"/>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1AC8"/>
    <w:rsid w:val="006C23F2"/>
    <w:rsid w:val="006C2536"/>
    <w:rsid w:val="006C257A"/>
    <w:rsid w:val="006C3312"/>
    <w:rsid w:val="006C3D9B"/>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4848"/>
    <w:rsid w:val="007154C0"/>
    <w:rsid w:val="0071573F"/>
    <w:rsid w:val="007157D7"/>
    <w:rsid w:val="007158D9"/>
    <w:rsid w:val="00716552"/>
    <w:rsid w:val="0071679E"/>
    <w:rsid w:val="007172E7"/>
    <w:rsid w:val="00717864"/>
    <w:rsid w:val="00717E96"/>
    <w:rsid w:val="0072026F"/>
    <w:rsid w:val="0072030C"/>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127"/>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34E"/>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67F63"/>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711"/>
    <w:rsid w:val="007878EC"/>
    <w:rsid w:val="00787958"/>
    <w:rsid w:val="00787FC7"/>
    <w:rsid w:val="00790B3B"/>
    <w:rsid w:val="00790E60"/>
    <w:rsid w:val="007912DC"/>
    <w:rsid w:val="007914D6"/>
    <w:rsid w:val="00791BE6"/>
    <w:rsid w:val="00791DC0"/>
    <w:rsid w:val="007928DF"/>
    <w:rsid w:val="00792ED7"/>
    <w:rsid w:val="00793B3F"/>
    <w:rsid w:val="00793E38"/>
    <w:rsid w:val="00793F39"/>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261"/>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4D1"/>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0C6"/>
    <w:rsid w:val="008E6101"/>
    <w:rsid w:val="008E67AD"/>
    <w:rsid w:val="008E6B68"/>
    <w:rsid w:val="008E6DB6"/>
    <w:rsid w:val="008E6DE9"/>
    <w:rsid w:val="008E7024"/>
    <w:rsid w:val="008E7457"/>
    <w:rsid w:val="008E7BE9"/>
    <w:rsid w:val="008F0AB8"/>
    <w:rsid w:val="008F11B2"/>
    <w:rsid w:val="008F122F"/>
    <w:rsid w:val="008F1460"/>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5EB"/>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1B9"/>
    <w:rsid w:val="00922575"/>
    <w:rsid w:val="00922E20"/>
    <w:rsid w:val="00923264"/>
    <w:rsid w:val="009233B8"/>
    <w:rsid w:val="00923AB3"/>
    <w:rsid w:val="00924832"/>
    <w:rsid w:val="00924A9D"/>
    <w:rsid w:val="009257B7"/>
    <w:rsid w:val="009261D8"/>
    <w:rsid w:val="00926220"/>
    <w:rsid w:val="009269B7"/>
    <w:rsid w:val="00930473"/>
    <w:rsid w:val="00930D0C"/>
    <w:rsid w:val="00930E15"/>
    <w:rsid w:val="00930E91"/>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2103"/>
    <w:rsid w:val="009730A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7D5"/>
    <w:rsid w:val="00996936"/>
    <w:rsid w:val="00996C34"/>
    <w:rsid w:val="00996C87"/>
    <w:rsid w:val="00997A8C"/>
    <w:rsid w:val="009A007D"/>
    <w:rsid w:val="009A0101"/>
    <w:rsid w:val="009A0841"/>
    <w:rsid w:val="009A185F"/>
    <w:rsid w:val="009A2906"/>
    <w:rsid w:val="009A359A"/>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090"/>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6A"/>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2FDB"/>
    <w:rsid w:val="00A03218"/>
    <w:rsid w:val="00A03519"/>
    <w:rsid w:val="00A035D3"/>
    <w:rsid w:val="00A03B6E"/>
    <w:rsid w:val="00A043D5"/>
    <w:rsid w:val="00A0480A"/>
    <w:rsid w:val="00A04AAC"/>
    <w:rsid w:val="00A04ABC"/>
    <w:rsid w:val="00A05307"/>
    <w:rsid w:val="00A05662"/>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6BC5"/>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9D8"/>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936"/>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16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5C58"/>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7C5"/>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9AD"/>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603"/>
    <w:rsid w:val="00C23C23"/>
    <w:rsid w:val="00C2409F"/>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544D"/>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097"/>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0617"/>
    <w:rsid w:val="00CB10B5"/>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873"/>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7EF"/>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526"/>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2F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2B8"/>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78F"/>
    <w:rsid w:val="00DE18EF"/>
    <w:rsid w:val="00DE239A"/>
    <w:rsid w:val="00DE2737"/>
    <w:rsid w:val="00DE3066"/>
    <w:rsid w:val="00DE33B5"/>
    <w:rsid w:val="00DE37CB"/>
    <w:rsid w:val="00DE44BD"/>
    <w:rsid w:val="00DE4541"/>
    <w:rsid w:val="00DE4DC3"/>
    <w:rsid w:val="00DE54A8"/>
    <w:rsid w:val="00DE5558"/>
    <w:rsid w:val="00DE600D"/>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07E8A"/>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BA7"/>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048"/>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D4C"/>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591"/>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397"/>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3B57"/>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2DD5"/>
  <w15:docId w15:val="{513CBFC6-1798-4C9E-AC38-8679F920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 w:type="character" w:styleId="BesuchterLink">
    <w:name w:val="FollowedHyperlink"/>
    <w:basedOn w:val="Absatz-Standardschriftart"/>
    <w:uiPriority w:val="99"/>
    <w:semiHidden/>
    <w:unhideWhenUsed/>
    <w:rsid w:val="00093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research/marktberich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E4F19-4900-4F21-A147-787009FD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Britt Finke</cp:lastModifiedBy>
  <cp:revision>14</cp:revision>
  <cp:lastPrinted>2021-08-05T09:08:00Z</cp:lastPrinted>
  <dcterms:created xsi:type="dcterms:W3CDTF">2021-08-04T09:13:00Z</dcterms:created>
  <dcterms:modified xsi:type="dcterms:W3CDTF">2021-08-05T10:18:00Z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