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1EBE7E32" w:rsidR="000B1E51" w:rsidRPr="004D02F0" w:rsidRDefault="00436816" w:rsidP="00462FC6">
      <w:pPr>
        <w:widowControl w:val="0"/>
        <w:spacing w:after="40"/>
        <w:rPr>
          <w:rFonts w:ascii="Arial" w:hAnsi="Arial" w:cs="Arial"/>
          <w:b/>
          <w:color w:val="000000" w:themeColor="text1"/>
          <w:sz w:val="40"/>
          <w:szCs w:val="40"/>
        </w:rPr>
      </w:pPr>
      <w:r>
        <w:rPr>
          <w:noProof/>
          <w:color w:val="000000" w:themeColor="text1"/>
          <w:lang w:val="de-DE"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v:textbox>
              </v:shape>
            </w:pict>
          </mc:Fallback>
        </mc:AlternateContent>
      </w:r>
      <w:r>
        <w:rPr>
          <w:noProof/>
          <w:color w:val="000000" w:themeColor="text1"/>
          <w:lang w:val="de-DE"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v:textbox>
              </v:shape>
            </w:pict>
          </mc:Fallback>
        </mc:AlternateContent>
      </w:r>
      <w:bookmarkStart w:id="0" w:name="_Hlk526187594"/>
      <w:r>
        <w:rPr>
          <w:rFonts w:ascii="Arial" w:hAnsi="Arial"/>
          <w:color w:val="000000" w:themeColor="text1"/>
          <w:sz w:val="40"/>
          <w:szCs w:val="40"/>
        </w:rPr>
        <w:t xml:space="preserve">TOP-7-INVESTMENT MARKETS </w:t>
      </w:r>
      <w:bookmarkEnd w:id="0"/>
      <w:r>
        <w:rPr>
          <w:rFonts w:ascii="Arial" w:hAnsi="Arial"/>
          <w:color w:val="000000" w:themeColor="text1"/>
          <w:sz w:val="40"/>
          <w:szCs w:val="40"/>
        </w:rPr>
        <w:t>Q4/2020</w:t>
      </w:r>
    </w:p>
    <w:p w14:paraId="3B735A9E" w14:textId="781BF63E" w:rsidR="00073A8E" w:rsidRPr="004D02F0" w:rsidRDefault="00F00E96" w:rsidP="00462FC6">
      <w:pPr>
        <w:widowControl w:val="0"/>
        <w:spacing w:after="120"/>
        <w:rPr>
          <w:rFonts w:ascii="Arial" w:hAnsi="Arial" w:cs="Arial"/>
          <w:b/>
          <w:caps/>
          <w:color w:val="000000" w:themeColor="text1"/>
          <w:sz w:val="40"/>
          <w:szCs w:val="40"/>
        </w:rPr>
      </w:pPr>
      <w:r>
        <w:rPr>
          <w:rFonts w:ascii="Arial" w:hAnsi="Arial"/>
          <w:b/>
          <w:caps/>
          <w:color w:val="000000" w:themeColor="text1"/>
          <w:sz w:val="40"/>
          <w:szCs w:val="40"/>
        </w:rPr>
        <w:t>Coronavirus slows some markets</w:t>
      </w:r>
    </w:p>
    <w:p w14:paraId="28BEC29F" w14:textId="450615F2" w:rsidR="007D3839" w:rsidRDefault="00B5621B" w:rsidP="004C416A">
      <w:pPr>
        <w:widowControl w:val="0"/>
        <w:spacing w:after="120"/>
        <w:jc w:val="center"/>
        <w:rPr>
          <w:rFonts w:ascii="Arial" w:hAnsi="Arial" w:cs="Arial"/>
          <w:b/>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3205A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Pr>
          <w:rFonts w:ascii="Arial" w:hAnsi="Arial"/>
          <w:b/>
          <w:sz w:val="20"/>
          <w:szCs w:val="20"/>
        </w:rPr>
        <w:br/>
      </w:r>
      <w:r w:rsidR="00290E80">
        <w:rPr>
          <w:noProof/>
          <w:lang w:val="de-DE" w:eastAsia="de-DE"/>
        </w:rPr>
        <w:drawing>
          <wp:inline distT="0" distB="0" distL="0" distR="0" wp14:anchorId="1584C041" wp14:editId="449E6969">
            <wp:extent cx="4629600" cy="27000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9600" cy="2700000"/>
                    </a:xfrm>
                    <a:prstGeom prst="rect">
                      <a:avLst/>
                    </a:prstGeom>
                  </pic:spPr>
                </pic:pic>
              </a:graphicData>
            </a:graphic>
          </wp:inline>
        </w:drawing>
      </w:r>
    </w:p>
    <w:p w14:paraId="032005C4" w14:textId="09C11034" w:rsidR="00735CE6" w:rsidRPr="00735CE6" w:rsidRDefault="006A0566" w:rsidP="00727CFC">
      <w:pPr>
        <w:widowControl w:val="0"/>
        <w:spacing w:after="120"/>
        <w:jc w:val="both"/>
        <w:rPr>
          <w:rFonts w:ascii="Arial" w:hAnsi="Arial" w:cs="Arial"/>
          <w:bCs/>
          <w:sz w:val="20"/>
          <w:szCs w:val="20"/>
        </w:rPr>
      </w:pPr>
      <w:r>
        <w:rPr>
          <w:rFonts w:ascii="Arial" w:hAnsi="Arial"/>
          <w:b/>
          <w:sz w:val="20"/>
          <w:szCs w:val="20"/>
        </w:rPr>
        <w:br/>
        <w:t xml:space="preserve">04 January 2021, </w:t>
      </w:r>
      <w:bookmarkStart w:id="3" w:name="_Hlk486831588"/>
      <w:r>
        <w:rPr>
          <w:rFonts w:ascii="Arial" w:hAnsi="Arial"/>
          <w:b/>
          <w:sz w:val="20"/>
          <w:szCs w:val="20"/>
        </w:rPr>
        <w:t>Hamburg.</w:t>
      </w:r>
      <w:r>
        <w:rPr>
          <w:rFonts w:ascii="Arial" w:hAnsi="Arial"/>
          <w:bCs/>
          <w:sz w:val="20"/>
          <w:szCs w:val="20"/>
        </w:rPr>
        <w:t xml:space="preserve"> At the end of this extraordinary year 2020 brisk trading in investment-grade commercial properties returned to Germany’s top 7 cities. A third of the transaction volume (TAV) o</w:t>
      </w:r>
      <w:r w:rsidR="00290E80">
        <w:rPr>
          <w:rFonts w:ascii="Arial" w:hAnsi="Arial"/>
          <w:bCs/>
          <w:sz w:val="20"/>
          <w:szCs w:val="20"/>
        </w:rPr>
        <w:t>f €29.9</w:t>
      </w:r>
      <w:r>
        <w:rPr>
          <w:rFonts w:ascii="Arial" w:hAnsi="Arial"/>
          <w:bCs/>
          <w:sz w:val="20"/>
          <w:szCs w:val="20"/>
        </w:rPr>
        <w:t>bn was generated in the 4th quarter. Nevertheless, trading volumes in Hamburg, Berlin, Düsseldorf, Cologne, Frankfurt, Stu</w:t>
      </w:r>
      <w:r w:rsidR="00290E80">
        <w:rPr>
          <w:rFonts w:ascii="Arial" w:hAnsi="Arial"/>
          <w:bCs/>
          <w:sz w:val="20"/>
          <w:szCs w:val="20"/>
        </w:rPr>
        <w:t>ttgart and Munich were a full 27</w:t>
      </w:r>
      <w:r>
        <w:rPr>
          <w:rFonts w:ascii="Arial" w:hAnsi="Arial"/>
          <w:bCs/>
          <w:sz w:val="20"/>
          <w:szCs w:val="20"/>
        </w:rPr>
        <w:t xml:space="preserve"> % below the level reached in the record year of 2019 (€40.9bn). Whereas the coronavirus pandemic considerably slowed trading in most cities, Hamburg and Düsseldorf weathered the crisis well </w:t>
      </w:r>
      <w:r>
        <w:rPr>
          <w:rFonts w:ascii="Arial" w:hAnsi="Arial"/>
          <w:sz w:val="20"/>
          <w:szCs w:val="20"/>
        </w:rPr>
        <w:t>thanks to their diversified economies</w:t>
      </w:r>
      <w:r>
        <w:rPr>
          <w:rFonts w:ascii="Arial" w:hAnsi="Arial"/>
          <w:bCs/>
          <w:sz w:val="20"/>
          <w:szCs w:val="20"/>
        </w:rPr>
        <w:t xml:space="preserve">. These findings are contained in surveys </w:t>
      </w:r>
      <w:r w:rsidR="00B71F43">
        <w:rPr>
          <w:rFonts w:ascii="Arial" w:hAnsi="Arial"/>
          <w:bCs/>
          <w:sz w:val="20"/>
          <w:szCs w:val="20"/>
        </w:rPr>
        <w:t>compiled</w:t>
      </w:r>
      <w:r>
        <w:rPr>
          <w:rFonts w:ascii="Arial" w:hAnsi="Arial"/>
          <w:bCs/>
          <w:sz w:val="20"/>
          <w:szCs w:val="20"/>
        </w:rPr>
        <w:t xml:space="preserve"> by German Property Partners (GPP), the brokers’ association formed by Grossmann &amp; Berger, Anteon </w:t>
      </w:r>
      <w:proofErr w:type="spellStart"/>
      <w:r>
        <w:rPr>
          <w:rFonts w:ascii="Arial" w:hAnsi="Arial"/>
          <w:bCs/>
          <w:sz w:val="20"/>
          <w:szCs w:val="20"/>
        </w:rPr>
        <w:t>Immobilien</w:t>
      </w:r>
      <w:proofErr w:type="spellEnd"/>
      <w:r>
        <w:rPr>
          <w:rFonts w:ascii="Arial" w:hAnsi="Arial"/>
          <w:bCs/>
          <w:sz w:val="20"/>
          <w:szCs w:val="20"/>
        </w:rPr>
        <w:t xml:space="preserve">, GREIF &amp; CONTZEN </w:t>
      </w:r>
      <w:proofErr w:type="spellStart"/>
      <w:r>
        <w:rPr>
          <w:rFonts w:ascii="Arial" w:hAnsi="Arial"/>
          <w:bCs/>
          <w:sz w:val="20"/>
          <w:szCs w:val="20"/>
        </w:rPr>
        <w:t>Immobilien</w:t>
      </w:r>
      <w:proofErr w:type="spellEnd"/>
      <w:r>
        <w:rPr>
          <w:rFonts w:ascii="Arial" w:hAnsi="Arial"/>
          <w:bCs/>
          <w:sz w:val="20"/>
          <w:szCs w:val="20"/>
        </w:rPr>
        <w:t xml:space="preserve">, </w:t>
      </w:r>
      <w:proofErr w:type="spellStart"/>
      <w:r>
        <w:rPr>
          <w:rFonts w:ascii="Arial" w:hAnsi="Arial"/>
          <w:bCs/>
          <w:sz w:val="20"/>
          <w:szCs w:val="20"/>
        </w:rPr>
        <w:t>blackolive</w:t>
      </w:r>
      <w:proofErr w:type="spellEnd"/>
      <w:r>
        <w:rPr>
          <w:rFonts w:ascii="Arial" w:hAnsi="Arial"/>
          <w:bCs/>
          <w:sz w:val="20"/>
          <w:szCs w:val="20"/>
        </w:rPr>
        <w:t xml:space="preserve"> and E &amp; G Real Estate.</w:t>
      </w:r>
    </w:p>
    <w:p w14:paraId="2ACCDC89" w14:textId="77777777" w:rsidR="00735CE6" w:rsidRDefault="00735CE6" w:rsidP="00727CFC">
      <w:pPr>
        <w:widowControl w:val="0"/>
        <w:spacing w:after="0"/>
        <w:jc w:val="both"/>
        <w:rPr>
          <w:rFonts w:ascii="Arial" w:hAnsi="Arial" w:cs="Arial"/>
          <w:b/>
          <w:bCs/>
          <w:caps/>
          <w:sz w:val="20"/>
          <w:szCs w:val="20"/>
        </w:rPr>
      </w:pPr>
    </w:p>
    <w:p w14:paraId="035D3C6D" w14:textId="127FEBAB" w:rsidR="004C1EFC" w:rsidRPr="00487ECE" w:rsidRDefault="00F90043" w:rsidP="00727CFC">
      <w:pPr>
        <w:widowControl w:val="0"/>
        <w:spacing w:after="0"/>
        <w:jc w:val="center"/>
        <w:rPr>
          <w:rFonts w:ascii="Arial" w:hAnsi="Arial" w:cs="Arial"/>
          <w:b/>
          <w:bCs/>
          <w:caps/>
          <w:sz w:val="20"/>
          <w:szCs w:val="20"/>
        </w:rPr>
      </w:pPr>
      <w:r>
        <w:rPr>
          <w:rFonts w:ascii="Arial" w:hAnsi="Arial"/>
          <w:b/>
          <w:bCs/>
          <w:caps/>
          <w:sz w:val="20"/>
          <w:szCs w:val="20"/>
        </w:rPr>
        <w:t>Despite the decline, transaction volume close to average</w:t>
      </w:r>
    </w:p>
    <w:p w14:paraId="465237C3" w14:textId="77777777" w:rsidR="00A035D3" w:rsidRDefault="00A035D3" w:rsidP="00727CFC">
      <w:pPr>
        <w:widowControl w:val="0"/>
        <w:spacing w:after="0"/>
        <w:jc w:val="both"/>
        <w:rPr>
          <w:rFonts w:ascii="Arial" w:hAnsi="Arial" w:cs="Arial"/>
          <w:sz w:val="20"/>
          <w:szCs w:val="20"/>
        </w:rPr>
      </w:pPr>
    </w:p>
    <w:p w14:paraId="75D4668A" w14:textId="5064A6A6" w:rsidR="00D831A7" w:rsidRDefault="00D831A7" w:rsidP="00D831A7">
      <w:pPr>
        <w:widowControl w:val="0"/>
        <w:spacing w:after="0"/>
        <w:jc w:val="both"/>
        <w:rPr>
          <w:rFonts w:ascii="Arial" w:hAnsi="Arial" w:cs="Arial"/>
          <w:sz w:val="20"/>
          <w:szCs w:val="20"/>
        </w:rPr>
      </w:pPr>
      <w:r>
        <w:rPr>
          <w:rFonts w:ascii="Arial" w:hAnsi="Arial"/>
          <w:sz w:val="20"/>
          <w:szCs w:val="20"/>
        </w:rPr>
        <w:t xml:space="preserve">Overall, the real estate investment markets remain stable in Germany’s top 7 cities. </w:t>
      </w:r>
      <w:r>
        <w:rPr>
          <w:rFonts w:ascii="Arial" w:hAnsi="Arial"/>
          <w:i/>
          <w:sz w:val="20"/>
          <w:szCs w:val="20"/>
        </w:rPr>
        <w:t>“2018 and 2019 were two exceedingly strong years, when trading volumes set new records. Compared with the average of the past five years, the volume of transactions recorded in the top 7 cities in 2020 was about 10 per cent lower. In addition, some transactions have been delayed by the pandemic and postponed until next year,”</w:t>
      </w:r>
      <w:r>
        <w:rPr>
          <w:rFonts w:ascii="Arial" w:hAnsi="Arial"/>
          <w:sz w:val="20"/>
          <w:szCs w:val="20"/>
        </w:rPr>
        <w:t xml:space="preserve"> says GPP spokesperson </w:t>
      </w:r>
      <w:r>
        <w:rPr>
          <w:rFonts w:ascii="Arial" w:hAnsi="Arial"/>
          <w:b/>
          <w:sz w:val="20"/>
          <w:szCs w:val="20"/>
        </w:rPr>
        <w:t xml:space="preserve">Oliver </w:t>
      </w:r>
      <w:proofErr w:type="spellStart"/>
      <w:r>
        <w:rPr>
          <w:rFonts w:ascii="Arial" w:hAnsi="Arial"/>
          <w:b/>
          <w:sz w:val="20"/>
          <w:szCs w:val="20"/>
        </w:rPr>
        <w:t>Schön</w:t>
      </w:r>
      <w:proofErr w:type="spellEnd"/>
      <w:r>
        <w:rPr>
          <w:rFonts w:ascii="Arial" w:hAnsi="Arial"/>
          <w:sz w:val="20"/>
          <w:szCs w:val="20"/>
        </w:rPr>
        <w:t xml:space="preserve">. Properties in Hamburg were especially in demand; here most investors opted to buy core real estate in the City district. </w:t>
      </w:r>
      <w:r w:rsidR="00B71F43">
        <w:rPr>
          <w:rFonts w:ascii="Arial" w:hAnsi="Arial"/>
          <w:sz w:val="20"/>
          <w:szCs w:val="20"/>
        </w:rPr>
        <w:t xml:space="preserve">Accordingly, </w:t>
      </w:r>
      <w:r>
        <w:rPr>
          <w:rFonts w:ascii="Arial" w:hAnsi="Arial"/>
          <w:sz w:val="20"/>
          <w:szCs w:val="20"/>
        </w:rPr>
        <w:t xml:space="preserve">the volume traded </w:t>
      </w:r>
      <w:r w:rsidR="00B71F43">
        <w:rPr>
          <w:rFonts w:ascii="Arial" w:hAnsi="Arial"/>
          <w:sz w:val="20"/>
          <w:szCs w:val="20"/>
        </w:rPr>
        <w:t xml:space="preserve">in Hamburg </w:t>
      </w:r>
      <w:r>
        <w:rPr>
          <w:rFonts w:ascii="Arial" w:hAnsi="Arial"/>
          <w:sz w:val="20"/>
          <w:szCs w:val="20"/>
        </w:rPr>
        <w:t xml:space="preserve">rose by 24 % </w:t>
      </w:r>
      <w:r w:rsidR="00B71F43">
        <w:rPr>
          <w:rFonts w:ascii="Arial" w:hAnsi="Arial"/>
          <w:sz w:val="20"/>
          <w:szCs w:val="20"/>
        </w:rPr>
        <w:t xml:space="preserve">year on year </w:t>
      </w:r>
      <w:r>
        <w:rPr>
          <w:rFonts w:ascii="Arial" w:hAnsi="Arial"/>
          <w:sz w:val="20"/>
          <w:szCs w:val="20"/>
        </w:rPr>
        <w:t xml:space="preserve">to €5.37bn. Brisk activity was also noted on the Düsseldorf market, </w:t>
      </w:r>
      <w:r>
        <w:rPr>
          <w:rFonts w:ascii="Arial" w:hAnsi="Arial"/>
          <w:sz w:val="20"/>
          <w:szCs w:val="20"/>
        </w:rPr>
        <w:lastRenderedPageBreak/>
        <w:t xml:space="preserve">which proved to be very resilient in the face of the current pandemic, posting a slight </w:t>
      </w:r>
      <w:r w:rsidR="00290E80">
        <w:rPr>
          <w:rFonts w:ascii="Arial" w:hAnsi="Arial"/>
          <w:sz w:val="20"/>
          <w:szCs w:val="20"/>
        </w:rPr>
        <w:t>increase of 4 % (€3.37</w:t>
      </w:r>
      <w:r>
        <w:rPr>
          <w:rFonts w:ascii="Arial" w:hAnsi="Arial"/>
          <w:sz w:val="20"/>
          <w:szCs w:val="20"/>
        </w:rPr>
        <w:t xml:space="preserve">bn). In Frankfurt the downturn was likewise fairly moderate thanks to the sale of the </w:t>
      </w:r>
      <w:proofErr w:type="spellStart"/>
      <w:r>
        <w:rPr>
          <w:rFonts w:ascii="Arial" w:hAnsi="Arial"/>
          <w:sz w:val="20"/>
          <w:szCs w:val="20"/>
        </w:rPr>
        <w:t>Silberturm</w:t>
      </w:r>
      <w:proofErr w:type="spellEnd"/>
      <w:r>
        <w:rPr>
          <w:rFonts w:ascii="Arial" w:hAnsi="Arial"/>
          <w:sz w:val="20"/>
          <w:szCs w:val="20"/>
        </w:rPr>
        <w:t xml:space="preserve"> tower for a price of €630m, a transaction completed shortly before the end of the year. The decline in transaction volumes was more marked in the other top 7 cities and was steepest in Munich where trades fell by 53 % to €4.56bn. However, Munich, capital of Bavaria, had posted an exceptionally high record in 2019 when investment volumes rose by 57 % compared with 2018. 27 % of the trading volume in the top 7 cities involved portfolios (2019: 21 %). </w:t>
      </w:r>
    </w:p>
    <w:p w14:paraId="2D7FC3FE" w14:textId="60CDF049" w:rsidR="00AA7AD2" w:rsidRDefault="00AA7AD2" w:rsidP="00727CFC">
      <w:pPr>
        <w:widowControl w:val="0"/>
        <w:spacing w:after="0"/>
        <w:jc w:val="both"/>
        <w:rPr>
          <w:rFonts w:ascii="Arial" w:hAnsi="Arial" w:cs="Arial"/>
          <w:sz w:val="20"/>
          <w:szCs w:val="20"/>
        </w:rPr>
      </w:pPr>
    </w:p>
    <w:p w14:paraId="441E0ACC" w14:textId="5349904D" w:rsidR="00487ECE" w:rsidRPr="00487ECE" w:rsidRDefault="00B56ED5" w:rsidP="00727CFC">
      <w:pPr>
        <w:widowControl w:val="0"/>
        <w:spacing w:after="0"/>
        <w:jc w:val="center"/>
        <w:rPr>
          <w:rFonts w:ascii="Arial" w:hAnsi="Arial" w:cs="Arial"/>
          <w:b/>
          <w:bCs/>
          <w:caps/>
          <w:sz w:val="20"/>
          <w:szCs w:val="20"/>
        </w:rPr>
      </w:pPr>
      <w:r>
        <w:rPr>
          <w:rFonts w:ascii="Arial" w:hAnsi="Arial"/>
          <w:b/>
          <w:bCs/>
          <w:caps/>
          <w:sz w:val="20"/>
          <w:szCs w:val="20"/>
        </w:rPr>
        <w:t>Aversion to risk squeezes prime yields</w:t>
      </w:r>
    </w:p>
    <w:p w14:paraId="1FB7C3C1" w14:textId="77777777" w:rsidR="006B7430" w:rsidRDefault="006B7430" w:rsidP="00727CFC">
      <w:pPr>
        <w:widowControl w:val="0"/>
        <w:spacing w:after="0"/>
        <w:jc w:val="both"/>
        <w:rPr>
          <w:rFonts w:ascii="Arial" w:hAnsi="Arial" w:cs="Arial"/>
          <w:sz w:val="20"/>
          <w:szCs w:val="20"/>
        </w:rPr>
      </w:pPr>
    </w:p>
    <w:p w14:paraId="7C594AD4" w14:textId="22F8FF7F" w:rsidR="001702E5" w:rsidRDefault="009A1E17" w:rsidP="00727CFC">
      <w:pPr>
        <w:widowControl w:val="0"/>
        <w:spacing w:after="0"/>
        <w:jc w:val="both"/>
        <w:rPr>
          <w:rFonts w:ascii="Arial" w:hAnsi="Arial" w:cs="Arial"/>
          <w:sz w:val="20"/>
          <w:szCs w:val="20"/>
        </w:rPr>
      </w:pPr>
      <w:r>
        <w:rPr>
          <w:rFonts w:ascii="Arial" w:hAnsi="Arial"/>
          <w:sz w:val="20"/>
          <w:szCs w:val="20"/>
        </w:rPr>
        <w:t xml:space="preserve">Investors’ focus on core real estate became even more pronounced at the end of 2020. </w:t>
      </w:r>
      <w:r>
        <w:rPr>
          <w:rFonts w:ascii="Arial" w:hAnsi="Arial"/>
          <w:i/>
          <w:sz w:val="20"/>
          <w:szCs w:val="20"/>
        </w:rPr>
        <w:t>“Some cities were flooded by capital seeking properties in attractive locations let to good tenants, and several buildings sold at record prices. Most investors continue to give a wide berth to hotels and riskier properties in B and C locations,”</w:t>
      </w:r>
      <w:r>
        <w:rPr>
          <w:rFonts w:ascii="Arial" w:hAnsi="Arial"/>
          <w:sz w:val="20"/>
          <w:szCs w:val="20"/>
        </w:rPr>
        <w:t xml:space="preserve"> says </w:t>
      </w:r>
      <w:proofErr w:type="spellStart"/>
      <w:r>
        <w:rPr>
          <w:rFonts w:ascii="Arial" w:hAnsi="Arial"/>
          <w:b/>
          <w:sz w:val="20"/>
          <w:szCs w:val="20"/>
        </w:rPr>
        <w:t>Schön</w:t>
      </w:r>
      <w:proofErr w:type="spellEnd"/>
      <w:r>
        <w:rPr>
          <w:rFonts w:ascii="Arial" w:hAnsi="Arial"/>
          <w:sz w:val="20"/>
          <w:szCs w:val="20"/>
        </w:rPr>
        <w:t xml:space="preserve">. Office properties remained the strongest asset class, accounting for 65 % of the volume traded, even if their share of the market has declined in most of the </w:t>
      </w:r>
      <w:proofErr w:type="gramStart"/>
      <w:r>
        <w:rPr>
          <w:rFonts w:ascii="Arial" w:hAnsi="Arial"/>
          <w:sz w:val="20"/>
          <w:szCs w:val="20"/>
        </w:rPr>
        <w:t>top</w:t>
      </w:r>
      <w:proofErr w:type="gramEnd"/>
      <w:r>
        <w:rPr>
          <w:rFonts w:ascii="Arial" w:hAnsi="Arial"/>
          <w:sz w:val="20"/>
          <w:szCs w:val="20"/>
        </w:rPr>
        <w:t xml:space="preserve"> 7 cities. Development sites comprised a larger proportion of sales (</w:t>
      </w:r>
      <w:r w:rsidR="00B63698">
        <w:rPr>
          <w:rFonts w:ascii="Arial" w:hAnsi="Arial"/>
          <w:sz w:val="20"/>
          <w:szCs w:val="20"/>
        </w:rPr>
        <w:t xml:space="preserve">up </w:t>
      </w:r>
      <w:r>
        <w:rPr>
          <w:rFonts w:ascii="Arial" w:hAnsi="Arial"/>
          <w:sz w:val="20"/>
          <w:szCs w:val="20"/>
        </w:rPr>
        <w:t>from 5 to 9 %). Investors also turned their interest to industrial and logistics real estate. High demand for this asset class is reflected in the prime yield, which has contracted to 3.84 % (2019: 3.99 %) Due to great demand for core real estate, the prime yield on offices dropped slightly to 2.86 % (2019: 2.88 %). The general crisis of inner-city retail shops, which has only been aggravated by the coronavirus pandemic, led to an increase in prime yields on commercial buildings to 2.97 % (2019: 2.82 %). Travel restrictions due to the pandemic reduced the proportion of foreign investors to 41 % (2019: 46 %).</w:t>
      </w:r>
    </w:p>
    <w:p w14:paraId="3DD099DD" w14:textId="77777777" w:rsidR="00BB0BF5" w:rsidRDefault="00BB0BF5" w:rsidP="00727CFC">
      <w:pPr>
        <w:widowControl w:val="0"/>
        <w:spacing w:after="0"/>
        <w:jc w:val="both"/>
        <w:rPr>
          <w:rFonts w:ascii="Arial" w:hAnsi="Arial" w:cs="Arial"/>
          <w:sz w:val="20"/>
          <w:szCs w:val="20"/>
        </w:rPr>
      </w:pPr>
    </w:p>
    <w:p w14:paraId="5BB2BD37" w14:textId="1DBCD2C5" w:rsidR="00D6747B" w:rsidRPr="00487ECE" w:rsidRDefault="00B71F43" w:rsidP="00727CFC">
      <w:pPr>
        <w:widowControl w:val="0"/>
        <w:spacing w:after="0"/>
        <w:jc w:val="center"/>
        <w:rPr>
          <w:rFonts w:ascii="Arial" w:hAnsi="Arial" w:cs="Arial"/>
          <w:b/>
          <w:bCs/>
          <w:caps/>
          <w:sz w:val="20"/>
          <w:szCs w:val="20"/>
        </w:rPr>
      </w:pPr>
      <w:r>
        <w:rPr>
          <w:rFonts w:ascii="Arial" w:hAnsi="Arial"/>
          <w:b/>
          <w:bCs/>
          <w:sz w:val="20"/>
          <w:szCs w:val="20"/>
        </w:rPr>
        <w:t>FORECAST</w:t>
      </w:r>
    </w:p>
    <w:p w14:paraId="0B4A2806" w14:textId="77777777" w:rsidR="00D6747B" w:rsidRDefault="00D6747B" w:rsidP="00727CFC">
      <w:pPr>
        <w:widowControl w:val="0"/>
        <w:spacing w:after="0"/>
        <w:jc w:val="both"/>
        <w:rPr>
          <w:rFonts w:ascii="Arial" w:eastAsiaTheme="minorEastAsia" w:hAnsi="Arial" w:cs="Arial"/>
          <w:sz w:val="20"/>
          <w:szCs w:val="20"/>
          <w:lang w:eastAsia="de-DE"/>
        </w:rPr>
      </w:pPr>
    </w:p>
    <w:bookmarkEnd w:id="1"/>
    <w:bookmarkEnd w:id="3"/>
    <w:p w14:paraId="7B31760B" w14:textId="77C4F5FB" w:rsidR="00AA12C4" w:rsidRDefault="001702E5" w:rsidP="00727CFC">
      <w:pPr>
        <w:widowControl w:val="0"/>
        <w:spacing w:after="0"/>
        <w:jc w:val="both"/>
        <w:rPr>
          <w:rFonts w:ascii="Arial" w:hAnsi="Arial" w:cs="Arial"/>
          <w:sz w:val="20"/>
          <w:szCs w:val="20"/>
        </w:rPr>
      </w:pPr>
      <w:r>
        <w:rPr>
          <w:rFonts w:ascii="Arial" w:hAnsi="Arial"/>
          <w:b/>
          <w:sz w:val="20"/>
          <w:szCs w:val="20"/>
        </w:rPr>
        <w:t xml:space="preserve">GPP spokesman Oliver </w:t>
      </w:r>
      <w:proofErr w:type="spellStart"/>
      <w:r>
        <w:rPr>
          <w:rFonts w:ascii="Arial" w:hAnsi="Arial"/>
          <w:b/>
          <w:sz w:val="20"/>
          <w:szCs w:val="20"/>
        </w:rPr>
        <w:t>Schön</w:t>
      </w:r>
      <w:proofErr w:type="spellEnd"/>
      <w:r>
        <w:rPr>
          <w:rFonts w:ascii="Arial" w:hAnsi="Arial"/>
          <w:sz w:val="20"/>
          <w:szCs w:val="20"/>
        </w:rPr>
        <w:t xml:space="preserve"> comments that,</w:t>
      </w:r>
      <w:r>
        <w:rPr>
          <w:rFonts w:ascii="Arial" w:hAnsi="Arial"/>
          <w:i/>
          <w:sz w:val="20"/>
          <w:szCs w:val="20"/>
        </w:rPr>
        <w:t xml:space="preserve"> “The current trends on the market are to minimize risk and focus on core quality properties; these are likely to prevail for most of the year to come. Some transactions still in the pipeline will be completed in 2021 and boost the market. Whereas attractive office real estate will remain of interest, commercial buildings and hotels will feel the effects of the coronavirus pandemic for some time yet.”</w:t>
      </w:r>
      <w:r>
        <w:rPr>
          <w:rFonts w:ascii="Arial" w:hAnsi="Arial"/>
          <w:sz w:val="20"/>
          <w:szCs w:val="20"/>
        </w:rPr>
        <w:t xml:space="preserve"> For the year 2021 the brokers</w:t>
      </w:r>
      <w:r w:rsidR="00B71F43">
        <w:rPr>
          <w:rFonts w:ascii="Arial" w:hAnsi="Arial"/>
          <w:sz w:val="20"/>
          <w:szCs w:val="20"/>
        </w:rPr>
        <w:t>’</w:t>
      </w:r>
      <w:r>
        <w:rPr>
          <w:rFonts w:ascii="Arial" w:hAnsi="Arial"/>
          <w:sz w:val="20"/>
          <w:szCs w:val="20"/>
        </w:rPr>
        <w:t xml:space="preserve"> network German Property Partners expects the transaction volume in Germany’s top 7 cities to rise slightly above the 2020 results.</w:t>
      </w:r>
    </w:p>
    <w:p w14:paraId="32FF8DF1" w14:textId="7CD164BF" w:rsidR="0071679E" w:rsidRDefault="006A0566" w:rsidP="00727CFC">
      <w:pPr>
        <w:widowControl w:val="0"/>
        <w:spacing w:after="0"/>
        <w:jc w:val="both"/>
        <w:rPr>
          <w:rFonts w:ascii="Arial" w:hAnsi="Arial" w:cs="Arial"/>
          <w:sz w:val="20"/>
          <w:szCs w:val="20"/>
        </w:rPr>
      </w:pPr>
      <w:r>
        <w:rPr>
          <w:rFonts w:ascii="Arial" w:hAnsi="Arial"/>
          <w:sz w:val="20"/>
          <w:szCs w:val="20"/>
        </w:rPr>
        <w:br/>
      </w:r>
    </w:p>
    <w:p w14:paraId="143EE438" w14:textId="058A4949" w:rsidR="006A0566" w:rsidRDefault="006A0566" w:rsidP="006A0566">
      <w:pPr>
        <w:spacing w:after="0" w:line="240" w:lineRule="auto"/>
        <w:jc w:val="both"/>
        <w:rPr>
          <w:rFonts w:ascii="Arial" w:hAnsi="Arial" w:cs="Arial"/>
          <w:b/>
          <w:sz w:val="20"/>
          <w:szCs w:val="20"/>
        </w:rPr>
      </w:pPr>
      <w:r>
        <w:rPr>
          <w:rFonts w:ascii="Arial" w:hAnsi="Arial"/>
          <w:b/>
          <w:sz w:val="20"/>
          <w:szCs w:val="20"/>
        </w:rPr>
        <w:t>Top 10 known agreements | top 7 locations | 1st-4th quarters of 2020</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6A0566" w:rsidRPr="006F49D0" w14:paraId="39E8140D" w14:textId="77777777" w:rsidTr="00280AC0">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City</w:t>
            </w:r>
          </w:p>
        </w:tc>
        <w:tc>
          <w:tcPr>
            <w:tcW w:w="2682"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Project/property</w:t>
            </w:r>
          </w:p>
        </w:tc>
        <w:tc>
          <w:tcPr>
            <w:tcW w:w="2658"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Buyer/investor</w:t>
            </w:r>
          </w:p>
        </w:tc>
        <w:tc>
          <w:tcPr>
            <w:tcW w:w="2190"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Vendor:</w:t>
            </w:r>
          </w:p>
        </w:tc>
        <w:tc>
          <w:tcPr>
            <w:tcW w:w="1014"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proofErr w:type="spellStart"/>
            <w:r>
              <w:rPr>
                <w:rFonts w:ascii="Arial" w:hAnsi="Arial"/>
                <w:b/>
                <w:sz w:val="16"/>
                <w:szCs w:val="16"/>
              </w:rPr>
              <w:t>Pur</w:t>
            </w:r>
            <w:proofErr w:type="spellEnd"/>
            <w:r>
              <w:rPr>
                <w:rFonts w:ascii="Arial" w:hAnsi="Arial"/>
                <w:b/>
                <w:sz w:val="16"/>
                <w:szCs w:val="16"/>
              </w:rPr>
              <w:t>. price*</w:t>
            </w:r>
          </w:p>
          <w:p w14:paraId="6D60E96E" w14:textId="77777777" w:rsidR="006A0566" w:rsidRPr="006F49D0" w:rsidRDefault="006A0566" w:rsidP="00CB4698">
            <w:pPr>
              <w:widowControl w:val="0"/>
              <w:jc w:val="center"/>
              <w:rPr>
                <w:rFonts w:ascii="Arial" w:hAnsi="Arial" w:cs="Arial"/>
                <w:b/>
                <w:sz w:val="16"/>
                <w:szCs w:val="16"/>
              </w:rPr>
            </w:pPr>
            <w:r>
              <w:rPr>
                <w:rFonts w:ascii="Arial" w:hAnsi="Arial"/>
                <w:sz w:val="16"/>
                <w:szCs w:val="16"/>
              </w:rPr>
              <w:t>(about €m)</w:t>
            </w:r>
          </w:p>
        </w:tc>
      </w:tr>
      <w:tr w:rsidR="00B10F94" w:rsidRPr="006F49D0" w14:paraId="48D362A3" w14:textId="77777777" w:rsidTr="00280AC0">
        <w:trPr>
          <w:trHeight w:val="552"/>
        </w:trPr>
        <w:tc>
          <w:tcPr>
            <w:tcW w:w="687" w:type="dxa"/>
            <w:shd w:val="clear" w:color="auto" w:fill="D9D9D9" w:themeFill="background1" w:themeFillShade="D9"/>
            <w:vAlign w:val="center"/>
          </w:tcPr>
          <w:p w14:paraId="13FB7EAB" w14:textId="08C0FFF0" w:rsidR="00B10F94" w:rsidRPr="006247D9" w:rsidRDefault="00B10F94" w:rsidP="00CB4698">
            <w:pPr>
              <w:widowControl w:val="0"/>
              <w:jc w:val="center"/>
              <w:rPr>
                <w:rFonts w:ascii="Arial" w:hAnsi="Arial" w:cs="Arial"/>
                <w:sz w:val="16"/>
                <w:szCs w:val="16"/>
              </w:rPr>
            </w:pPr>
            <w:r>
              <w:rPr>
                <w:rFonts w:ascii="Arial" w:hAnsi="Arial"/>
                <w:sz w:val="16"/>
                <w:szCs w:val="16"/>
              </w:rPr>
              <w:t>FFM</w:t>
            </w:r>
          </w:p>
        </w:tc>
        <w:tc>
          <w:tcPr>
            <w:tcW w:w="2682" w:type="dxa"/>
            <w:shd w:val="clear" w:color="auto" w:fill="D9D9D9" w:themeFill="background1" w:themeFillShade="D9"/>
            <w:vAlign w:val="center"/>
          </w:tcPr>
          <w:p w14:paraId="3237242A" w14:textId="20620935" w:rsidR="00B10F94" w:rsidRPr="006247D9" w:rsidRDefault="00B10F94" w:rsidP="00CB4698">
            <w:pPr>
              <w:widowControl w:val="0"/>
              <w:jc w:val="center"/>
              <w:rPr>
                <w:rFonts w:ascii="Arial" w:hAnsi="Arial" w:cs="Arial"/>
                <w:sz w:val="16"/>
                <w:szCs w:val="16"/>
              </w:rPr>
            </w:pPr>
            <w:r>
              <w:rPr>
                <w:rFonts w:ascii="Arial" w:hAnsi="Arial"/>
                <w:sz w:val="16"/>
                <w:szCs w:val="16"/>
              </w:rPr>
              <w:t>“</w:t>
            </w:r>
            <w:proofErr w:type="spellStart"/>
            <w:r>
              <w:rPr>
                <w:rFonts w:ascii="Arial" w:hAnsi="Arial"/>
                <w:sz w:val="16"/>
                <w:szCs w:val="16"/>
              </w:rPr>
              <w:t>Silberturm</w:t>
            </w:r>
            <w:proofErr w:type="spellEnd"/>
            <w:r>
              <w:rPr>
                <w:rFonts w:ascii="Arial" w:hAnsi="Arial"/>
                <w:sz w:val="16"/>
                <w:szCs w:val="16"/>
              </w:rPr>
              <w:t>”, Jürgen-Ponto-</w:t>
            </w:r>
            <w:proofErr w:type="spellStart"/>
            <w:r>
              <w:rPr>
                <w:rFonts w:ascii="Arial" w:hAnsi="Arial"/>
                <w:sz w:val="16"/>
                <w:szCs w:val="16"/>
              </w:rPr>
              <w:t>Platz</w:t>
            </w:r>
            <w:proofErr w:type="spellEnd"/>
            <w:r>
              <w:rPr>
                <w:rFonts w:ascii="Arial" w:hAnsi="Arial"/>
                <w:sz w:val="16"/>
                <w:szCs w:val="16"/>
              </w:rPr>
              <w:t xml:space="preserve"> 1</w:t>
            </w:r>
          </w:p>
        </w:tc>
        <w:tc>
          <w:tcPr>
            <w:tcW w:w="2658" w:type="dxa"/>
            <w:shd w:val="clear" w:color="auto" w:fill="D9D9D9" w:themeFill="background1" w:themeFillShade="D9"/>
            <w:vAlign w:val="center"/>
          </w:tcPr>
          <w:p w14:paraId="08732206" w14:textId="67258BF4" w:rsidR="00B10F94" w:rsidRPr="006247D9" w:rsidRDefault="00B10F94" w:rsidP="00CB4698">
            <w:pPr>
              <w:widowControl w:val="0"/>
              <w:jc w:val="center"/>
              <w:rPr>
                <w:rFonts w:ascii="Arial" w:hAnsi="Arial" w:cs="Arial"/>
                <w:sz w:val="16"/>
                <w:szCs w:val="16"/>
              </w:rPr>
            </w:pPr>
            <w:proofErr w:type="spellStart"/>
            <w:r>
              <w:rPr>
                <w:rFonts w:ascii="Arial" w:hAnsi="Arial"/>
                <w:sz w:val="16"/>
                <w:szCs w:val="16"/>
              </w:rPr>
              <w:t>Imfarr</w:t>
            </w:r>
            <w:proofErr w:type="spellEnd"/>
            <w:r>
              <w:rPr>
                <w:rFonts w:ascii="Arial" w:hAnsi="Arial"/>
                <w:sz w:val="16"/>
                <w:szCs w:val="16"/>
              </w:rPr>
              <w:t xml:space="preserve"> und SN </w:t>
            </w:r>
            <w:proofErr w:type="spellStart"/>
            <w:r>
              <w:rPr>
                <w:rFonts w:ascii="Arial" w:hAnsi="Arial"/>
                <w:sz w:val="16"/>
                <w:szCs w:val="16"/>
              </w:rPr>
              <w:t>Beteiligungen</w:t>
            </w:r>
            <w:proofErr w:type="spellEnd"/>
            <w:r>
              <w:rPr>
                <w:rFonts w:ascii="Arial" w:hAnsi="Arial"/>
                <w:sz w:val="16"/>
                <w:szCs w:val="16"/>
              </w:rPr>
              <w:t xml:space="preserve"> Holding AG</w:t>
            </w:r>
          </w:p>
        </w:tc>
        <w:tc>
          <w:tcPr>
            <w:tcW w:w="2190" w:type="dxa"/>
            <w:shd w:val="clear" w:color="auto" w:fill="D9D9D9" w:themeFill="background1" w:themeFillShade="D9"/>
            <w:vAlign w:val="center"/>
          </w:tcPr>
          <w:p w14:paraId="43ECED96" w14:textId="50B4C88F" w:rsidR="00B10F94" w:rsidRPr="006247D9" w:rsidRDefault="00B10F94" w:rsidP="00CB4698">
            <w:pPr>
              <w:widowControl w:val="0"/>
              <w:jc w:val="center"/>
              <w:rPr>
                <w:rFonts w:ascii="Arial" w:hAnsi="Arial" w:cs="Arial"/>
                <w:sz w:val="16"/>
                <w:szCs w:val="16"/>
              </w:rPr>
            </w:pPr>
            <w:r>
              <w:rPr>
                <w:rFonts w:ascii="Arial" w:hAnsi="Arial"/>
                <w:sz w:val="16"/>
                <w:szCs w:val="16"/>
              </w:rPr>
              <w:t>Samsung SRA Asset Management</w:t>
            </w:r>
          </w:p>
        </w:tc>
        <w:tc>
          <w:tcPr>
            <w:tcW w:w="1014" w:type="dxa"/>
            <w:shd w:val="clear" w:color="auto" w:fill="D9D9D9" w:themeFill="background1" w:themeFillShade="D9"/>
            <w:vAlign w:val="center"/>
          </w:tcPr>
          <w:p w14:paraId="7363702D" w14:textId="6D33376C" w:rsidR="00B10F94" w:rsidRPr="006247D9" w:rsidRDefault="00B10F94" w:rsidP="00CB4698">
            <w:pPr>
              <w:widowControl w:val="0"/>
              <w:jc w:val="center"/>
              <w:rPr>
                <w:rFonts w:ascii="Arial" w:hAnsi="Arial" w:cs="Arial"/>
                <w:sz w:val="16"/>
                <w:szCs w:val="16"/>
              </w:rPr>
            </w:pPr>
            <w:r>
              <w:rPr>
                <w:rFonts w:ascii="Arial" w:hAnsi="Arial"/>
                <w:sz w:val="16"/>
                <w:szCs w:val="16"/>
              </w:rPr>
              <w:t>630</w:t>
            </w:r>
          </w:p>
        </w:tc>
      </w:tr>
      <w:tr w:rsidR="00B10F94" w:rsidRPr="006F49D0" w14:paraId="4097B9AC" w14:textId="77777777" w:rsidTr="00280AC0">
        <w:trPr>
          <w:trHeight w:val="552"/>
        </w:trPr>
        <w:tc>
          <w:tcPr>
            <w:tcW w:w="687" w:type="dxa"/>
            <w:shd w:val="clear" w:color="auto" w:fill="D9D9D9" w:themeFill="background1" w:themeFillShade="D9"/>
            <w:vAlign w:val="center"/>
          </w:tcPr>
          <w:p w14:paraId="131A9BD1" w14:textId="2CA18D0E" w:rsidR="00B10F94" w:rsidRPr="006247D9" w:rsidRDefault="00B10F94" w:rsidP="00CB4698">
            <w:pPr>
              <w:widowControl w:val="0"/>
              <w:jc w:val="center"/>
              <w:rPr>
                <w:rFonts w:ascii="Arial" w:hAnsi="Arial" w:cs="Arial"/>
                <w:sz w:val="16"/>
                <w:szCs w:val="16"/>
              </w:rPr>
            </w:pPr>
            <w:r>
              <w:rPr>
                <w:rFonts w:ascii="Arial" w:hAnsi="Arial"/>
                <w:sz w:val="16"/>
                <w:szCs w:val="16"/>
              </w:rPr>
              <w:t>FFM</w:t>
            </w:r>
          </w:p>
        </w:tc>
        <w:tc>
          <w:tcPr>
            <w:tcW w:w="2682" w:type="dxa"/>
            <w:shd w:val="clear" w:color="auto" w:fill="D9D9D9" w:themeFill="background1" w:themeFillShade="D9"/>
            <w:vAlign w:val="center"/>
          </w:tcPr>
          <w:p w14:paraId="7ED86EFF" w14:textId="1A48E832" w:rsidR="00B10F94" w:rsidRPr="006247D9" w:rsidRDefault="00B10F94" w:rsidP="00CB4698">
            <w:pPr>
              <w:widowControl w:val="0"/>
              <w:jc w:val="center"/>
              <w:rPr>
                <w:rFonts w:ascii="Arial" w:hAnsi="Arial" w:cs="Arial"/>
                <w:sz w:val="16"/>
                <w:szCs w:val="16"/>
              </w:rPr>
            </w:pPr>
            <w:r>
              <w:rPr>
                <w:rFonts w:ascii="Arial" w:hAnsi="Arial"/>
                <w:sz w:val="16"/>
                <w:szCs w:val="16"/>
              </w:rPr>
              <w:t xml:space="preserve">“Grand Campus”,  </w:t>
            </w:r>
            <w:proofErr w:type="spellStart"/>
            <w:r>
              <w:rPr>
                <w:rFonts w:ascii="Arial" w:hAnsi="Arial"/>
                <w:sz w:val="16"/>
                <w:szCs w:val="16"/>
              </w:rPr>
              <w:t>Mainzer</w:t>
            </w:r>
            <w:proofErr w:type="spellEnd"/>
            <w:r>
              <w:rPr>
                <w:rFonts w:ascii="Arial" w:hAnsi="Arial"/>
                <w:sz w:val="16"/>
                <w:szCs w:val="16"/>
              </w:rPr>
              <w:t xml:space="preserve"> </w:t>
            </w:r>
            <w:proofErr w:type="spellStart"/>
            <w:r>
              <w:rPr>
                <w:rFonts w:ascii="Arial" w:hAnsi="Arial"/>
                <w:sz w:val="16"/>
                <w:szCs w:val="16"/>
              </w:rPr>
              <w:t>Landstrasse</w:t>
            </w:r>
            <w:proofErr w:type="spellEnd"/>
            <w:r>
              <w:rPr>
                <w:rFonts w:ascii="Arial" w:hAnsi="Arial"/>
                <w:sz w:val="16"/>
                <w:szCs w:val="16"/>
              </w:rPr>
              <w:t xml:space="preserve"> 151-157</w:t>
            </w:r>
          </w:p>
        </w:tc>
        <w:tc>
          <w:tcPr>
            <w:tcW w:w="2658" w:type="dxa"/>
            <w:shd w:val="clear" w:color="auto" w:fill="D9D9D9" w:themeFill="background1" w:themeFillShade="D9"/>
            <w:vAlign w:val="center"/>
          </w:tcPr>
          <w:p w14:paraId="5027372E" w14:textId="066BAE2D" w:rsidR="00B10F94" w:rsidRPr="006247D9" w:rsidRDefault="00B10F94" w:rsidP="00CB4698">
            <w:pPr>
              <w:widowControl w:val="0"/>
              <w:jc w:val="center"/>
              <w:rPr>
                <w:rFonts w:ascii="Arial" w:hAnsi="Arial" w:cs="Arial"/>
                <w:sz w:val="16"/>
                <w:szCs w:val="16"/>
              </w:rPr>
            </w:pPr>
            <w:r>
              <w:rPr>
                <w:rFonts w:ascii="Arial" w:hAnsi="Arial"/>
                <w:sz w:val="16"/>
                <w:szCs w:val="16"/>
              </w:rPr>
              <w:t xml:space="preserve">Arminius </w:t>
            </w:r>
            <w:proofErr w:type="spellStart"/>
            <w:r>
              <w:rPr>
                <w:rFonts w:ascii="Arial" w:hAnsi="Arial"/>
                <w:sz w:val="16"/>
                <w:szCs w:val="16"/>
              </w:rPr>
              <w:t>Gruppe</w:t>
            </w:r>
            <w:proofErr w:type="spellEnd"/>
            <w:r>
              <w:rPr>
                <w:rFonts w:ascii="Arial" w:hAnsi="Arial"/>
                <w:sz w:val="16"/>
                <w:szCs w:val="16"/>
              </w:rPr>
              <w:t xml:space="preserve"> for </w:t>
            </w:r>
            <w:proofErr w:type="spellStart"/>
            <w:r>
              <w:rPr>
                <w:rFonts w:ascii="Arial" w:hAnsi="Arial"/>
                <w:sz w:val="16"/>
                <w:szCs w:val="16"/>
              </w:rPr>
              <w:t>Junson</w:t>
            </w:r>
            <w:proofErr w:type="spellEnd"/>
            <w:r>
              <w:rPr>
                <w:rFonts w:ascii="Arial" w:hAnsi="Arial"/>
                <w:sz w:val="16"/>
                <w:szCs w:val="16"/>
              </w:rPr>
              <w:t xml:space="preserve"> Capital</w:t>
            </w:r>
          </w:p>
        </w:tc>
        <w:tc>
          <w:tcPr>
            <w:tcW w:w="2190" w:type="dxa"/>
            <w:shd w:val="clear" w:color="auto" w:fill="D9D9D9" w:themeFill="background1" w:themeFillShade="D9"/>
            <w:vAlign w:val="center"/>
          </w:tcPr>
          <w:p w14:paraId="0B7CB402" w14:textId="33608252" w:rsidR="00B10F94" w:rsidRPr="006247D9" w:rsidRDefault="00B10F94" w:rsidP="00CB4698">
            <w:pPr>
              <w:widowControl w:val="0"/>
              <w:jc w:val="center"/>
              <w:rPr>
                <w:rFonts w:ascii="Arial" w:hAnsi="Arial" w:cs="Arial"/>
                <w:sz w:val="16"/>
                <w:szCs w:val="16"/>
              </w:rPr>
            </w:pPr>
            <w:proofErr w:type="spellStart"/>
            <w:r>
              <w:rPr>
                <w:rFonts w:ascii="Arial" w:hAnsi="Arial"/>
                <w:sz w:val="16"/>
                <w:szCs w:val="16"/>
              </w:rPr>
              <w:t>Commerz</w:t>
            </w:r>
            <w:proofErr w:type="spellEnd"/>
            <w:r>
              <w:rPr>
                <w:rFonts w:ascii="Arial" w:hAnsi="Arial"/>
                <w:sz w:val="16"/>
                <w:szCs w:val="16"/>
              </w:rPr>
              <w:t xml:space="preserve"> Real AG</w:t>
            </w:r>
          </w:p>
        </w:tc>
        <w:tc>
          <w:tcPr>
            <w:tcW w:w="1014" w:type="dxa"/>
            <w:shd w:val="clear" w:color="auto" w:fill="D9D9D9" w:themeFill="background1" w:themeFillShade="D9"/>
            <w:vAlign w:val="center"/>
          </w:tcPr>
          <w:p w14:paraId="4A127177" w14:textId="44741A96" w:rsidR="00B10F94" w:rsidRPr="006247D9" w:rsidRDefault="00B10F94" w:rsidP="00CB4698">
            <w:pPr>
              <w:widowControl w:val="0"/>
              <w:jc w:val="center"/>
              <w:rPr>
                <w:rFonts w:ascii="Arial" w:hAnsi="Arial" w:cs="Arial"/>
                <w:sz w:val="16"/>
                <w:szCs w:val="16"/>
              </w:rPr>
            </w:pPr>
            <w:r>
              <w:rPr>
                <w:rFonts w:ascii="Arial" w:hAnsi="Arial"/>
                <w:sz w:val="16"/>
                <w:szCs w:val="16"/>
              </w:rPr>
              <w:t>560</w:t>
            </w:r>
          </w:p>
        </w:tc>
      </w:tr>
      <w:tr w:rsidR="00B10F94" w:rsidRPr="006F49D0" w14:paraId="365E5A9A" w14:textId="77777777" w:rsidTr="00280AC0">
        <w:trPr>
          <w:trHeight w:val="552"/>
        </w:trPr>
        <w:tc>
          <w:tcPr>
            <w:tcW w:w="687" w:type="dxa"/>
            <w:shd w:val="clear" w:color="auto" w:fill="D9D9D9" w:themeFill="background1" w:themeFillShade="D9"/>
            <w:vAlign w:val="center"/>
          </w:tcPr>
          <w:p w14:paraId="3CD3C2E3" w14:textId="216EF030" w:rsidR="00B10F94" w:rsidRPr="006247D9" w:rsidRDefault="00B10F94" w:rsidP="00CB4698">
            <w:pPr>
              <w:widowControl w:val="0"/>
              <w:jc w:val="center"/>
              <w:rPr>
                <w:rFonts w:ascii="Arial" w:hAnsi="Arial" w:cs="Arial"/>
                <w:sz w:val="16"/>
                <w:szCs w:val="16"/>
              </w:rPr>
            </w:pPr>
            <w:r>
              <w:rPr>
                <w:rFonts w:ascii="Arial" w:hAnsi="Arial"/>
                <w:sz w:val="16"/>
                <w:szCs w:val="16"/>
              </w:rPr>
              <w:t>MUC</w:t>
            </w:r>
          </w:p>
        </w:tc>
        <w:tc>
          <w:tcPr>
            <w:tcW w:w="2682" w:type="dxa"/>
            <w:shd w:val="clear" w:color="auto" w:fill="D9D9D9" w:themeFill="background1" w:themeFillShade="D9"/>
            <w:vAlign w:val="center"/>
          </w:tcPr>
          <w:p w14:paraId="22E85443" w14:textId="2EF42F15" w:rsidR="00B10F94" w:rsidRPr="006247D9" w:rsidRDefault="00B10F94" w:rsidP="00CB4698">
            <w:pPr>
              <w:widowControl w:val="0"/>
              <w:jc w:val="center"/>
              <w:rPr>
                <w:rFonts w:ascii="Arial" w:hAnsi="Arial" w:cs="Arial"/>
                <w:sz w:val="16"/>
                <w:szCs w:val="16"/>
              </w:rPr>
            </w:pPr>
            <w:r>
              <w:rPr>
                <w:rFonts w:ascii="Arial" w:hAnsi="Arial"/>
                <w:sz w:val="16"/>
                <w:szCs w:val="16"/>
              </w:rPr>
              <w:t>“</w:t>
            </w:r>
            <w:proofErr w:type="spellStart"/>
            <w:r>
              <w:rPr>
                <w:rFonts w:ascii="Arial" w:hAnsi="Arial"/>
                <w:sz w:val="16"/>
                <w:szCs w:val="16"/>
              </w:rPr>
              <w:t>Neue</w:t>
            </w:r>
            <w:proofErr w:type="spellEnd"/>
            <w:r>
              <w:rPr>
                <w:rFonts w:ascii="Arial" w:hAnsi="Arial"/>
                <w:sz w:val="16"/>
                <w:szCs w:val="16"/>
              </w:rPr>
              <w:t xml:space="preserve"> </w:t>
            </w:r>
            <w:proofErr w:type="spellStart"/>
            <w:r>
              <w:rPr>
                <w:rFonts w:ascii="Arial" w:hAnsi="Arial"/>
                <w:sz w:val="16"/>
                <w:szCs w:val="16"/>
              </w:rPr>
              <w:t>Balan</w:t>
            </w:r>
            <w:proofErr w:type="spellEnd"/>
            <w:r>
              <w:rPr>
                <w:rFonts w:ascii="Arial" w:hAnsi="Arial"/>
                <w:sz w:val="16"/>
                <w:szCs w:val="16"/>
              </w:rPr>
              <w:t xml:space="preserve">, </w:t>
            </w:r>
            <w:proofErr w:type="spellStart"/>
            <w:r>
              <w:rPr>
                <w:rFonts w:ascii="Arial" w:hAnsi="Arial"/>
                <w:sz w:val="16"/>
                <w:szCs w:val="16"/>
              </w:rPr>
              <w:t>Haus</w:t>
            </w:r>
            <w:proofErr w:type="spellEnd"/>
            <w:r>
              <w:rPr>
                <w:rFonts w:ascii="Arial" w:hAnsi="Arial"/>
                <w:sz w:val="16"/>
                <w:szCs w:val="16"/>
              </w:rPr>
              <w:t xml:space="preserve"> 27”, St.-Martin-Str. / </w:t>
            </w:r>
            <w:proofErr w:type="spellStart"/>
            <w:r>
              <w:rPr>
                <w:rFonts w:ascii="Arial" w:hAnsi="Arial"/>
                <w:sz w:val="16"/>
                <w:szCs w:val="16"/>
              </w:rPr>
              <w:t>Balanstraße</w:t>
            </w:r>
            <w:proofErr w:type="spellEnd"/>
            <w:r>
              <w:rPr>
                <w:rFonts w:ascii="Arial" w:hAnsi="Arial"/>
                <w:sz w:val="16"/>
                <w:szCs w:val="16"/>
              </w:rPr>
              <w:t xml:space="preserve"> </w:t>
            </w:r>
          </w:p>
        </w:tc>
        <w:tc>
          <w:tcPr>
            <w:tcW w:w="2658" w:type="dxa"/>
            <w:shd w:val="clear" w:color="auto" w:fill="D9D9D9" w:themeFill="background1" w:themeFillShade="D9"/>
            <w:vAlign w:val="center"/>
          </w:tcPr>
          <w:p w14:paraId="45F540FE" w14:textId="450CB3DF" w:rsidR="00B10F94" w:rsidRPr="006247D9" w:rsidRDefault="00B10F94" w:rsidP="00CB4698">
            <w:pPr>
              <w:widowControl w:val="0"/>
              <w:jc w:val="center"/>
              <w:rPr>
                <w:rFonts w:ascii="Arial" w:hAnsi="Arial" w:cs="Arial"/>
                <w:sz w:val="16"/>
                <w:szCs w:val="16"/>
              </w:rPr>
            </w:pPr>
            <w:r>
              <w:rPr>
                <w:rFonts w:ascii="Arial" w:hAnsi="Arial"/>
                <w:sz w:val="16"/>
                <w:szCs w:val="16"/>
              </w:rPr>
              <w:t>Union Investment.</w:t>
            </w:r>
          </w:p>
        </w:tc>
        <w:tc>
          <w:tcPr>
            <w:tcW w:w="2190" w:type="dxa"/>
            <w:shd w:val="clear" w:color="auto" w:fill="D9D9D9" w:themeFill="background1" w:themeFillShade="D9"/>
            <w:vAlign w:val="center"/>
          </w:tcPr>
          <w:p w14:paraId="6CCB2205" w14:textId="59262A0E" w:rsidR="00B10F94" w:rsidRPr="006247D9" w:rsidRDefault="00280AC0" w:rsidP="00CB4698">
            <w:pPr>
              <w:widowControl w:val="0"/>
              <w:jc w:val="center"/>
              <w:rPr>
                <w:rFonts w:ascii="Arial" w:hAnsi="Arial" w:cs="Arial"/>
                <w:sz w:val="16"/>
                <w:szCs w:val="16"/>
              </w:rPr>
            </w:pPr>
            <w:proofErr w:type="spellStart"/>
            <w:r>
              <w:rPr>
                <w:rFonts w:ascii="Arial" w:hAnsi="Arial"/>
                <w:sz w:val="16"/>
                <w:szCs w:val="16"/>
              </w:rPr>
              <w:t>Allgemeine</w:t>
            </w:r>
            <w:proofErr w:type="spellEnd"/>
            <w:r>
              <w:rPr>
                <w:rFonts w:ascii="Arial" w:hAnsi="Arial"/>
                <w:sz w:val="16"/>
                <w:szCs w:val="16"/>
              </w:rPr>
              <w:t xml:space="preserve"> </w:t>
            </w:r>
            <w:proofErr w:type="spellStart"/>
            <w:r>
              <w:rPr>
                <w:rFonts w:ascii="Arial" w:hAnsi="Arial"/>
                <w:sz w:val="16"/>
                <w:szCs w:val="16"/>
              </w:rPr>
              <w:t>Südboden</w:t>
            </w:r>
            <w:proofErr w:type="spellEnd"/>
          </w:p>
        </w:tc>
        <w:tc>
          <w:tcPr>
            <w:tcW w:w="1014" w:type="dxa"/>
            <w:shd w:val="clear" w:color="auto" w:fill="D9D9D9" w:themeFill="background1" w:themeFillShade="D9"/>
            <w:vAlign w:val="center"/>
          </w:tcPr>
          <w:p w14:paraId="47E4FA2D" w14:textId="4064E61C" w:rsidR="00B10F94" w:rsidRPr="006247D9" w:rsidRDefault="00280AC0" w:rsidP="00CB4698">
            <w:pPr>
              <w:widowControl w:val="0"/>
              <w:jc w:val="center"/>
              <w:rPr>
                <w:rFonts w:ascii="Arial" w:hAnsi="Arial" w:cs="Arial"/>
                <w:sz w:val="16"/>
                <w:szCs w:val="16"/>
              </w:rPr>
            </w:pPr>
            <w:r>
              <w:rPr>
                <w:rFonts w:ascii="Arial" w:hAnsi="Arial"/>
                <w:sz w:val="16"/>
                <w:szCs w:val="16"/>
              </w:rPr>
              <w:t>320</w:t>
            </w:r>
          </w:p>
        </w:tc>
      </w:tr>
      <w:tr w:rsidR="006A0566" w:rsidRPr="00C90B69" w14:paraId="7E130A63" w14:textId="77777777" w:rsidTr="00280AC0">
        <w:trPr>
          <w:trHeight w:val="552"/>
        </w:trPr>
        <w:tc>
          <w:tcPr>
            <w:tcW w:w="687" w:type="dxa"/>
            <w:shd w:val="clear" w:color="auto" w:fill="auto"/>
            <w:vAlign w:val="center"/>
          </w:tcPr>
          <w:p w14:paraId="17561091" w14:textId="7464A193" w:rsidR="006A0566" w:rsidRPr="00EC013A" w:rsidRDefault="00D65F25" w:rsidP="00CB4698">
            <w:pPr>
              <w:widowControl w:val="0"/>
              <w:jc w:val="center"/>
              <w:rPr>
                <w:rFonts w:ascii="Arial" w:hAnsi="Arial" w:cs="Arial"/>
                <w:bCs/>
                <w:sz w:val="16"/>
                <w:szCs w:val="16"/>
              </w:rPr>
            </w:pPr>
            <w:r>
              <w:rPr>
                <w:rFonts w:ascii="Arial" w:hAnsi="Arial"/>
                <w:bCs/>
                <w:sz w:val="16"/>
                <w:szCs w:val="16"/>
              </w:rPr>
              <w:lastRenderedPageBreak/>
              <w:t>HAM</w:t>
            </w:r>
          </w:p>
        </w:tc>
        <w:tc>
          <w:tcPr>
            <w:tcW w:w="2682" w:type="dxa"/>
            <w:shd w:val="clear" w:color="auto" w:fill="auto"/>
            <w:vAlign w:val="center"/>
          </w:tcPr>
          <w:p w14:paraId="5BC635FC" w14:textId="77777777" w:rsidR="006A0566" w:rsidRPr="00EC013A" w:rsidRDefault="006A0566" w:rsidP="00CB4698">
            <w:pPr>
              <w:widowControl w:val="0"/>
              <w:jc w:val="center"/>
              <w:rPr>
                <w:rFonts w:ascii="Arial" w:hAnsi="Arial" w:cs="Arial"/>
                <w:bCs/>
                <w:sz w:val="16"/>
                <w:szCs w:val="16"/>
              </w:rPr>
            </w:pPr>
            <w:r>
              <w:rPr>
                <w:rFonts w:ascii="Arial" w:hAnsi="Arial"/>
                <w:bCs/>
                <w:sz w:val="16"/>
                <w:szCs w:val="16"/>
              </w:rPr>
              <w:t xml:space="preserve">“Johann </w:t>
            </w:r>
            <w:proofErr w:type="spellStart"/>
            <w:r>
              <w:rPr>
                <w:rFonts w:ascii="Arial" w:hAnsi="Arial"/>
                <w:bCs/>
                <w:sz w:val="16"/>
                <w:szCs w:val="16"/>
              </w:rPr>
              <w:t>Kontor</w:t>
            </w:r>
            <w:proofErr w:type="spellEnd"/>
            <w:r>
              <w:rPr>
                <w:rFonts w:ascii="Arial" w:hAnsi="Arial"/>
                <w:bCs/>
                <w:sz w:val="16"/>
                <w:szCs w:val="16"/>
              </w:rPr>
              <w:t xml:space="preserve">”, </w:t>
            </w:r>
            <w:proofErr w:type="spellStart"/>
            <w:r>
              <w:rPr>
                <w:rFonts w:ascii="Arial" w:hAnsi="Arial"/>
                <w:bCs/>
                <w:sz w:val="16"/>
                <w:szCs w:val="16"/>
              </w:rPr>
              <w:t>Klosterwall</w:t>
            </w:r>
            <w:proofErr w:type="spellEnd"/>
            <w:r>
              <w:rPr>
                <w:rFonts w:ascii="Arial" w:hAnsi="Arial"/>
                <w:bCs/>
                <w:sz w:val="16"/>
                <w:szCs w:val="16"/>
              </w:rPr>
              <w:t xml:space="preserve"> 6-8</w:t>
            </w:r>
          </w:p>
        </w:tc>
        <w:tc>
          <w:tcPr>
            <w:tcW w:w="2658" w:type="dxa"/>
            <w:shd w:val="clear" w:color="auto" w:fill="auto"/>
            <w:vAlign w:val="center"/>
          </w:tcPr>
          <w:p w14:paraId="5E11DDEF" w14:textId="77777777" w:rsidR="006A0566" w:rsidRPr="00EC013A" w:rsidRDefault="006A0566" w:rsidP="00CB4698">
            <w:pPr>
              <w:widowControl w:val="0"/>
              <w:jc w:val="center"/>
              <w:rPr>
                <w:rFonts w:ascii="Arial" w:hAnsi="Arial" w:cs="Arial"/>
                <w:bCs/>
                <w:sz w:val="16"/>
                <w:szCs w:val="16"/>
              </w:rPr>
            </w:pPr>
            <w:r>
              <w:rPr>
                <w:rFonts w:ascii="Arial" w:hAnsi="Arial"/>
                <w:bCs/>
                <w:sz w:val="16"/>
                <w:szCs w:val="16"/>
              </w:rPr>
              <w:t>Captiva/</w:t>
            </w:r>
            <w:proofErr w:type="spellStart"/>
            <w:r>
              <w:rPr>
                <w:rFonts w:ascii="Arial" w:hAnsi="Arial"/>
                <w:bCs/>
                <w:sz w:val="16"/>
                <w:szCs w:val="16"/>
              </w:rPr>
              <w:t>HanseMerkur</w:t>
            </w:r>
            <w:proofErr w:type="spellEnd"/>
            <w:r>
              <w:rPr>
                <w:rFonts w:ascii="Arial" w:hAnsi="Arial"/>
                <w:bCs/>
                <w:sz w:val="16"/>
                <w:szCs w:val="16"/>
              </w:rPr>
              <w:t xml:space="preserve">/Aug. </w:t>
            </w:r>
            <w:proofErr w:type="spellStart"/>
            <w:r>
              <w:rPr>
                <w:rFonts w:ascii="Arial" w:hAnsi="Arial"/>
                <w:bCs/>
                <w:sz w:val="16"/>
                <w:szCs w:val="16"/>
              </w:rPr>
              <w:t>Prien</w:t>
            </w:r>
            <w:proofErr w:type="spellEnd"/>
            <w:r>
              <w:rPr>
                <w:rFonts w:ascii="Arial" w:hAnsi="Arial"/>
                <w:bCs/>
                <w:sz w:val="16"/>
                <w:szCs w:val="16"/>
              </w:rPr>
              <w:t xml:space="preserve"> Family Office</w:t>
            </w:r>
          </w:p>
        </w:tc>
        <w:tc>
          <w:tcPr>
            <w:tcW w:w="2190" w:type="dxa"/>
            <w:shd w:val="clear" w:color="auto" w:fill="auto"/>
            <w:vAlign w:val="center"/>
          </w:tcPr>
          <w:p w14:paraId="6E7C0E69" w14:textId="77777777" w:rsidR="006A0566" w:rsidRPr="00EC013A" w:rsidRDefault="006A0566" w:rsidP="00CB4698">
            <w:pPr>
              <w:widowControl w:val="0"/>
              <w:jc w:val="center"/>
              <w:rPr>
                <w:rFonts w:ascii="Arial" w:hAnsi="Arial" w:cs="Arial"/>
                <w:bCs/>
                <w:sz w:val="16"/>
                <w:szCs w:val="16"/>
              </w:rPr>
            </w:pPr>
            <w:r>
              <w:rPr>
                <w:rFonts w:ascii="Arial" w:hAnsi="Arial"/>
                <w:bCs/>
                <w:sz w:val="16"/>
                <w:szCs w:val="16"/>
              </w:rPr>
              <w:t xml:space="preserve">Aug. </w:t>
            </w:r>
            <w:proofErr w:type="spellStart"/>
            <w:r>
              <w:rPr>
                <w:rFonts w:ascii="Arial" w:hAnsi="Arial"/>
                <w:bCs/>
                <w:sz w:val="16"/>
                <w:szCs w:val="16"/>
              </w:rPr>
              <w:t>Prien</w:t>
            </w:r>
            <w:proofErr w:type="spellEnd"/>
          </w:p>
        </w:tc>
        <w:tc>
          <w:tcPr>
            <w:tcW w:w="1014" w:type="dxa"/>
            <w:shd w:val="clear" w:color="auto" w:fill="auto"/>
            <w:vAlign w:val="center"/>
          </w:tcPr>
          <w:p w14:paraId="2841C443" w14:textId="77777777" w:rsidR="006A0566" w:rsidRPr="00EC013A" w:rsidRDefault="006A0566" w:rsidP="00CB4698">
            <w:pPr>
              <w:widowControl w:val="0"/>
              <w:jc w:val="center"/>
              <w:rPr>
                <w:rFonts w:ascii="Arial" w:hAnsi="Arial" w:cs="Arial"/>
                <w:bCs/>
                <w:sz w:val="16"/>
                <w:szCs w:val="16"/>
              </w:rPr>
            </w:pPr>
            <w:r>
              <w:rPr>
                <w:rFonts w:ascii="Arial" w:hAnsi="Arial"/>
                <w:bCs/>
                <w:sz w:val="16"/>
                <w:szCs w:val="16"/>
              </w:rPr>
              <w:t>&gt; 300</w:t>
            </w:r>
          </w:p>
        </w:tc>
      </w:tr>
      <w:tr w:rsidR="009C1812" w:rsidRPr="00C90B69" w14:paraId="6847279F" w14:textId="77777777" w:rsidTr="00280AC0">
        <w:trPr>
          <w:trHeight w:val="552"/>
        </w:trPr>
        <w:tc>
          <w:tcPr>
            <w:tcW w:w="687" w:type="dxa"/>
            <w:shd w:val="clear" w:color="auto" w:fill="auto"/>
            <w:vAlign w:val="center"/>
          </w:tcPr>
          <w:p w14:paraId="0E52DE7F" w14:textId="5602DE65" w:rsidR="009C1812" w:rsidRPr="00EC013A" w:rsidRDefault="00D65F25" w:rsidP="00CB4698">
            <w:pPr>
              <w:widowControl w:val="0"/>
              <w:jc w:val="center"/>
              <w:rPr>
                <w:rFonts w:ascii="Arial" w:hAnsi="Arial" w:cs="Arial"/>
                <w:bCs/>
                <w:sz w:val="16"/>
                <w:szCs w:val="16"/>
              </w:rPr>
            </w:pPr>
            <w:r>
              <w:rPr>
                <w:rFonts w:ascii="Arial" w:hAnsi="Arial"/>
                <w:bCs/>
                <w:sz w:val="16"/>
                <w:szCs w:val="16"/>
              </w:rPr>
              <w:t>HAM</w:t>
            </w:r>
          </w:p>
        </w:tc>
        <w:tc>
          <w:tcPr>
            <w:tcW w:w="2682" w:type="dxa"/>
            <w:shd w:val="clear" w:color="auto" w:fill="auto"/>
            <w:vAlign w:val="center"/>
          </w:tcPr>
          <w:p w14:paraId="28DE483C" w14:textId="77777777" w:rsidR="009C1812" w:rsidRPr="00EC013A" w:rsidRDefault="009C1812" w:rsidP="009C1812">
            <w:pPr>
              <w:widowControl w:val="0"/>
              <w:jc w:val="center"/>
              <w:rPr>
                <w:rFonts w:ascii="Arial" w:hAnsi="Arial" w:cs="Arial"/>
                <w:bCs/>
                <w:sz w:val="16"/>
                <w:szCs w:val="16"/>
              </w:rPr>
            </w:pPr>
            <w:proofErr w:type="spellStart"/>
            <w:r>
              <w:rPr>
                <w:rFonts w:ascii="Arial" w:hAnsi="Arial"/>
                <w:bCs/>
                <w:sz w:val="16"/>
                <w:szCs w:val="16"/>
              </w:rPr>
              <w:t>Gruner+Jahr</w:t>
            </w:r>
            <w:proofErr w:type="spellEnd"/>
            <w:r>
              <w:rPr>
                <w:rFonts w:ascii="Arial" w:hAnsi="Arial"/>
                <w:bCs/>
                <w:sz w:val="16"/>
                <w:szCs w:val="16"/>
              </w:rPr>
              <w:t xml:space="preserve"> publishing house</w:t>
            </w:r>
          </w:p>
          <w:p w14:paraId="1C2E7133" w14:textId="7285DE84" w:rsidR="009C1812" w:rsidRPr="00EC013A" w:rsidRDefault="009C1812" w:rsidP="009C1812">
            <w:pPr>
              <w:widowControl w:val="0"/>
              <w:jc w:val="center"/>
              <w:rPr>
                <w:rFonts w:ascii="Arial" w:hAnsi="Arial" w:cs="Arial"/>
                <w:bCs/>
                <w:sz w:val="16"/>
                <w:szCs w:val="16"/>
              </w:rPr>
            </w:pPr>
            <w:r>
              <w:rPr>
                <w:rFonts w:ascii="Arial" w:hAnsi="Arial"/>
                <w:bCs/>
                <w:sz w:val="16"/>
                <w:szCs w:val="16"/>
              </w:rPr>
              <w:t xml:space="preserve">Am </w:t>
            </w:r>
            <w:proofErr w:type="spellStart"/>
            <w:r>
              <w:rPr>
                <w:rFonts w:ascii="Arial" w:hAnsi="Arial"/>
                <w:bCs/>
                <w:sz w:val="16"/>
                <w:szCs w:val="16"/>
              </w:rPr>
              <w:t>Baumwall</w:t>
            </w:r>
            <w:proofErr w:type="spellEnd"/>
            <w:r>
              <w:rPr>
                <w:rFonts w:ascii="Arial" w:hAnsi="Arial"/>
                <w:bCs/>
                <w:sz w:val="16"/>
                <w:szCs w:val="16"/>
              </w:rPr>
              <w:t xml:space="preserve"> 11</w:t>
            </w:r>
          </w:p>
        </w:tc>
        <w:tc>
          <w:tcPr>
            <w:tcW w:w="2658" w:type="dxa"/>
            <w:shd w:val="clear" w:color="auto" w:fill="auto"/>
            <w:vAlign w:val="center"/>
          </w:tcPr>
          <w:p w14:paraId="3CB97ACF" w14:textId="12820EEF" w:rsidR="009C1812" w:rsidRPr="00EC013A" w:rsidRDefault="009C1812" w:rsidP="00CB4698">
            <w:pPr>
              <w:widowControl w:val="0"/>
              <w:jc w:val="center"/>
              <w:rPr>
                <w:rFonts w:ascii="Arial" w:hAnsi="Arial" w:cs="Arial"/>
                <w:bCs/>
                <w:sz w:val="16"/>
                <w:szCs w:val="16"/>
              </w:rPr>
            </w:pPr>
            <w:proofErr w:type="spellStart"/>
            <w:r>
              <w:rPr>
                <w:rFonts w:ascii="Arial" w:hAnsi="Arial"/>
                <w:bCs/>
                <w:sz w:val="16"/>
                <w:szCs w:val="16"/>
              </w:rPr>
              <w:t>Tishman</w:t>
            </w:r>
            <w:proofErr w:type="spellEnd"/>
            <w:r>
              <w:rPr>
                <w:rFonts w:ascii="Arial" w:hAnsi="Arial"/>
                <w:bCs/>
                <w:sz w:val="16"/>
                <w:szCs w:val="16"/>
              </w:rPr>
              <w:t xml:space="preserve"> Speyer</w:t>
            </w:r>
          </w:p>
        </w:tc>
        <w:tc>
          <w:tcPr>
            <w:tcW w:w="2190" w:type="dxa"/>
            <w:shd w:val="clear" w:color="auto" w:fill="auto"/>
            <w:vAlign w:val="center"/>
          </w:tcPr>
          <w:p w14:paraId="32A92367" w14:textId="66323443" w:rsidR="009C1812" w:rsidRPr="00EC013A" w:rsidRDefault="009C1812" w:rsidP="00CB4698">
            <w:pPr>
              <w:widowControl w:val="0"/>
              <w:jc w:val="center"/>
              <w:rPr>
                <w:rFonts w:ascii="Arial" w:hAnsi="Arial" w:cs="Arial"/>
                <w:bCs/>
                <w:sz w:val="16"/>
                <w:szCs w:val="16"/>
              </w:rPr>
            </w:pPr>
            <w:proofErr w:type="spellStart"/>
            <w:r>
              <w:rPr>
                <w:rFonts w:ascii="Arial" w:hAnsi="Arial"/>
                <w:bCs/>
                <w:sz w:val="16"/>
                <w:szCs w:val="16"/>
              </w:rPr>
              <w:t>Gruner</w:t>
            </w:r>
            <w:proofErr w:type="spellEnd"/>
            <w:r>
              <w:rPr>
                <w:rFonts w:ascii="Arial" w:hAnsi="Arial"/>
                <w:bCs/>
                <w:sz w:val="16"/>
                <w:szCs w:val="16"/>
              </w:rPr>
              <w:t xml:space="preserve"> + </w:t>
            </w:r>
            <w:proofErr w:type="spellStart"/>
            <w:r>
              <w:rPr>
                <w:rFonts w:ascii="Arial" w:hAnsi="Arial"/>
                <w:bCs/>
                <w:sz w:val="16"/>
                <w:szCs w:val="16"/>
              </w:rPr>
              <w:t>Jahr</w:t>
            </w:r>
            <w:proofErr w:type="spellEnd"/>
          </w:p>
        </w:tc>
        <w:tc>
          <w:tcPr>
            <w:tcW w:w="1014" w:type="dxa"/>
            <w:shd w:val="clear" w:color="auto" w:fill="auto"/>
            <w:vAlign w:val="center"/>
          </w:tcPr>
          <w:p w14:paraId="1DBFF5D8" w14:textId="0F662F58" w:rsidR="009C1812" w:rsidRPr="00EC013A" w:rsidRDefault="009C1812" w:rsidP="00CB4698">
            <w:pPr>
              <w:widowControl w:val="0"/>
              <w:jc w:val="center"/>
              <w:rPr>
                <w:rFonts w:ascii="Arial" w:hAnsi="Arial" w:cs="Arial"/>
                <w:bCs/>
                <w:sz w:val="16"/>
                <w:szCs w:val="16"/>
              </w:rPr>
            </w:pPr>
            <w:r>
              <w:rPr>
                <w:rFonts w:ascii="Arial" w:hAnsi="Arial"/>
                <w:bCs/>
                <w:sz w:val="16"/>
                <w:szCs w:val="16"/>
              </w:rPr>
              <w:t>300</w:t>
            </w:r>
          </w:p>
        </w:tc>
      </w:tr>
      <w:tr w:rsidR="00766B7C" w:rsidRPr="00C90B69" w14:paraId="514EB9BF" w14:textId="77777777" w:rsidTr="00280AC0">
        <w:trPr>
          <w:trHeight w:val="552"/>
        </w:trPr>
        <w:tc>
          <w:tcPr>
            <w:tcW w:w="687" w:type="dxa"/>
            <w:shd w:val="clear" w:color="auto" w:fill="auto"/>
            <w:vAlign w:val="center"/>
          </w:tcPr>
          <w:p w14:paraId="07286BA8" w14:textId="3CB91980" w:rsidR="00766B7C" w:rsidRPr="00EC013A" w:rsidRDefault="00766B7C" w:rsidP="00CB4698">
            <w:pPr>
              <w:widowControl w:val="0"/>
              <w:jc w:val="center"/>
              <w:rPr>
                <w:rFonts w:ascii="Arial" w:hAnsi="Arial" w:cs="Arial"/>
                <w:bCs/>
                <w:sz w:val="16"/>
                <w:szCs w:val="16"/>
              </w:rPr>
            </w:pPr>
            <w:r>
              <w:rPr>
                <w:rFonts w:ascii="Arial" w:hAnsi="Arial"/>
                <w:bCs/>
                <w:sz w:val="16"/>
                <w:szCs w:val="16"/>
              </w:rPr>
              <w:t>MUC</w:t>
            </w:r>
          </w:p>
        </w:tc>
        <w:tc>
          <w:tcPr>
            <w:tcW w:w="2682" w:type="dxa"/>
            <w:shd w:val="clear" w:color="auto" w:fill="auto"/>
            <w:vAlign w:val="center"/>
          </w:tcPr>
          <w:p w14:paraId="34B6D024" w14:textId="2FF9DF2B" w:rsidR="00766B7C" w:rsidRPr="00EC013A" w:rsidRDefault="00766B7C" w:rsidP="00D93985">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Weisses</w:t>
            </w:r>
            <w:proofErr w:type="spellEnd"/>
            <w:r>
              <w:rPr>
                <w:rFonts w:ascii="Arial" w:hAnsi="Arial"/>
                <w:bCs/>
                <w:sz w:val="16"/>
                <w:szCs w:val="16"/>
              </w:rPr>
              <w:t xml:space="preserve"> Quartier", St.-Martin-</w:t>
            </w:r>
            <w:proofErr w:type="spellStart"/>
            <w:r>
              <w:rPr>
                <w:rFonts w:ascii="Arial" w:hAnsi="Arial"/>
                <w:bCs/>
                <w:sz w:val="16"/>
                <w:szCs w:val="16"/>
              </w:rPr>
              <w:t>Strasse</w:t>
            </w:r>
            <w:proofErr w:type="spellEnd"/>
          </w:p>
        </w:tc>
        <w:tc>
          <w:tcPr>
            <w:tcW w:w="2658" w:type="dxa"/>
            <w:shd w:val="clear" w:color="auto" w:fill="auto"/>
            <w:vAlign w:val="center"/>
          </w:tcPr>
          <w:p w14:paraId="645BD330" w14:textId="43C58B85" w:rsidR="00766B7C" w:rsidRPr="00EC013A" w:rsidRDefault="00766B7C" w:rsidP="00D93985">
            <w:pPr>
              <w:widowControl w:val="0"/>
              <w:jc w:val="center"/>
              <w:rPr>
                <w:rFonts w:ascii="Arial" w:hAnsi="Arial" w:cs="Arial"/>
                <w:bCs/>
                <w:sz w:val="16"/>
                <w:szCs w:val="16"/>
              </w:rPr>
            </w:pPr>
            <w:proofErr w:type="spellStart"/>
            <w:r>
              <w:rPr>
                <w:rFonts w:ascii="Arial" w:hAnsi="Arial"/>
                <w:bCs/>
                <w:sz w:val="16"/>
                <w:szCs w:val="16"/>
              </w:rPr>
              <w:t>Deka</w:t>
            </w:r>
            <w:proofErr w:type="spellEnd"/>
            <w:r>
              <w:rPr>
                <w:rFonts w:ascii="Arial" w:hAnsi="Arial"/>
                <w:bCs/>
                <w:sz w:val="16"/>
                <w:szCs w:val="16"/>
              </w:rPr>
              <w:t xml:space="preserve"> </w:t>
            </w:r>
            <w:proofErr w:type="spellStart"/>
            <w:r>
              <w:rPr>
                <w:rFonts w:ascii="Arial" w:hAnsi="Arial"/>
                <w:bCs/>
                <w:sz w:val="16"/>
                <w:szCs w:val="16"/>
              </w:rPr>
              <w:t>Immobilien</w:t>
            </w:r>
            <w:proofErr w:type="spellEnd"/>
          </w:p>
        </w:tc>
        <w:tc>
          <w:tcPr>
            <w:tcW w:w="2190" w:type="dxa"/>
            <w:shd w:val="clear" w:color="auto" w:fill="auto"/>
            <w:vAlign w:val="center"/>
          </w:tcPr>
          <w:p w14:paraId="31C1B7AC" w14:textId="6799BC40" w:rsidR="00766B7C" w:rsidRPr="00EC013A" w:rsidRDefault="00766B7C" w:rsidP="00D93985">
            <w:pPr>
              <w:widowControl w:val="0"/>
              <w:jc w:val="center"/>
              <w:rPr>
                <w:rFonts w:ascii="Arial" w:hAnsi="Arial" w:cs="Arial"/>
                <w:bCs/>
                <w:sz w:val="16"/>
                <w:szCs w:val="16"/>
              </w:rPr>
            </w:pPr>
            <w:proofErr w:type="spellStart"/>
            <w:r>
              <w:rPr>
                <w:rFonts w:ascii="Arial" w:hAnsi="Arial"/>
                <w:bCs/>
                <w:sz w:val="16"/>
                <w:szCs w:val="16"/>
              </w:rPr>
              <w:t>InfraRed</w:t>
            </w:r>
            <w:proofErr w:type="spellEnd"/>
            <w:r>
              <w:rPr>
                <w:rFonts w:ascii="Arial" w:hAnsi="Arial"/>
                <w:bCs/>
                <w:sz w:val="16"/>
                <w:szCs w:val="16"/>
              </w:rPr>
              <w:t xml:space="preserve"> Capital Partners, </w:t>
            </w:r>
            <w:proofErr w:type="spellStart"/>
            <w:r>
              <w:rPr>
                <w:rFonts w:ascii="Arial" w:hAnsi="Arial"/>
                <w:bCs/>
                <w:sz w:val="16"/>
                <w:szCs w:val="16"/>
              </w:rPr>
              <w:t>Allgemeine</w:t>
            </w:r>
            <w:proofErr w:type="spellEnd"/>
            <w:r>
              <w:rPr>
                <w:rFonts w:ascii="Arial" w:hAnsi="Arial"/>
                <w:bCs/>
                <w:sz w:val="16"/>
                <w:szCs w:val="16"/>
              </w:rPr>
              <w:t xml:space="preserve"> </w:t>
            </w:r>
            <w:proofErr w:type="spellStart"/>
            <w:r>
              <w:rPr>
                <w:rFonts w:ascii="Arial" w:hAnsi="Arial"/>
                <w:bCs/>
                <w:sz w:val="16"/>
                <w:szCs w:val="16"/>
              </w:rPr>
              <w:t>Südboden</w:t>
            </w:r>
            <w:proofErr w:type="spellEnd"/>
          </w:p>
        </w:tc>
        <w:tc>
          <w:tcPr>
            <w:tcW w:w="1014" w:type="dxa"/>
            <w:shd w:val="clear" w:color="auto" w:fill="auto"/>
            <w:vAlign w:val="center"/>
          </w:tcPr>
          <w:p w14:paraId="6FB01627" w14:textId="169553D9" w:rsidR="00766B7C" w:rsidRPr="00EC013A" w:rsidRDefault="00766B7C" w:rsidP="00D93985">
            <w:pPr>
              <w:widowControl w:val="0"/>
              <w:jc w:val="center"/>
              <w:rPr>
                <w:rFonts w:ascii="Arial" w:hAnsi="Arial" w:cs="Arial"/>
                <w:bCs/>
                <w:sz w:val="16"/>
                <w:szCs w:val="16"/>
              </w:rPr>
            </w:pPr>
            <w:r>
              <w:rPr>
                <w:rFonts w:ascii="Arial" w:hAnsi="Arial"/>
                <w:bCs/>
                <w:sz w:val="16"/>
                <w:szCs w:val="16"/>
              </w:rPr>
              <w:t>280</w:t>
            </w:r>
          </w:p>
        </w:tc>
      </w:tr>
      <w:tr w:rsidR="006A0566" w:rsidRPr="00C90B69" w14:paraId="4D9636ED" w14:textId="77777777" w:rsidTr="00280AC0">
        <w:trPr>
          <w:trHeight w:val="552"/>
        </w:trPr>
        <w:tc>
          <w:tcPr>
            <w:tcW w:w="687" w:type="dxa"/>
            <w:shd w:val="clear" w:color="auto" w:fill="auto"/>
            <w:vAlign w:val="center"/>
          </w:tcPr>
          <w:p w14:paraId="3B82862E" w14:textId="081BD566" w:rsidR="006A0566" w:rsidRPr="00EC013A" w:rsidRDefault="009C1812" w:rsidP="00CB4698">
            <w:pPr>
              <w:widowControl w:val="0"/>
              <w:jc w:val="center"/>
              <w:rPr>
                <w:rFonts w:ascii="Arial" w:hAnsi="Arial" w:cs="Arial"/>
                <w:bCs/>
                <w:sz w:val="16"/>
                <w:szCs w:val="16"/>
              </w:rPr>
            </w:pPr>
            <w:r>
              <w:rPr>
                <w:rFonts w:ascii="Arial" w:hAnsi="Arial"/>
                <w:bCs/>
                <w:sz w:val="16"/>
                <w:szCs w:val="16"/>
              </w:rPr>
              <w:t>DUS</w:t>
            </w:r>
          </w:p>
        </w:tc>
        <w:tc>
          <w:tcPr>
            <w:tcW w:w="2682" w:type="dxa"/>
            <w:shd w:val="clear" w:color="auto" w:fill="auto"/>
            <w:vAlign w:val="center"/>
          </w:tcPr>
          <w:p w14:paraId="19626343" w14:textId="77777777" w:rsidR="006A0566" w:rsidRPr="00EC013A" w:rsidRDefault="006A0566" w:rsidP="00D93985">
            <w:pPr>
              <w:widowControl w:val="0"/>
              <w:jc w:val="center"/>
              <w:rPr>
                <w:rFonts w:ascii="Arial" w:hAnsi="Arial" w:cs="Arial"/>
                <w:bCs/>
                <w:sz w:val="16"/>
                <w:szCs w:val="16"/>
              </w:rPr>
            </w:pPr>
            <w:r>
              <w:rPr>
                <w:rFonts w:ascii="Arial" w:hAnsi="Arial"/>
                <w:bCs/>
                <w:sz w:val="16"/>
                <w:szCs w:val="16"/>
              </w:rPr>
              <w:t xml:space="preserve">“MIZAL”, </w:t>
            </w:r>
            <w:proofErr w:type="spellStart"/>
            <w:r>
              <w:rPr>
                <w:rFonts w:ascii="Arial" w:hAnsi="Arial"/>
                <w:bCs/>
                <w:sz w:val="16"/>
                <w:szCs w:val="16"/>
              </w:rPr>
              <w:t>Plockstrasse</w:t>
            </w:r>
            <w:proofErr w:type="spellEnd"/>
          </w:p>
        </w:tc>
        <w:tc>
          <w:tcPr>
            <w:tcW w:w="2658" w:type="dxa"/>
            <w:shd w:val="clear" w:color="auto" w:fill="auto"/>
            <w:vAlign w:val="center"/>
          </w:tcPr>
          <w:p w14:paraId="6E86BEEE" w14:textId="77777777" w:rsidR="006A0566" w:rsidRPr="00EC013A" w:rsidRDefault="006A0566" w:rsidP="00D93985">
            <w:pPr>
              <w:widowControl w:val="0"/>
              <w:jc w:val="center"/>
              <w:rPr>
                <w:rFonts w:ascii="Arial" w:hAnsi="Arial" w:cs="Arial"/>
                <w:bCs/>
                <w:sz w:val="16"/>
                <w:szCs w:val="16"/>
              </w:rPr>
            </w:pPr>
            <w:r>
              <w:rPr>
                <w:rFonts w:ascii="Arial" w:hAnsi="Arial"/>
                <w:bCs/>
                <w:sz w:val="16"/>
                <w:szCs w:val="16"/>
              </w:rPr>
              <w:t xml:space="preserve">R+V </w:t>
            </w:r>
            <w:proofErr w:type="spellStart"/>
            <w:r>
              <w:rPr>
                <w:rFonts w:ascii="Arial" w:hAnsi="Arial"/>
                <w:bCs/>
                <w:sz w:val="16"/>
                <w:szCs w:val="16"/>
              </w:rPr>
              <w:t>Versicherung</w:t>
            </w:r>
            <w:proofErr w:type="spellEnd"/>
            <w:r>
              <w:rPr>
                <w:rFonts w:ascii="Arial" w:hAnsi="Arial"/>
                <w:bCs/>
                <w:sz w:val="16"/>
                <w:szCs w:val="16"/>
              </w:rPr>
              <w:t xml:space="preserve"> (insurance)</w:t>
            </w:r>
          </w:p>
        </w:tc>
        <w:tc>
          <w:tcPr>
            <w:tcW w:w="2190" w:type="dxa"/>
            <w:shd w:val="clear" w:color="auto" w:fill="auto"/>
            <w:vAlign w:val="center"/>
          </w:tcPr>
          <w:p w14:paraId="42579624" w14:textId="77777777" w:rsidR="006A0566" w:rsidRPr="00EC013A" w:rsidRDefault="006A0566" w:rsidP="00D93985">
            <w:pPr>
              <w:widowControl w:val="0"/>
              <w:jc w:val="center"/>
              <w:rPr>
                <w:rFonts w:ascii="Arial" w:hAnsi="Arial" w:cs="Arial"/>
                <w:bCs/>
                <w:sz w:val="16"/>
                <w:szCs w:val="16"/>
              </w:rPr>
            </w:pPr>
            <w:proofErr w:type="spellStart"/>
            <w:r>
              <w:rPr>
                <w:rFonts w:ascii="Arial" w:hAnsi="Arial"/>
                <w:bCs/>
                <w:sz w:val="16"/>
                <w:szCs w:val="16"/>
              </w:rPr>
              <w:t>Codic</w:t>
            </w:r>
            <w:proofErr w:type="spellEnd"/>
          </w:p>
        </w:tc>
        <w:tc>
          <w:tcPr>
            <w:tcW w:w="1014" w:type="dxa"/>
            <w:shd w:val="clear" w:color="auto" w:fill="auto"/>
            <w:vAlign w:val="center"/>
          </w:tcPr>
          <w:p w14:paraId="3527A949" w14:textId="2856A374" w:rsidR="006A0566" w:rsidRPr="00EC013A" w:rsidRDefault="006A0566" w:rsidP="00D93985">
            <w:pPr>
              <w:widowControl w:val="0"/>
              <w:jc w:val="center"/>
              <w:rPr>
                <w:rFonts w:ascii="Arial" w:hAnsi="Arial" w:cs="Arial"/>
                <w:bCs/>
                <w:sz w:val="16"/>
                <w:szCs w:val="16"/>
              </w:rPr>
            </w:pPr>
            <w:r>
              <w:rPr>
                <w:rFonts w:ascii="Arial" w:hAnsi="Arial"/>
                <w:bCs/>
                <w:sz w:val="16"/>
                <w:szCs w:val="16"/>
              </w:rPr>
              <w:t>260</w:t>
            </w:r>
          </w:p>
        </w:tc>
      </w:tr>
      <w:tr w:rsidR="009C1812" w:rsidRPr="00C90B69" w14:paraId="1FD20D42" w14:textId="77777777" w:rsidTr="00280AC0">
        <w:trPr>
          <w:trHeight w:val="552"/>
        </w:trPr>
        <w:tc>
          <w:tcPr>
            <w:tcW w:w="687" w:type="dxa"/>
            <w:shd w:val="clear" w:color="auto" w:fill="auto"/>
            <w:vAlign w:val="center"/>
          </w:tcPr>
          <w:p w14:paraId="4CA3EA8C" w14:textId="301703A9" w:rsidR="009C1812" w:rsidRPr="00EC013A" w:rsidRDefault="00D65F25" w:rsidP="00CB4698">
            <w:pPr>
              <w:widowControl w:val="0"/>
              <w:jc w:val="center"/>
              <w:rPr>
                <w:rFonts w:ascii="Arial" w:hAnsi="Arial" w:cs="Arial"/>
                <w:bCs/>
                <w:sz w:val="16"/>
                <w:szCs w:val="16"/>
              </w:rPr>
            </w:pPr>
            <w:r>
              <w:rPr>
                <w:rFonts w:ascii="Arial" w:hAnsi="Arial"/>
                <w:bCs/>
                <w:sz w:val="16"/>
                <w:szCs w:val="16"/>
              </w:rPr>
              <w:t>HAM</w:t>
            </w:r>
          </w:p>
        </w:tc>
        <w:tc>
          <w:tcPr>
            <w:tcW w:w="2682" w:type="dxa"/>
            <w:shd w:val="clear" w:color="auto" w:fill="auto"/>
            <w:vAlign w:val="center"/>
          </w:tcPr>
          <w:p w14:paraId="4769CFE1" w14:textId="7627D396" w:rsidR="009C1812" w:rsidRPr="00EC013A" w:rsidRDefault="009C1812" w:rsidP="00D93985">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Karstadt</w:t>
            </w:r>
            <w:proofErr w:type="spellEnd"/>
            <w:r>
              <w:rPr>
                <w:rFonts w:ascii="Arial" w:hAnsi="Arial"/>
                <w:bCs/>
                <w:sz w:val="16"/>
                <w:szCs w:val="16"/>
              </w:rPr>
              <w:t xml:space="preserve">”, </w:t>
            </w:r>
            <w:proofErr w:type="spellStart"/>
            <w:r>
              <w:rPr>
                <w:rFonts w:ascii="Arial" w:hAnsi="Arial"/>
                <w:bCs/>
                <w:sz w:val="16"/>
                <w:szCs w:val="16"/>
              </w:rPr>
              <w:t>Mönckebergstrasse</w:t>
            </w:r>
            <w:proofErr w:type="spellEnd"/>
            <w:r>
              <w:rPr>
                <w:rFonts w:ascii="Arial" w:hAnsi="Arial"/>
                <w:bCs/>
                <w:sz w:val="16"/>
                <w:szCs w:val="16"/>
              </w:rPr>
              <w:t xml:space="preserve"> 16</w:t>
            </w:r>
          </w:p>
        </w:tc>
        <w:tc>
          <w:tcPr>
            <w:tcW w:w="2658" w:type="dxa"/>
            <w:shd w:val="clear" w:color="auto" w:fill="auto"/>
            <w:vAlign w:val="center"/>
          </w:tcPr>
          <w:p w14:paraId="4158CE78" w14:textId="486FC899" w:rsidR="009C1812" w:rsidRPr="00EC013A" w:rsidRDefault="009C1812" w:rsidP="00D93985">
            <w:pPr>
              <w:widowControl w:val="0"/>
              <w:jc w:val="center"/>
              <w:rPr>
                <w:rFonts w:ascii="Arial" w:hAnsi="Arial" w:cs="Arial"/>
                <w:bCs/>
                <w:sz w:val="16"/>
                <w:szCs w:val="16"/>
              </w:rPr>
            </w:pPr>
            <w:proofErr w:type="spellStart"/>
            <w:r>
              <w:rPr>
                <w:rFonts w:ascii="Arial" w:hAnsi="Arial"/>
                <w:bCs/>
                <w:sz w:val="16"/>
                <w:szCs w:val="16"/>
              </w:rPr>
              <w:t>Signa</w:t>
            </w:r>
            <w:proofErr w:type="spellEnd"/>
            <w:r>
              <w:rPr>
                <w:rFonts w:ascii="Arial" w:hAnsi="Arial"/>
                <w:bCs/>
                <w:sz w:val="16"/>
                <w:szCs w:val="16"/>
              </w:rPr>
              <w:t xml:space="preserve"> Holding</w:t>
            </w:r>
          </w:p>
        </w:tc>
        <w:tc>
          <w:tcPr>
            <w:tcW w:w="2190" w:type="dxa"/>
            <w:shd w:val="clear" w:color="auto" w:fill="auto"/>
            <w:vAlign w:val="center"/>
          </w:tcPr>
          <w:p w14:paraId="06F5A25F" w14:textId="04686E37" w:rsidR="009C1812" w:rsidRPr="00EC013A" w:rsidRDefault="009C1812" w:rsidP="00D93985">
            <w:pPr>
              <w:widowControl w:val="0"/>
              <w:jc w:val="center"/>
              <w:rPr>
                <w:rFonts w:ascii="Arial" w:hAnsi="Arial" w:cs="Arial"/>
                <w:bCs/>
                <w:sz w:val="16"/>
                <w:szCs w:val="16"/>
              </w:rPr>
            </w:pPr>
            <w:r>
              <w:rPr>
                <w:rFonts w:ascii="Arial" w:hAnsi="Arial"/>
                <w:bCs/>
                <w:sz w:val="16"/>
                <w:szCs w:val="16"/>
              </w:rPr>
              <w:t xml:space="preserve">Quantum </w:t>
            </w:r>
            <w:proofErr w:type="spellStart"/>
            <w:r>
              <w:rPr>
                <w:rFonts w:ascii="Arial" w:hAnsi="Arial"/>
                <w:bCs/>
                <w:sz w:val="16"/>
                <w:szCs w:val="16"/>
              </w:rPr>
              <w:t>Immobilien</w:t>
            </w:r>
            <w:proofErr w:type="spellEnd"/>
          </w:p>
        </w:tc>
        <w:tc>
          <w:tcPr>
            <w:tcW w:w="1014" w:type="dxa"/>
            <w:shd w:val="clear" w:color="auto" w:fill="auto"/>
            <w:vAlign w:val="center"/>
          </w:tcPr>
          <w:p w14:paraId="1862C2A6" w14:textId="5FFF493D" w:rsidR="009C1812" w:rsidRPr="00EC013A" w:rsidRDefault="009C1812" w:rsidP="00D93985">
            <w:pPr>
              <w:widowControl w:val="0"/>
              <w:jc w:val="center"/>
              <w:rPr>
                <w:rFonts w:ascii="Arial" w:hAnsi="Arial" w:cs="Arial"/>
                <w:bCs/>
                <w:sz w:val="16"/>
                <w:szCs w:val="16"/>
              </w:rPr>
            </w:pPr>
            <w:r>
              <w:rPr>
                <w:rFonts w:ascii="Arial" w:hAnsi="Arial"/>
                <w:bCs/>
                <w:sz w:val="16"/>
                <w:szCs w:val="16"/>
              </w:rPr>
              <w:t>260</w:t>
            </w:r>
          </w:p>
        </w:tc>
      </w:tr>
      <w:tr w:rsidR="006A0566" w:rsidRPr="00C90B69" w14:paraId="585CD898" w14:textId="77777777" w:rsidTr="00280AC0">
        <w:trPr>
          <w:trHeight w:val="70"/>
        </w:trPr>
        <w:tc>
          <w:tcPr>
            <w:tcW w:w="687" w:type="dxa"/>
            <w:shd w:val="clear" w:color="auto" w:fill="7F7F7F" w:themeFill="text1" w:themeFillTint="80"/>
            <w:vAlign w:val="center"/>
          </w:tcPr>
          <w:p w14:paraId="237F7A44" w14:textId="476195D6" w:rsidR="006A0566" w:rsidRPr="00727CFC" w:rsidRDefault="006A0566" w:rsidP="00CB4698">
            <w:pPr>
              <w:widowControl w:val="0"/>
              <w:jc w:val="center"/>
              <w:rPr>
                <w:rFonts w:ascii="Arial" w:hAnsi="Arial" w:cs="Arial"/>
                <w:bCs/>
                <w:color w:val="FF0000"/>
                <w:sz w:val="16"/>
                <w:szCs w:val="16"/>
              </w:rPr>
            </w:pPr>
          </w:p>
        </w:tc>
        <w:tc>
          <w:tcPr>
            <w:tcW w:w="2682" w:type="dxa"/>
            <w:shd w:val="clear" w:color="auto" w:fill="7F7F7F" w:themeFill="text1" w:themeFillTint="80"/>
            <w:vAlign w:val="center"/>
          </w:tcPr>
          <w:p w14:paraId="6C8247EF" w14:textId="396DE11B" w:rsidR="006A0566" w:rsidRPr="00727CFC" w:rsidRDefault="006A0566" w:rsidP="00D93985">
            <w:pPr>
              <w:widowControl w:val="0"/>
              <w:jc w:val="center"/>
              <w:rPr>
                <w:rFonts w:ascii="Arial" w:hAnsi="Arial" w:cs="Arial"/>
                <w:bCs/>
                <w:color w:val="FF0000"/>
                <w:sz w:val="16"/>
                <w:szCs w:val="16"/>
              </w:rPr>
            </w:pPr>
          </w:p>
        </w:tc>
        <w:tc>
          <w:tcPr>
            <w:tcW w:w="2658" w:type="dxa"/>
            <w:shd w:val="clear" w:color="auto" w:fill="7F7F7F" w:themeFill="text1" w:themeFillTint="80"/>
            <w:vAlign w:val="center"/>
          </w:tcPr>
          <w:p w14:paraId="5D0E95BB" w14:textId="40BD4E33" w:rsidR="006A0566" w:rsidRPr="00727CFC" w:rsidRDefault="006A0566" w:rsidP="00D93985">
            <w:pPr>
              <w:widowControl w:val="0"/>
              <w:jc w:val="center"/>
              <w:rPr>
                <w:rFonts w:ascii="Arial" w:hAnsi="Arial" w:cs="Arial"/>
                <w:bCs/>
                <w:color w:val="FF0000"/>
                <w:sz w:val="16"/>
                <w:szCs w:val="16"/>
              </w:rPr>
            </w:pPr>
          </w:p>
        </w:tc>
        <w:tc>
          <w:tcPr>
            <w:tcW w:w="2190" w:type="dxa"/>
            <w:shd w:val="clear" w:color="auto" w:fill="7F7F7F" w:themeFill="text1" w:themeFillTint="80"/>
            <w:vAlign w:val="center"/>
          </w:tcPr>
          <w:p w14:paraId="13931528" w14:textId="51E45C7F" w:rsidR="006A0566" w:rsidRPr="00727CFC" w:rsidRDefault="006A0566" w:rsidP="00D93985">
            <w:pPr>
              <w:widowControl w:val="0"/>
              <w:jc w:val="center"/>
              <w:rPr>
                <w:rFonts w:ascii="Arial" w:hAnsi="Arial" w:cs="Arial"/>
                <w:bCs/>
                <w:color w:val="FF0000"/>
                <w:sz w:val="16"/>
                <w:szCs w:val="16"/>
              </w:rPr>
            </w:pPr>
          </w:p>
        </w:tc>
        <w:tc>
          <w:tcPr>
            <w:tcW w:w="1014" w:type="dxa"/>
            <w:shd w:val="clear" w:color="auto" w:fill="7F7F7F" w:themeFill="text1" w:themeFillTint="80"/>
            <w:vAlign w:val="center"/>
          </w:tcPr>
          <w:p w14:paraId="0C9F5A6E" w14:textId="49A173CD" w:rsidR="006A0566" w:rsidRPr="00727CFC" w:rsidRDefault="006A0566" w:rsidP="00D93985">
            <w:pPr>
              <w:widowControl w:val="0"/>
              <w:jc w:val="center"/>
              <w:rPr>
                <w:rFonts w:ascii="Arial" w:hAnsi="Arial" w:cs="Arial"/>
                <w:bCs/>
                <w:color w:val="FF0000"/>
                <w:sz w:val="16"/>
                <w:szCs w:val="16"/>
              </w:rPr>
            </w:pPr>
          </w:p>
        </w:tc>
      </w:tr>
      <w:tr w:rsidR="006A0566" w:rsidRPr="00C90B69" w14:paraId="6AFBCA3C" w14:textId="77777777" w:rsidTr="00280AC0">
        <w:trPr>
          <w:trHeight w:val="552"/>
        </w:trPr>
        <w:tc>
          <w:tcPr>
            <w:tcW w:w="687" w:type="dxa"/>
            <w:shd w:val="clear" w:color="auto" w:fill="D9D9D9" w:themeFill="background1" w:themeFillShade="D9"/>
            <w:vAlign w:val="center"/>
          </w:tcPr>
          <w:p w14:paraId="7CEE269E" w14:textId="08261FEA" w:rsidR="006A0566" w:rsidRPr="00280AC0" w:rsidRDefault="009C1812" w:rsidP="00CB4698">
            <w:pPr>
              <w:widowControl w:val="0"/>
              <w:jc w:val="center"/>
              <w:rPr>
                <w:rFonts w:ascii="Arial" w:hAnsi="Arial" w:cs="Arial"/>
                <w:bCs/>
                <w:sz w:val="16"/>
                <w:szCs w:val="16"/>
              </w:rPr>
            </w:pPr>
            <w:r>
              <w:rPr>
                <w:rFonts w:ascii="Arial" w:hAnsi="Arial"/>
                <w:bCs/>
                <w:sz w:val="16"/>
                <w:szCs w:val="16"/>
              </w:rPr>
              <w:t>FFM</w:t>
            </w:r>
          </w:p>
        </w:tc>
        <w:tc>
          <w:tcPr>
            <w:tcW w:w="2682" w:type="dxa"/>
            <w:shd w:val="clear" w:color="auto" w:fill="D9D9D9" w:themeFill="background1" w:themeFillShade="D9"/>
            <w:vAlign w:val="center"/>
          </w:tcPr>
          <w:p w14:paraId="574C6EB6" w14:textId="709B6E78" w:rsidR="006A0566" w:rsidRPr="00280AC0" w:rsidRDefault="006A0566" w:rsidP="00280AC0">
            <w:pPr>
              <w:widowControl w:val="0"/>
              <w:jc w:val="center"/>
              <w:rPr>
                <w:rFonts w:ascii="Arial" w:hAnsi="Arial" w:cs="Arial"/>
                <w:bCs/>
                <w:sz w:val="16"/>
                <w:szCs w:val="16"/>
              </w:rPr>
            </w:pPr>
            <w:r>
              <w:rPr>
                <w:rFonts w:ascii="Arial" w:hAnsi="Arial"/>
                <w:bCs/>
                <w:sz w:val="16"/>
                <w:szCs w:val="16"/>
              </w:rPr>
              <w:t xml:space="preserve">“Future DEKA headquarters”, </w:t>
            </w:r>
            <w:proofErr w:type="spellStart"/>
            <w:r>
              <w:rPr>
                <w:rFonts w:ascii="Arial" w:hAnsi="Arial"/>
                <w:bCs/>
                <w:sz w:val="16"/>
                <w:szCs w:val="16"/>
              </w:rPr>
              <w:t>Lyoner</w:t>
            </w:r>
            <w:proofErr w:type="spellEnd"/>
            <w:r>
              <w:rPr>
                <w:rFonts w:ascii="Arial" w:hAnsi="Arial"/>
                <w:bCs/>
                <w:sz w:val="16"/>
                <w:szCs w:val="16"/>
              </w:rPr>
              <w:t xml:space="preserve"> </w:t>
            </w:r>
            <w:proofErr w:type="spellStart"/>
            <w:r>
              <w:rPr>
                <w:rFonts w:ascii="Arial" w:hAnsi="Arial"/>
                <w:bCs/>
                <w:sz w:val="16"/>
                <w:szCs w:val="16"/>
              </w:rPr>
              <w:t>Strasse</w:t>
            </w:r>
            <w:proofErr w:type="spellEnd"/>
            <w:r>
              <w:rPr>
                <w:rFonts w:ascii="Arial" w:hAnsi="Arial"/>
                <w:bCs/>
                <w:sz w:val="16"/>
                <w:szCs w:val="16"/>
              </w:rPr>
              <w:t xml:space="preserve"> 13</w:t>
            </w:r>
          </w:p>
        </w:tc>
        <w:tc>
          <w:tcPr>
            <w:tcW w:w="2658" w:type="dxa"/>
            <w:shd w:val="clear" w:color="auto" w:fill="D9D9D9" w:themeFill="background1" w:themeFillShade="D9"/>
            <w:vAlign w:val="center"/>
          </w:tcPr>
          <w:p w14:paraId="2A402AF0" w14:textId="098D8B76" w:rsidR="006A0566" w:rsidRPr="00280AC0" w:rsidRDefault="00280AC0" w:rsidP="00D93985">
            <w:pPr>
              <w:widowControl w:val="0"/>
              <w:jc w:val="center"/>
              <w:rPr>
                <w:rFonts w:ascii="Arial" w:hAnsi="Arial" w:cs="Arial"/>
                <w:bCs/>
                <w:sz w:val="16"/>
                <w:szCs w:val="16"/>
              </w:rPr>
            </w:pPr>
            <w:r>
              <w:rPr>
                <w:rFonts w:ascii="Arial" w:hAnsi="Arial"/>
                <w:bCs/>
                <w:sz w:val="16"/>
                <w:szCs w:val="16"/>
              </w:rPr>
              <w:t>DIC Asset AG</w:t>
            </w:r>
          </w:p>
        </w:tc>
        <w:tc>
          <w:tcPr>
            <w:tcW w:w="2190" w:type="dxa"/>
            <w:shd w:val="clear" w:color="auto" w:fill="D9D9D9" w:themeFill="background1" w:themeFillShade="D9"/>
            <w:vAlign w:val="center"/>
          </w:tcPr>
          <w:p w14:paraId="7ABC0576" w14:textId="15F4BECF" w:rsidR="006A0566" w:rsidRPr="00280AC0" w:rsidRDefault="00280AC0" w:rsidP="00D93985">
            <w:pPr>
              <w:widowControl w:val="0"/>
              <w:jc w:val="center"/>
              <w:rPr>
                <w:rFonts w:ascii="Arial" w:hAnsi="Arial" w:cs="Arial"/>
                <w:bCs/>
                <w:sz w:val="16"/>
                <w:szCs w:val="16"/>
              </w:rPr>
            </w:pPr>
            <w:r>
              <w:rPr>
                <w:rFonts w:ascii="Arial" w:hAnsi="Arial"/>
                <w:bCs/>
                <w:sz w:val="16"/>
                <w:szCs w:val="16"/>
              </w:rPr>
              <w:t xml:space="preserve">Lang &amp; </w:t>
            </w:r>
            <w:proofErr w:type="spellStart"/>
            <w:r>
              <w:rPr>
                <w:rFonts w:ascii="Arial" w:hAnsi="Arial"/>
                <w:bCs/>
                <w:sz w:val="16"/>
                <w:szCs w:val="16"/>
              </w:rPr>
              <w:t>Cie</w:t>
            </w:r>
            <w:proofErr w:type="spellEnd"/>
          </w:p>
        </w:tc>
        <w:tc>
          <w:tcPr>
            <w:tcW w:w="1014" w:type="dxa"/>
            <w:shd w:val="clear" w:color="auto" w:fill="D9D9D9" w:themeFill="background1" w:themeFillShade="D9"/>
            <w:vAlign w:val="center"/>
          </w:tcPr>
          <w:p w14:paraId="1A2A7CA0" w14:textId="23883985" w:rsidR="006A0566" w:rsidRPr="00280AC0" w:rsidRDefault="00B71F43" w:rsidP="00D93985">
            <w:pPr>
              <w:widowControl w:val="0"/>
              <w:jc w:val="center"/>
              <w:rPr>
                <w:rFonts w:ascii="Arial" w:hAnsi="Arial" w:cs="Arial"/>
                <w:bCs/>
                <w:sz w:val="16"/>
                <w:szCs w:val="16"/>
              </w:rPr>
            </w:pPr>
            <w:proofErr w:type="spellStart"/>
            <w:r>
              <w:rPr>
                <w:rFonts w:ascii="Arial" w:hAnsi="Arial"/>
                <w:bCs/>
                <w:sz w:val="16"/>
                <w:szCs w:val="16"/>
              </w:rPr>
              <w:t>C</w:t>
            </w:r>
            <w:r w:rsidR="00280AC0">
              <w:rPr>
                <w:rFonts w:ascii="Arial" w:hAnsi="Arial"/>
                <w:bCs/>
                <w:sz w:val="16"/>
                <w:szCs w:val="16"/>
              </w:rPr>
              <w:t>onfiden</w:t>
            </w:r>
            <w:r>
              <w:rPr>
                <w:rFonts w:ascii="Arial" w:hAnsi="Arial"/>
                <w:bCs/>
                <w:sz w:val="16"/>
                <w:szCs w:val="16"/>
              </w:rPr>
              <w:t>-</w:t>
            </w:r>
            <w:r w:rsidR="00280AC0">
              <w:rPr>
                <w:rFonts w:ascii="Arial" w:hAnsi="Arial"/>
                <w:bCs/>
                <w:sz w:val="16"/>
                <w:szCs w:val="16"/>
              </w:rPr>
              <w:t>tial</w:t>
            </w:r>
            <w:proofErr w:type="spellEnd"/>
          </w:p>
        </w:tc>
      </w:tr>
      <w:tr w:rsidR="00280AC0" w:rsidRPr="00C90B69" w14:paraId="1DD97683" w14:textId="77777777" w:rsidTr="00280AC0">
        <w:trPr>
          <w:trHeight w:val="552"/>
        </w:trPr>
        <w:tc>
          <w:tcPr>
            <w:tcW w:w="687" w:type="dxa"/>
            <w:shd w:val="clear" w:color="auto" w:fill="D9D9D9" w:themeFill="background1" w:themeFillShade="D9"/>
            <w:vAlign w:val="center"/>
          </w:tcPr>
          <w:p w14:paraId="024FAE1E" w14:textId="185232DB" w:rsidR="00280AC0" w:rsidRPr="00280AC0" w:rsidRDefault="00280AC0" w:rsidP="00CB4698">
            <w:pPr>
              <w:widowControl w:val="0"/>
              <w:jc w:val="center"/>
              <w:rPr>
                <w:rFonts w:ascii="Arial" w:hAnsi="Arial" w:cs="Arial"/>
                <w:bCs/>
                <w:sz w:val="16"/>
                <w:szCs w:val="16"/>
              </w:rPr>
            </w:pPr>
            <w:r>
              <w:rPr>
                <w:rFonts w:ascii="Arial" w:hAnsi="Arial"/>
                <w:bCs/>
                <w:sz w:val="16"/>
                <w:szCs w:val="16"/>
              </w:rPr>
              <w:t>FFM</w:t>
            </w:r>
          </w:p>
        </w:tc>
        <w:tc>
          <w:tcPr>
            <w:tcW w:w="2682" w:type="dxa"/>
            <w:shd w:val="clear" w:color="auto" w:fill="D9D9D9" w:themeFill="background1" w:themeFillShade="D9"/>
            <w:vAlign w:val="center"/>
          </w:tcPr>
          <w:p w14:paraId="45D76215" w14:textId="4F82C6DE" w:rsidR="00280AC0" w:rsidRPr="00280AC0" w:rsidRDefault="00280AC0" w:rsidP="00280AC0">
            <w:pPr>
              <w:widowControl w:val="0"/>
              <w:jc w:val="center"/>
              <w:rPr>
                <w:rFonts w:ascii="Arial" w:hAnsi="Arial" w:cs="Arial"/>
                <w:bCs/>
                <w:sz w:val="16"/>
                <w:szCs w:val="16"/>
              </w:rPr>
            </w:pPr>
            <w:proofErr w:type="spellStart"/>
            <w:r>
              <w:rPr>
                <w:rFonts w:ascii="Arial" w:hAnsi="Arial"/>
                <w:bCs/>
                <w:sz w:val="16"/>
                <w:szCs w:val="16"/>
              </w:rPr>
              <w:t>Borsigallee</w:t>
            </w:r>
            <w:proofErr w:type="spellEnd"/>
            <w:r>
              <w:rPr>
                <w:rFonts w:ascii="Arial" w:hAnsi="Arial"/>
                <w:bCs/>
                <w:sz w:val="16"/>
                <w:szCs w:val="16"/>
              </w:rPr>
              <w:t xml:space="preserve"> 1-7</w:t>
            </w:r>
          </w:p>
        </w:tc>
        <w:tc>
          <w:tcPr>
            <w:tcW w:w="2658" w:type="dxa"/>
            <w:shd w:val="clear" w:color="auto" w:fill="D9D9D9" w:themeFill="background1" w:themeFillShade="D9"/>
            <w:vAlign w:val="center"/>
          </w:tcPr>
          <w:p w14:paraId="72DA8769" w14:textId="604A9FCC" w:rsidR="00280AC0" w:rsidRPr="00280AC0" w:rsidRDefault="00280AC0" w:rsidP="00D93985">
            <w:pPr>
              <w:widowControl w:val="0"/>
              <w:jc w:val="center"/>
              <w:rPr>
                <w:rFonts w:ascii="Arial" w:hAnsi="Arial" w:cs="Arial"/>
                <w:bCs/>
                <w:sz w:val="16"/>
                <w:szCs w:val="16"/>
              </w:rPr>
            </w:pPr>
            <w:r>
              <w:rPr>
                <w:rFonts w:ascii="Arial" w:hAnsi="Arial"/>
                <w:bCs/>
                <w:sz w:val="16"/>
                <w:szCs w:val="16"/>
              </w:rPr>
              <w:t>AGC Equity Partners</w:t>
            </w:r>
          </w:p>
        </w:tc>
        <w:tc>
          <w:tcPr>
            <w:tcW w:w="2190" w:type="dxa"/>
            <w:shd w:val="clear" w:color="auto" w:fill="D9D9D9" w:themeFill="background1" w:themeFillShade="D9"/>
            <w:vAlign w:val="center"/>
          </w:tcPr>
          <w:p w14:paraId="4489B870" w14:textId="37F3B92D" w:rsidR="00280AC0" w:rsidRPr="00280AC0" w:rsidRDefault="00280AC0" w:rsidP="00D93985">
            <w:pPr>
              <w:widowControl w:val="0"/>
              <w:jc w:val="center"/>
              <w:rPr>
                <w:rFonts w:ascii="Arial" w:hAnsi="Arial" w:cs="Arial"/>
                <w:bCs/>
                <w:sz w:val="16"/>
                <w:szCs w:val="16"/>
              </w:rPr>
            </w:pPr>
            <w:r>
              <w:rPr>
                <w:rFonts w:ascii="Arial" w:hAnsi="Arial"/>
                <w:bCs/>
                <w:sz w:val="16"/>
                <w:szCs w:val="16"/>
              </w:rPr>
              <w:t>Iron Mountain Incorporated</w:t>
            </w:r>
          </w:p>
        </w:tc>
        <w:tc>
          <w:tcPr>
            <w:tcW w:w="1014" w:type="dxa"/>
            <w:shd w:val="clear" w:color="auto" w:fill="D9D9D9" w:themeFill="background1" w:themeFillShade="D9"/>
            <w:vAlign w:val="center"/>
          </w:tcPr>
          <w:p w14:paraId="72756CBD" w14:textId="489F1F1F" w:rsidR="00280AC0" w:rsidRPr="00280AC0" w:rsidRDefault="00B71F43" w:rsidP="00D93985">
            <w:pPr>
              <w:widowControl w:val="0"/>
              <w:jc w:val="center"/>
              <w:rPr>
                <w:rFonts w:ascii="Arial" w:hAnsi="Arial" w:cs="Arial"/>
                <w:bCs/>
                <w:sz w:val="16"/>
                <w:szCs w:val="16"/>
              </w:rPr>
            </w:pPr>
            <w:proofErr w:type="spellStart"/>
            <w:r>
              <w:rPr>
                <w:rFonts w:ascii="Arial" w:hAnsi="Arial"/>
                <w:bCs/>
                <w:sz w:val="16"/>
                <w:szCs w:val="16"/>
              </w:rPr>
              <w:t>C</w:t>
            </w:r>
            <w:r w:rsidR="00280AC0">
              <w:rPr>
                <w:rFonts w:ascii="Arial" w:hAnsi="Arial"/>
                <w:bCs/>
                <w:sz w:val="16"/>
                <w:szCs w:val="16"/>
              </w:rPr>
              <w:t>onfiden</w:t>
            </w:r>
            <w:r>
              <w:rPr>
                <w:rFonts w:ascii="Arial" w:hAnsi="Arial"/>
                <w:bCs/>
                <w:sz w:val="16"/>
                <w:szCs w:val="16"/>
              </w:rPr>
              <w:t>-</w:t>
            </w:r>
            <w:r w:rsidR="00280AC0">
              <w:rPr>
                <w:rFonts w:ascii="Arial" w:hAnsi="Arial"/>
                <w:bCs/>
                <w:sz w:val="16"/>
                <w:szCs w:val="16"/>
              </w:rPr>
              <w:t>tial</w:t>
            </w:r>
            <w:proofErr w:type="spellEnd"/>
          </w:p>
        </w:tc>
      </w:tr>
    </w:tbl>
    <w:p w14:paraId="522DDABE" w14:textId="77777777" w:rsidR="006A0566" w:rsidRPr="00124162" w:rsidRDefault="006A0566" w:rsidP="006A0566">
      <w:pPr>
        <w:widowControl w:val="0"/>
        <w:spacing w:after="0"/>
        <w:rPr>
          <w:rFonts w:ascii="Arial" w:hAnsi="Arial" w:cs="Arial"/>
          <w:sz w:val="16"/>
          <w:szCs w:val="16"/>
        </w:rPr>
      </w:pPr>
      <w:r>
        <w:rPr>
          <w:rFonts w:ascii="Arial" w:hAnsi="Arial"/>
          <w:sz w:val="16"/>
          <w:szCs w:val="16"/>
        </w:rPr>
        <w:t>Transactions occurring in the quarter covered by this report are highlighted. Source: German Property Partners (GPP)</w:t>
      </w:r>
    </w:p>
    <w:p w14:paraId="66A10177" w14:textId="77777777" w:rsidR="00A4078F" w:rsidRPr="00124162" w:rsidRDefault="00A4078F" w:rsidP="00DD4941">
      <w:pPr>
        <w:widowControl w:val="0"/>
        <w:spacing w:after="0"/>
        <w:rPr>
          <w:rFonts w:ascii="Arial" w:hAnsi="Arial" w:cs="Arial"/>
          <w:sz w:val="16"/>
          <w:szCs w:val="16"/>
        </w:rPr>
      </w:pPr>
    </w:p>
    <w:p w14:paraId="26EA443F" w14:textId="3D4978FD" w:rsidR="006A0566" w:rsidRDefault="006A0566" w:rsidP="006A0566">
      <w:pPr>
        <w:widowControl w:val="0"/>
        <w:spacing w:after="0"/>
        <w:jc w:val="both"/>
        <w:rPr>
          <w:rFonts w:ascii="Arial" w:hAnsi="Arial" w:cs="Arial"/>
          <w:b/>
          <w:sz w:val="20"/>
          <w:szCs w:val="20"/>
        </w:rPr>
      </w:pPr>
      <w:r>
        <w:rPr>
          <w:rFonts w:ascii="Arial" w:hAnsi="Arial"/>
          <w:b/>
          <w:sz w:val="20"/>
          <w:szCs w:val="20"/>
        </w:rPr>
        <w:t>Top 7 cities | 1st-4th quarters of 2020</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Pr>
                <w:rFonts w:ascii="Arial" w:hAnsi="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Pr>
                <w:rFonts w:ascii="Arial" w:hAnsi="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Top 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Transaction volume</w:t>
            </w:r>
          </w:p>
          <w:p w14:paraId="6009DF5B"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In €m</w:t>
            </w:r>
          </w:p>
        </w:tc>
        <w:tc>
          <w:tcPr>
            <w:tcW w:w="817" w:type="dxa"/>
            <w:vAlign w:val="center"/>
          </w:tcPr>
          <w:p w14:paraId="75CA8E5B" w14:textId="100AF242" w:rsidR="006A0566" w:rsidRPr="00FF5B2E" w:rsidRDefault="00FF5B2E" w:rsidP="00AA7124">
            <w:pPr>
              <w:widowControl w:val="0"/>
              <w:jc w:val="center"/>
              <w:rPr>
                <w:rFonts w:ascii="Arial" w:hAnsi="Arial" w:cs="Arial"/>
                <w:sz w:val="16"/>
                <w:szCs w:val="16"/>
              </w:rPr>
            </w:pPr>
            <w:r>
              <w:rPr>
                <w:rFonts w:ascii="Arial" w:hAnsi="Arial"/>
                <w:sz w:val="16"/>
                <w:szCs w:val="16"/>
              </w:rPr>
              <w:t>5,370</w:t>
            </w:r>
          </w:p>
        </w:tc>
        <w:tc>
          <w:tcPr>
            <w:tcW w:w="816" w:type="dxa"/>
            <w:vAlign w:val="center"/>
          </w:tcPr>
          <w:p w14:paraId="76C43343" w14:textId="44314F78" w:rsidR="006A0566" w:rsidRPr="00615151" w:rsidRDefault="00FF5B2E" w:rsidP="00CB4698">
            <w:pPr>
              <w:widowControl w:val="0"/>
              <w:jc w:val="center"/>
              <w:rPr>
                <w:rFonts w:ascii="Arial" w:hAnsi="Arial" w:cs="Arial"/>
                <w:sz w:val="16"/>
                <w:szCs w:val="16"/>
                <w:highlight w:val="yellow"/>
              </w:rPr>
            </w:pPr>
            <w:r>
              <w:rPr>
                <w:rFonts w:ascii="Arial" w:hAnsi="Arial"/>
                <w:sz w:val="16"/>
                <w:szCs w:val="16"/>
              </w:rPr>
              <w:t>7,360</w:t>
            </w:r>
          </w:p>
        </w:tc>
        <w:tc>
          <w:tcPr>
            <w:tcW w:w="933" w:type="dxa"/>
            <w:vAlign w:val="center"/>
          </w:tcPr>
          <w:p w14:paraId="5FEF9B6E" w14:textId="1D4F6A6D" w:rsidR="006A0566" w:rsidRPr="00615151" w:rsidRDefault="00290E80" w:rsidP="00CB4698">
            <w:pPr>
              <w:widowControl w:val="0"/>
              <w:jc w:val="center"/>
              <w:rPr>
                <w:rFonts w:ascii="Arial" w:hAnsi="Arial" w:cs="Arial"/>
                <w:sz w:val="16"/>
                <w:szCs w:val="16"/>
                <w:highlight w:val="yellow"/>
              </w:rPr>
            </w:pPr>
            <w:r>
              <w:rPr>
                <w:rFonts w:ascii="Arial" w:hAnsi="Arial"/>
                <w:sz w:val="16"/>
                <w:szCs w:val="16"/>
              </w:rPr>
              <w:t>3,371</w:t>
            </w:r>
          </w:p>
        </w:tc>
        <w:tc>
          <w:tcPr>
            <w:tcW w:w="937" w:type="dxa"/>
            <w:vAlign w:val="center"/>
          </w:tcPr>
          <w:p w14:paraId="062AC22D" w14:textId="04992CD2" w:rsidR="006A0566" w:rsidRPr="00615151" w:rsidRDefault="0034058B" w:rsidP="00CB4698">
            <w:pPr>
              <w:widowControl w:val="0"/>
              <w:jc w:val="center"/>
              <w:rPr>
                <w:rFonts w:ascii="Arial" w:hAnsi="Arial" w:cs="Arial"/>
                <w:sz w:val="16"/>
                <w:szCs w:val="16"/>
              </w:rPr>
            </w:pPr>
            <w:r>
              <w:rPr>
                <w:rFonts w:ascii="Arial" w:hAnsi="Arial"/>
                <w:sz w:val="16"/>
                <w:szCs w:val="16"/>
              </w:rPr>
              <w:t>1,7</w:t>
            </w:r>
            <w:r w:rsidR="00615151">
              <w:rPr>
                <w:rFonts w:ascii="Arial" w:hAnsi="Arial"/>
                <w:sz w:val="16"/>
                <w:szCs w:val="16"/>
              </w:rPr>
              <w:t>00</w:t>
            </w:r>
          </w:p>
        </w:tc>
        <w:tc>
          <w:tcPr>
            <w:tcW w:w="937" w:type="dxa"/>
            <w:vAlign w:val="center"/>
          </w:tcPr>
          <w:p w14:paraId="3167EB73" w14:textId="351DC44B" w:rsidR="006A0566" w:rsidRPr="00367F82" w:rsidRDefault="00367F82" w:rsidP="00CB4698">
            <w:pPr>
              <w:widowControl w:val="0"/>
              <w:jc w:val="center"/>
              <w:rPr>
                <w:rFonts w:ascii="Arial" w:hAnsi="Arial" w:cs="Arial"/>
                <w:sz w:val="16"/>
                <w:szCs w:val="16"/>
              </w:rPr>
            </w:pPr>
            <w:r>
              <w:rPr>
                <w:rFonts w:ascii="Arial" w:hAnsi="Arial"/>
                <w:sz w:val="16"/>
                <w:szCs w:val="16"/>
              </w:rPr>
              <w:t>6,479</w:t>
            </w:r>
          </w:p>
        </w:tc>
        <w:tc>
          <w:tcPr>
            <w:tcW w:w="932" w:type="dxa"/>
            <w:vAlign w:val="center"/>
          </w:tcPr>
          <w:p w14:paraId="7AC06FF8" w14:textId="5CEEEE60" w:rsidR="006A0566" w:rsidRPr="00367F82" w:rsidRDefault="00367F82" w:rsidP="00CB4698">
            <w:pPr>
              <w:widowControl w:val="0"/>
              <w:jc w:val="center"/>
              <w:rPr>
                <w:rFonts w:ascii="Arial" w:hAnsi="Arial" w:cs="Arial"/>
                <w:sz w:val="16"/>
                <w:szCs w:val="16"/>
              </w:rPr>
            </w:pPr>
            <w:r>
              <w:rPr>
                <w:rFonts w:ascii="Arial" w:hAnsi="Arial"/>
                <w:sz w:val="16"/>
                <w:szCs w:val="16"/>
              </w:rPr>
              <w:t>1,047</w:t>
            </w:r>
          </w:p>
        </w:tc>
        <w:tc>
          <w:tcPr>
            <w:tcW w:w="936" w:type="dxa"/>
            <w:shd w:val="clear" w:color="auto" w:fill="auto"/>
            <w:vAlign w:val="center"/>
          </w:tcPr>
          <w:p w14:paraId="43946B17" w14:textId="01559D8D" w:rsidR="006A0566" w:rsidRPr="00367F82" w:rsidRDefault="00367F82" w:rsidP="00CB4698">
            <w:pPr>
              <w:widowControl w:val="0"/>
              <w:jc w:val="center"/>
              <w:rPr>
                <w:rFonts w:ascii="Arial" w:hAnsi="Arial" w:cs="Arial"/>
                <w:sz w:val="16"/>
                <w:szCs w:val="16"/>
              </w:rPr>
            </w:pPr>
            <w:r>
              <w:rPr>
                <w:rFonts w:ascii="Arial" w:hAnsi="Arial"/>
                <w:sz w:val="16"/>
                <w:szCs w:val="16"/>
              </w:rPr>
              <w:t>4,584</w:t>
            </w:r>
          </w:p>
        </w:tc>
        <w:tc>
          <w:tcPr>
            <w:tcW w:w="800" w:type="dxa"/>
            <w:vAlign w:val="center"/>
          </w:tcPr>
          <w:p w14:paraId="2FDD1DB5" w14:textId="65449A5E" w:rsidR="006A0566" w:rsidRPr="0052420B" w:rsidRDefault="00290E80" w:rsidP="00F374EE">
            <w:pPr>
              <w:widowControl w:val="0"/>
              <w:jc w:val="center"/>
              <w:rPr>
                <w:rFonts w:ascii="Arial" w:hAnsi="Arial" w:cs="Arial"/>
                <w:b/>
                <w:sz w:val="16"/>
                <w:szCs w:val="16"/>
              </w:rPr>
            </w:pPr>
            <w:r>
              <w:rPr>
                <w:rFonts w:ascii="Arial" w:hAnsi="Arial"/>
                <w:b/>
                <w:sz w:val="16"/>
                <w:szCs w:val="16"/>
              </w:rPr>
              <w:t>29,911</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Change</w:t>
            </w:r>
          </w:p>
          <w:p w14:paraId="2FCBBF14"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w:t>
            </w:r>
          </w:p>
        </w:tc>
        <w:tc>
          <w:tcPr>
            <w:tcW w:w="817" w:type="dxa"/>
            <w:vAlign w:val="center"/>
          </w:tcPr>
          <w:p w14:paraId="366E421A" w14:textId="641F8221" w:rsidR="006A0566" w:rsidRPr="00FF5B2E" w:rsidRDefault="00FF5B2E" w:rsidP="00CB4698">
            <w:pPr>
              <w:widowControl w:val="0"/>
              <w:jc w:val="center"/>
              <w:rPr>
                <w:rFonts w:ascii="Arial" w:hAnsi="Arial" w:cs="Arial"/>
                <w:sz w:val="16"/>
                <w:szCs w:val="16"/>
              </w:rPr>
            </w:pPr>
            <w:r>
              <w:rPr>
                <w:rFonts w:ascii="Arial" w:hAnsi="Arial"/>
                <w:sz w:val="16"/>
                <w:szCs w:val="16"/>
              </w:rPr>
              <w:t>+24</w:t>
            </w:r>
          </w:p>
        </w:tc>
        <w:tc>
          <w:tcPr>
            <w:tcW w:w="816" w:type="dxa"/>
            <w:vAlign w:val="center"/>
          </w:tcPr>
          <w:p w14:paraId="3EEA9F22" w14:textId="35A7EE13" w:rsidR="006A0566" w:rsidRPr="00615151" w:rsidRDefault="00FF5B2E" w:rsidP="00CB4698">
            <w:pPr>
              <w:widowControl w:val="0"/>
              <w:jc w:val="center"/>
              <w:rPr>
                <w:rFonts w:ascii="Arial" w:hAnsi="Arial" w:cs="Arial"/>
                <w:sz w:val="16"/>
                <w:szCs w:val="16"/>
                <w:highlight w:val="yellow"/>
              </w:rPr>
            </w:pPr>
            <w:r>
              <w:rPr>
                <w:rFonts w:ascii="Arial" w:hAnsi="Arial"/>
                <w:sz w:val="16"/>
                <w:szCs w:val="16"/>
              </w:rPr>
              <w:t>-34</w:t>
            </w:r>
          </w:p>
        </w:tc>
        <w:tc>
          <w:tcPr>
            <w:tcW w:w="933" w:type="dxa"/>
            <w:vAlign w:val="center"/>
          </w:tcPr>
          <w:p w14:paraId="49E7C453" w14:textId="0D198DFE" w:rsidR="006A0566" w:rsidRPr="00615151" w:rsidRDefault="00290E80" w:rsidP="00CB4698">
            <w:pPr>
              <w:widowControl w:val="0"/>
              <w:jc w:val="center"/>
              <w:rPr>
                <w:rFonts w:ascii="Arial" w:hAnsi="Arial" w:cs="Arial"/>
                <w:sz w:val="16"/>
                <w:szCs w:val="16"/>
                <w:highlight w:val="yellow"/>
              </w:rPr>
            </w:pPr>
            <w:r>
              <w:rPr>
                <w:rFonts w:ascii="Arial" w:hAnsi="Arial"/>
                <w:sz w:val="16"/>
                <w:szCs w:val="16"/>
              </w:rPr>
              <w:t>+4</w:t>
            </w:r>
          </w:p>
        </w:tc>
        <w:tc>
          <w:tcPr>
            <w:tcW w:w="937" w:type="dxa"/>
            <w:vAlign w:val="center"/>
          </w:tcPr>
          <w:p w14:paraId="5B639059" w14:textId="3B28CC2B" w:rsidR="006A0566" w:rsidRPr="00615151" w:rsidRDefault="0034058B" w:rsidP="00CB4698">
            <w:pPr>
              <w:widowControl w:val="0"/>
              <w:jc w:val="center"/>
              <w:rPr>
                <w:rFonts w:ascii="Arial" w:hAnsi="Arial" w:cs="Arial"/>
                <w:sz w:val="16"/>
                <w:szCs w:val="16"/>
              </w:rPr>
            </w:pPr>
            <w:r>
              <w:rPr>
                <w:rFonts w:ascii="Arial" w:hAnsi="Arial"/>
                <w:sz w:val="16"/>
                <w:szCs w:val="16"/>
              </w:rPr>
              <w:t>-45</w:t>
            </w:r>
          </w:p>
        </w:tc>
        <w:tc>
          <w:tcPr>
            <w:tcW w:w="937" w:type="dxa"/>
            <w:vAlign w:val="center"/>
          </w:tcPr>
          <w:p w14:paraId="15A58B43" w14:textId="2F865B56" w:rsidR="006A0566" w:rsidRPr="00367F82" w:rsidRDefault="00367F82" w:rsidP="00CB4698">
            <w:pPr>
              <w:widowControl w:val="0"/>
              <w:jc w:val="center"/>
              <w:rPr>
                <w:rFonts w:ascii="Arial" w:hAnsi="Arial" w:cs="Arial"/>
                <w:sz w:val="16"/>
                <w:szCs w:val="16"/>
              </w:rPr>
            </w:pPr>
            <w:r>
              <w:rPr>
                <w:rFonts w:ascii="Arial" w:hAnsi="Arial"/>
                <w:sz w:val="16"/>
                <w:szCs w:val="16"/>
              </w:rPr>
              <w:t>-14</w:t>
            </w:r>
          </w:p>
        </w:tc>
        <w:tc>
          <w:tcPr>
            <w:tcW w:w="932" w:type="dxa"/>
            <w:vAlign w:val="center"/>
          </w:tcPr>
          <w:p w14:paraId="0ADC5685" w14:textId="22330E57" w:rsidR="006A0566" w:rsidRPr="00367F82" w:rsidRDefault="00367F82" w:rsidP="00CB4698">
            <w:pPr>
              <w:widowControl w:val="0"/>
              <w:jc w:val="center"/>
              <w:rPr>
                <w:rFonts w:ascii="Arial" w:hAnsi="Arial" w:cs="Arial"/>
                <w:sz w:val="16"/>
                <w:szCs w:val="16"/>
              </w:rPr>
            </w:pPr>
            <w:r>
              <w:rPr>
                <w:rFonts w:ascii="Arial" w:hAnsi="Arial"/>
                <w:sz w:val="16"/>
                <w:szCs w:val="16"/>
              </w:rPr>
              <w:t>-41</w:t>
            </w:r>
          </w:p>
        </w:tc>
        <w:tc>
          <w:tcPr>
            <w:tcW w:w="936" w:type="dxa"/>
            <w:shd w:val="clear" w:color="auto" w:fill="auto"/>
            <w:vAlign w:val="center"/>
          </w:tcPr>
          <w:p w14:paraId="41EFE33D" w14:textId="11ED5610" w:rsidR="006A0566" w:rsidRPr="00367F82" w:rsidRDefault="00367F82" w:rsidP="00CB4698">
            <w:pPr>
              <w:widowControl w:val="0"/>
              <w:jc w:val="center"/>
              <w:rPr>
                <w:rFonts w:ascii="Arial" w:hAnsi="Arial" w:cs="Arial"/>
                <w:sz w:val="16"/>
                <w:szCs w:val="16"/>
              </w:rPr>
            </w:pPr>
            <w:r>
              <w:rPr>
                <w:rFonts w:ascii="Arial" w:hAnsi="Arial"/>
                <w:sz w:val="16"/>
                <w:szCs w:val="16"/>
              </w:rPr>
              <w:t>-53</w:t>
            </w:r>
          </w:p>
        </w:tc>
        <w:tc>
          <w:tcPr>
            <w:tcW w:w="800" w:type="dxa"/>
            <w:vAlign w:val="center"/>
          </w:tcPr>
          <w:p w14:paraId="2AED7A78" w14:textId="7D51DD13" w:rsidR="006A0566" w:rsidRPr="0052420B" w:rsidRDefault="00290E80" w:rsidP="000A0966">
            <w:pPr>
              <w:widowControl w:val="0"/>
              <w:jc w:val="center"/>
              <w:rPr>
                <w:rFonts w:ascii="Arial" w:hAnsi="Arial" w:cs="Arial"/>
                <w:b/>
                <w:sz w:val="16"/>
                <w:szCs w:val="16"/>
              </w:rPr>
            </w:pPr>
            <w:r>
              <w:rPr>
                <w:rFonts w:ascii="Arial" w:hAnsi="Arial"/>
                <w:b/>
                <w:sz w:val="16"/>
                <w:szCs w:val="16"/>
              </w:rPr>
              <w:t>-27</w:t>
            </w:r>
            <w:bookmarkStart w:id="4" w:name="_GoBack"/>
            <w:bookmarkEnd w:id="4"/>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Pr>
                <w:rFonts w:ascii="Arial" w:hAnsi="Arial"/>
                <w:b/>
                <w:sz w:val="16"/>
                <w:szCs w:val="16"/>
              </w:rPr>
              <w:t>Prime yield*, offices</w:t>
            </w:r>
          </w:p>
          <w:p w14:paraId="0FFB638E"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in %</w:t>
            </w:r>
          </w:p>
        </w:tc>
        <w:tc>
          <w:tcPr>
            <w:tcW w:w="817" w:type="dxa"/>
            <w:vAlign w:val="center"/>
          </w:tcPr>
          <w:p w14:paraId="3A26FD60" w14:textId="77777777" w:rsidR="006A0566" w:rsidRPr="00FF5B2E" w:rsidRDefault="006A0566" w:rsidP="00CB4698">
            <w:pPr>
              <w:widowControl w:val="0"/>
              <w:jc w:val="center"/>
              <w:rPr>
                <w:rFonts w:ascii="Arial" w:hAnsi="Arial" w:cs="Arial"/>
                <w:sz w:val="16"/>
                <w:szCs w:val="16"/>
              </w:rPr>
            </w:pPr>
            <w:r>
              <w:rPr>
                <w:rFonts w:ascii="Arial" w:hAnsi="Arial"/>
                <w:sz w:val="16"/>
                <w:szCs w:val="16"/>
              </w:rPr>
              <w:t>2.80</w:t>
            </w:r>
          </w:p>
        </w:tc>
        <w:tc>
          <w:tcPr>
            <w:tcW w:w="816" w:type="dxa"/>
            <w:vAlign w:val="center"/>
          </w:tcPr>
          <w:p w14:paraId="04D32DF6" w14:textId="77777777" w:rsidR="006A0566" w:rsidRPr="00615151" w:rsidRDefault="006A0566" w:rsidP="00CB4698">
            <w:pPr>
              <w:widowControl w:val="0"/>
              <w:jc w:val="center"/>
              <w:rPr>
                <w:rFonts w:ascii="Arial" w:hAnsi="Arial" w:cs="Arial"/>
                <w:sz w:val="16"/>
                <w:szCs w:val="16"/>
              </w:rPr>
            </w:pPr>
            <w:r>
              <w:rPr>
                <w:rFonts w:ascii="Arial" w:hAnsi="Arial"/>
                <w:sz w:val="16"/>
                <w:szCs w:val="16"/>
              </w:rPr>
              <w:t>2.70</w:t>
            </w:r>
          </w:p>
        </w:tc>
        <w:tc>
          <w:tcPr>
            <w:tcW w:w="933" w:type="dxa"/>
            <w:vAlign w:val="center"/>
          </w:tcPr>
          <w:p w14:paraId="3496E0ED" w14:textId="63342228" w:rsidR="006A0566" w:rsidRPr="00615151" w:rsidRDefault="00615151" w:rsidP="00CB4698">
            <w:pPr>
              <w:widowControl w:val="0"/>
              <w:jc w:val="center"/>
              <w:rPr>
                <w:rFonts w:ascii="Arial" w:hAnsi="Arial" w:cs="Arial"/>
                <w:sz w:val="16"/>
                <w:szCs w:val="16"/>
              </w:rPr>
            </w:pPr>
            <w:r>
              <w:rPr>
                <w:rFonts w:ascii="Arial" w:hAnsi="Arial"/>
                <w:sz w:val="16"/>
                <w:szCs w:val="16"/>
              </w:rPr>
              <w:t>2.90</w:t>
            </w:r>
          </w:p>
        </w:tc>
        <w:tc>
          <w:tcPr>
            <w:tcW w:w="937" w:type="dxa"/>
            <w:vAlign w:val="center"/>
          </w:tcPr>
          <w:p w14:paraId="1B3FC488" w14:textId="77777777" w:rsidR="006A0566" w:rsidRPr="00615151" w:rsidRDefault="006A0566" w:rsidP="00CB4698">
            <w:pPr>
              <w:widowControl w:val="0"/>
              <w:jc w:val="center"/>
              <w:rPr>
                <w:rFonts w:ascii="Arial" w:hAnsi="Arial" w:cs="Arial"/>
                <w:sz w:val="16"/>
                <w:szCs w:val="16"/>
              </w:rPr>
            </w:pPr>
            <w:r>
              <w:rPr>
                <w:rFonts w:ascii="Arial" w:hAnsi="Arial"/>
                <w:sz w:val="16"/>
                <w:szCs w:val="16"/>
              </w:rPr>
              <w:t>3.00</w:t>
            </w:r>
          </w:p>
        </w:tc>
        <w:tc>
          <w:tcPr>
            <w:tcW w:w="937" w:type="dxa"/>
            <w:vAlign w:val="center"/>
          </w:tcPr>
          <w:p w14:paraId="7863667A" w14:textId="28EB0B18" w:rsidR="006A0566" w:rsidRPr="00367F82" w:rsidRDefault="00367F82" w:rsidP="00CB4698">
            <w:pPr>
              <w:widowControl w:val="0"/>
              <w:jc w:val="center"/>
              <w:rPr>
                <w:rFonts w:ascii="Arial" w:hAnsi="Arial" w:cs="Arial"/>
                <w:sz w:val="16"/>
                <w:szCs w:val="16"/>
              </w:rPr>
            </w:pPr>
            <w:r>
              <w:rPr>
                <w:rFonts w:ascii="Arial" w:hAnsi="Arial"/>
                <w:sz w:val="16"/>
                <w:szCs w:val="16"/>
              </w:rPr>
              <w:t>2.90</w:t>
            </w:r>
          </w:p>
        </w:tc>
        <w:tc>
          <w:tcPr>
            <w:tcW w:w="932" w:type="dxa"/>
            <w:vAlign w:val="center"/>
          </w:tcPr>
          <w:p w14:paraId="185F44B1" w14:textId="3E5BAB5A" w:rsidR="006A0566" w:rsidRPr="00367F82" w:rsidRDefault="00367F82" w:rsidP="00CB4698">
            <w:pPr>
              <w:widowControl w:val="0"/>
              <w:jc w:val="center"/>
              <w:rPr>
                <w:rFonts w:ascii="Arial" w:hAnsi="Arial" w:cs="Arial"/>
                <w:sz w:val="16"/>
                <w:szCs w:val="16"/>
              </w:rPr>
            </w:pPr>
            <w:r>
              <w:rPr>
                <w:rFonts w:ascii="Arial" w:hAnsi="Arial"/>
                <w:sz w:val="16"/>
                <w:szCs w:val="16"/>
              </w:rPr>
              <w:t>2.90</w:t>
            </w:r>
          </w:p>
        </w:tc>
        <w:tc>
          <w:tcPr>
            <w:tcW w:w="936" w:type="dxa"/>
            <w:shd w:val="clear" w:color="auto" w:fill="auto"/>
            <w:vAlign w:val="center"/>
          </w:tcPr>
          <w:p w14:paraId="19DB0335" w14:textId="575A50BF" w:rsidR="006A0566" w:rsidRPr="00367F82" w:rsidRDefault="00367F82" w:rsidP="00CB4698">
            <w:pPr>
              <w:widowControl w:val="0"/>
              <w:jc w:val="center"/>
              <w:rPr>
                <w:rFonts w:ascii="Arial" w:hAnsi="Arial" w:cs="Arial"/>
                <w:sz w:val="16"/>
                <w:szCs w:val="16"/>
              </w:rPr>
            </w:pPr>
            <w:r>
              <w:rPr>
                <w:rFonts w:ascii="Arial" w:hAnsi="Arial"/>
                <w:sz w:val="16"/>
                <w:szCs w:val="16"/>
              </w:rPr>
              <w:t>2.80</w:t>
            </w:r>
          </w:p>
        </w:tc>
        <w:tc>
          <w:tcPr>
            <w:tcW w:w="800" w:type="dxa"/>
            <w:vAlign w:val="center"/>
          </w:tcPr>
          <w:p w14:paraId="0216D7FB" w14:textId="407B0C57" w:rsidR="006A0566" w:rsidRPr="0052420B" w:rsidRDefault="0052420B" w:rsidP="00F374EE">
            <w:pPr>
              <w:widowControl w:val="0"/>
              <w:jc w:val="center"/>
              <w:rPr>
                <w:rFonts w:ascii="Arial" w:hAnsi="Arial" w:cs="Arial"/>
                <w:b/>
                <w:sz w:val="16"/>
                <w:szCs w:val="16"/>
              </w:rPr>
            </w:pPr>
            <w:r>
              <w:rPr>
                <w:rFonts w:ascii="Arial" w:hAnsi="Arial"/>
                <w:b/>
                <w:sz w:val="16"/>
                <w:szCs w:val="16"/>
              </w:rPr>
              <w:t>2.86</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percentage points</w:t>
            </w:r>
          </w:p>
        </w:tc>
        <w:tc>
          <w:tcPr>
            <w:tcW w:w="817" w:type="dxa"/>
            <w:vAlign w:val="center"/>
          </w:tcPr>
          <w:p w14:paraId="7DCC31B2" w14:textId="77777777" w:rsidR="006A0566" w:rsidRPr="00FF5B2E" w:rsidRDefault="006A0566" w:rsidP="00CB4698">
            <w:pPr>
              <w:widowControl w:val="0"/>
              <w:jc w:val="center"/>
              <w:rPr>
                <w:rFonts w:ascii="Arial" w:hAnsi="Arial" w:cs="Arial"/>
                <w:sz w:val="16"/>
                <w:szCs w:val="16"/>
              </w:rPr>
            </w:pPr>
            <w:r>
              <w:rPr>
                <w:rFonts w:ascii="Arial" w:hAnsi="Arial"/>
                <w:sz w:val="16"/>
                <w:szCs w:val="16"/>
              </w:rPr>
              <w:t>0.00</w:t>
            </w:r>
          </w:p>
        </w:tc>
        <w:tc>
          <w:tcPr>
            <w:tcW w:w="816" w:type="dxa"/>
            <w:vAlign w:val="center"/>
          </w:tcPr>
          <w:p w14:paraId="1D9B71C7" w14:textId="514B6CF5" w:rsidR="006A0566" w:rsidRPr="00615151" w:rsidRDefault="00FF5B2E" w:rsidP="00CB4698">
            <w:pPr>
              <w:widowControl w:val="0"/>
              <w:jc w:val="center"/>
              <w:rPr>
                <w:rFonts w:ascii="Arial" w:hAnsi="Arial" w:cs="Arial"/>
                <w:sz w:val="16"/>
                <w:szCs w:val="16"/>
              </w:rPr>
            </w:pPr>
            <w:r>
              <w:rPr>
                <w:rFonts w:ascii="Arial" w:hAnsi="Arial"/>
                <w:sz w:val="16"/>
                <w:szCs w:val="16"/>
              </w:rPr>
              <w:t>0.00</w:t>
            </w:r>
          </w:p>
        </w:tc>
        <w:tc>
          <w:tcPr>
            <w:tcW w:w="933" w:type="dxa"/>
            <w:vAlign w:val="center"/>
          </w:tcPr>
          <w:p w14:paraId="6F68995C" w14:textId="5719132F" w:rsidR="006A0566" w:rsidRPr="00615151" w:rsidRDefault="00615151" w:rsidP="00CB4698">
            <w:pPr>
              <w:widowControl w:val="0"/>
              <w:jc w:val="center"/>
              <w:rPr>
                <w:rFonts w:ascii="Arial" w:hAnsi="Arial" w:cs="Arial"/>
                <w:sz w:val="16"/>
                <w:szCs w:val="16"/>
              </w:rPr>
            </w:pPr>
            <w:r>
              <w:rPr>
                <w:rFonts w:ascii="Arial" w:hAnsi="Arial"/>
                <w:sz w:val="16"/>
                <w:szCs w:val="16"/>
              </w:rPr>
              <w:t>-0.10</w:t>
            </w:r>
          </w:p>
        </w:tc>
        <w:tc>
          <w:tcPr>
            <w:tcW w:w="937" w:type="dxa"/>
            <w:vAlign w:val="center"/>
          </w:tcPr>
          <w:p w14:paraId="1AD055DC" w14:textId="1D0F191E" w:rsidR="006A0566" w:rsidRPr="00615151" w:rsidRDefault="00615151" w:rsidP="00CB4698">
            <w:pPr>
              <w:widowControl w:val="0"/>
              <w:jc w:val="center"/>
              <w:rPr>
                <w:rFonts w:ascii="Arial" w:hAnsi="Arial" w:cs="Arial"/>
                <w:sz w:val="16"/>
                <w:szCs w:val="16"/>
              </w:rPr>
            </w:pPr>
            <w:r>
              <w:rPr>
                <w:rFonts w:ascii="Arial" w:hAnsi="Arial"/>
                <w:sz w:val="16"/>
                <w:szCs w:val="16"/>
              </w:rPr>
              <w:t>-0.10</w:t>
            </w:r>
          </w:p>
        </w:tc>
        <w:tc>
          <w:tcPr>
            <w:tcW w:w="937" w:type="dxa"/>
            <w:vAlign w:val="center"/>
          </w:tcPr>
          <w:p w14:paraId="457AA114" w14:textId="0585A466" w:rsidR="006A0566" w:rsidRPr="00367F82" w:rsidRDefault="00367F82" w:rsidP="00CB4698">
            <w:pPr>
              <w:widowControl w:val="0"/>
              <w:jc w:val="center"/>
              <w:rPr>
                <w:rFonts w:ascii="Arial" w:hAnsi="Arial" w:cs="Arial"/>
                <w:sz w:val="16"/>
                <w:szCs w:val="16"/>
              </w:rPr>
            </w:pPr>
            <w:r>
              <w:rPr>
                <w:rFonts w:ascii="Arial" w:hAnsi="Arial"/>
                <w:sz w:val="16"/>
                <w:szCs w:val="16"/>
              </w:rPr>
              <w:t>-0.05</w:t>
            </w:r>
          </w:p>
        </w:tc>
        <w:tc>
          <w:tcPr>
            <w:tcW w:w="932" w:type="dxa"/>
            <w:vAlign w:val="center"/>
          </w:tcPr>
          <w:p w14:paraId="0C825309" w14:textId="17F33BDF" w:rsidR="006A0566" w:rsidRPr="00367F82" w:rsidRDefault="00742E3B" w:rsidP="00F374EE">
            <w:pPr>
              <w:widowControl w:val="0"/>
              <w:jc w:val="center"/>
              <w:rPr>
                <w:rFonts w:ascii="Arial" w:hAnsi="Arial" w:cs="Arial"/>
                <w:sz w:val="16"/>
                <w:szCs w:val="16"/>
              </w:rPr>
            </w:pPr>
            <w:r>
              <w:rPr>
                <w:rFonts w:ascii="Arial" w:hAnsi="Arial"/>
                <w:sz w:val="16"/>
                <w:szCs w:val="16"/>
              </w:rPr>
              <w:t>-0.10</w:t>
            </w:r>
          </w:p>
        </w:tc>
        <w:tc>
          <w:tcPr>
            <w:tcW w:w="936" w:type="dxa"/>
            <w:shd w:val="clear" w:color="auto" w:fill="auto"/>
            <w:vAlign w:val="center"/>
          </w:tcPr>
          <w:p w14:paraId="7EB840C7" w14:textId="003748D9" w:rsidR="006A0566" w:rsidRPr="00367F82" w:rsidRDefault="00367F82" w:rsidP="00CB4698">
            <w:pPr>
              <w:widowControl w:val="0"/>
              <w:jc w:val="center"/>
              <w:rPr>
                <w:rFonts w:ascii="Arial" w:hAnsi="Arial" w:cs="Arial"/>
                <w:sz w:val="16"/>
                <w:szCs w:val="16"/>
              </w:rPr>
            </w:pPr>
            <w:r>
              <w:rPr>
                <w:rFonts w:ascii="Arial" w:hAnsi="Arial"/>
                <w:sz w:val="16"/>
                <w:szCs w:val="16"/>
              </w:rPr>
              <w:t>0.20</w:t>
            </w:r>
          </w:p>
        </w:tc>
        <w:tc>
          <w:tcPr>
            <w:tcW w:w="800" w:type="dxa"/>
            <w:vAlign w:val="center"/>
          </w:tcPr>
          <w:p w14:paraId="7D9A218D" w14:textId="48F3D86F" w:rsidR="006A0566" w:rsidRPr="0052420B" w:rsidRDefault="006A0566" w:rsidP="00CB4698">
            <w:pPr>
              <w:widowControl w:val="0"/>
              <w:jc w:val="center"/>
              <w:rPr>
                <w:rFonts w:ascii="Arial" w:hAnsi="Arial" w:cs="Arial"/>
                <w:b/>
                <w:sz w:val="16"/>
                <w:szCs w:val="16"/>
              </w:rPr>
            </w:pPr>
            <w:r>
              <w:rPr>
                <w:rFonts w:ascii="Arial" w:hAnsi="Arial"/>
                <w:b/>
                <w:sz w:val="16"/>
                <w:szCs w:val="16"/>
              </w:rPr>
              <w:t>-0.02</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Prime yield*, logistics</w:t>
            </w:r>
            <w:r>
              <w:rPr>
                <w:rFonts w:ascii="Arial" w:hAnsi="Arial"/>
                <w:sz w:val="16"/>
                <w:szCs w:val="16"/>
              </w:rPr>
              <w:t xml:space="preserve"> in %</w:t>
            </w:r>
          </w:p>
        </w:tc>
        <w:tc>
          <w:tcPr>
            <w:tcW w:w="817" w:type="dxa"/>
            <w:vAlign w:val="center"/>
          </w:tcPr>
          <w:p w14:paraId="723DA8B4" w14:textId="535E1186" w:rsidR="006A0566" w:rsidRPr="00FF5B2E" w:rsidRDefault="00FF5B2E" w:rsidP="00CB4698">
            <w:pPr>
              <w:widowControl w:val="0"/>
              <w:jc w:val="center"/>
              <w:rPr>
                <w:rFonts w:ascii="Arial" w:hAnsi="Arial" w:cs="Arial"/>
                <w:sz w:val="16"/>
                <w:szCs w:val="16"/>
              </w:rPr>
            </w:pPr>
            <w:r>
              <w:rPr>
                <w:rFonts w:ascii="Arial" w:hAnsi="Arial"/>
                <w:sz w:val="16"/>
                <w:szCs w:val="16"/>
              </w:rPr>
              <w:t>4.00</w:t>
            </w:r>
          </w:p>
        </w:tc>
        <w:tc>
          <w:tcPr>
            <w:tcW w:w="816" w:type="dxa"/>
            <w:vAlign w:val="center"/>
          </w:tcPr>
          <w:p w14:paraId="427E0471" w14:textId="5C132B54" w:rsidR="006A0566" w:rsidRPr="00615151" w:rsidRDefault="00FF5B2E" w:rsidP="00CB4698">
            <w:pPr>
              <w:widowControl w:val="0"/>
              <w:jc w:val="center"/>
              <w:rPr>
                <w:rFonts w:ascii="Arial" w:hAnsi="Arial" w:cs="Arial"/>
                <w:sz w:val="16"/>
                <w:szCs w:val="16"/>
              </w:rPr>
            </w:pPr>
            <w:r>
              <w:rPr>
                <w:rFonts w:ascii="Arial" w:hAnsi="Arial"/>
                <w:sz w:val="16"/>
                <w:szCs w:val="16"/>
              </w:rPr>
              <w:t>3.70</w:t>
            </w:r>
          </w:p>
        </w:tc>
        <w:tc>
          <w:tcPr>
            <w:tcW w:w="933" w:type="dxa"/>
            <w:vAlign w:val="center"/>
          </w:tcPr>
          <w:p w14:paraId="777D310C" w14:textId="58927657" w:rsidR="006A0566" w:rsidRPr="00615151" w:rsidRDefault="00615151" w:rsidP="00CB4698">
            <w:pPr>
              <w:widowControl w:val="0"/>
              <w:jc w:val="center"/>
              <w:rPr>
                <w:rFonts w:ascii="Arial" w:hAnsi="Arial" w:cs="Arial"/>
                <w:sz w:val="16"/>
                <w:szCs w:val="16"/>
              </w:rPr>
            </w:pPr>
            <w:r>
              <w:rPr>
                <w:rFonts w:ascii="Arial" w:hAnsi="Arial"/>
                <w:sz w:val="16"/>
                <w:szCs w:val="16"/>
              </w:rPr>
              <w:t>3.75</w:t>
            </w:r>
          </w:p>
        </w:tc>
        <w:tc>
          <w:tcPr>
            <w:tcW w:w="937" w:type="dxa"/>
            <w:vAlign w:val="center"/>
          </w:tcPr>
          <w:p w14:paraId="18CF9CF0" w14:textId="239A7A61" w:rsidR="006A0566" w:rsidRPr="00615151" w:rsidRDefault="00AD0891" w:rsidP="00AD0891">
            <w:pPr>
              <w:widowControl w:val="0"/>
              <w:jc w:val="center"/>
              <w:rPr>
                <w:rFonts w:ascii="Arial" w:hAnsi="Arial" w:cs="Arial"/>
                <w:sz w:val="16"/>
                <w:szCs w:val="16"/>
              </w:rPr>
            </w:pPr>
            <w:r>
              <w:rPr>
                <w:rFonts w:ascii="Arial" w:hAnsi="Arial"/>
                <w:sz w:val="16"/>
                <w:szCs w:val="16"/>
              </w:rPr>
              <w:t>3.80</w:t>
            </w:r>
          </w:p>
        </w:tc>
        <w:tc>
          <w:tcPr>
            <w:tcW w:w="937" w:type="dxa"/>
            <w:vAlign w:val="center"/>
          </w:tcPr>
          <w:p w14:paraId="6FC45529" w14:textId="026B9133" w:rsidR="006A0566" w:rsidRPr="00367F82" w:rsidRDefault="006A0566" w:rsidP="006C17CE">
            <w:pPr>
              <w:widowControl w:val="0"/>
              <w:jc w:val="center"/>
              <w:rPr>
                <w:rFonts w:ascii="Arial" w:hAnsi="Arial" w:cs="Arial"/>
                <w:sz w:val="16"/>
                <w:szCs w:val="16"/>
              </w:rPr>
            </w:pPr>
            <w:r>
              <w:rPr>
                <w:rFonts w:ascii="Arial" w:hAnsi="Arial"/>
                <w:sz w:val="16"/>
                <w:szCs w:val="16"/>
              </w:rPr>
              <w:t>3.80</w:t>
            </w:r>
          </w:p>
        </w:tc>
        <w:tc>
          <w:tcPr>
            <w:tcW w:w="932" w:type="dxa"/>
            <w:vAlign w:val="center"/>
          </w:tcPr>
          <w:p w14:paraId="5A040C04" w14:textId="49E30CD8" w:rsidR="006A0566" w:rsidRPr="00367F82" w:rsidRDefault="006A0566" w:rsidP="00DE33B5">
            <w:pPr>
              <w:widowControl w:val="0"/>
              <w:jc w:val="center"/>
              <w:rPr>
                <w:rFonts w:ascii="Arial" w:hAnsi="Arial" w:cs="Arial"/>
                <w:sz w:val="16"/>
                <w:szCs w:val="16"/>
              </w:rPr>
            </w:pPr>
            <w:r>
              <w:rPr>
                <w:rFonts w:ascii="Arial" w:hAnsi="Arial"/>
                <w:sz w:val="16"/>
                <w:szCs w:val="16"/>
              </w:rPr>
              <w:t>4.20</w:t>
            </w:r>
          </w:p>
        </w:tc>
        <w:tc>
          <w:tcPr>
            <w:tcW w:w="936" w:type="dxa"/>
            <w:shd w:val="clear" w:color="auto" w:fill="auto"/>
            <w:vAlign w:val="center"/>
          </w:tcPr>
          <w:p w14:paraId="684DD4AF" w14:textId="08E612DD" w:rsidR="006A0566" w:rsidRPr="00367F82" w:rsidRDefault="00367F82" w:rsidP="00CB4698">
            <w:pPr>
              <w:widowControl w:val="0"/>
              <w:jc w:val="center"/>
              <w:rPr>
                <w:rFonts w:ascii="Arial" w:hAnsi="Arial" w:cs="Arial"/>
                <w:sz w:val="16"/>
                <w:szCs w:val="16"/>
              </w:rPr>
            </w:pPr>
            <w:r>
              <w:rPr>
                <w:rFonts w:ascii="Arial" w:hAnsi="Arial"/>
                <w:sz w:val="16"/>
                <w:szCs w:val="16"/>
              </w:rPr>
              <w:t>3.60</w:t>
            </w:r>
          </w:p>
        </w:tc>
        <w:tc>
          <w:tcPr>
            <w:tcW w:w="800" w:type="dxa"/>
            <w:vAlign w:val="center"/>
          </w:tcPr>
          <w:p w14:paraId="0CE5389C" w14:textId="52A308A1" w:rsidR="006A0566" w:rsidRPr="0052420B" w:rsidRDefault="0052420B" w:rsidP="00CB4698">
            <w:pPr>
              <w:widowControl w:val="0"/>
              <w:jc w:val="center"/>
              <w:rPr>
                <w:rFonts w:ascii="Arial" w:hAnsi="Arial" w:cs="Arial"/>
                <w:b/>
                <w:sz w:val="16"/>
                <w:szCs w:val="16"/>
              </w:rPr>
            </w:pPr>
            <w:r>
              <w:rPr>
                <w:rFonts w:ascii="Arial" w:hAnsi="Arial"/>
                <w:b/>
                <w:sz w:val="16"/>
                <w:szCs w:val="16"/>
              </w:rPr>
              <w:t>3.84</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percentage points</w:t>
            </w:r>
          </w:p>
        </w:tc>
        <w:tc>
          <w:tcPr>
            <w:tcW w:w="817" w:type="dxa"/>
            <w:vAlign w:val="center"/>
          </w:tcPr>
          <w:p w14:paraId="0A5E4A80" w14:textId="3A9F20FB" w:rsidR="006A0566" w:rsidRPr="00FF5B2E" w:rsidRDefault="00FF5B2E" w:rsidP="00CB4698">
            <w:pPr>
              <w:widowControl w:val="0"/>
              <w:jc w:val="center"/>
              <w:rPr>
                <w:rFonts w:ascii="Arial" w:hAnsi="Arial" w:cs="Arial"/>
                <w:sz w:val="16"/>
                <w:szCs w:val="16"/>
              </w:rPr>
            </w:pPr>
            <w:r>
              <w:rPr>
                <w:rFonts w:ascii="Arial" w:hAnsi="Arial"/>
                <w:sz w:val="16"/>
                <w:szCs w:val="16"/>
              </w:rPr>
              <w:t>-0.25</w:t>
            </w:r>
          </w:p>
        </w:tc>
        <w:tc>
          <w:tcPr>
            <w:tcW w:w="816" w:type="dxa"/>
            <w:vAlign w:val="center"/>
          </w:tcPr>
          <w:p w14:paraId="5E5CC2C6" w14:textId="5C6BCD69" w:rsidR="006A0566" w:rsidRPr="00615151" w:rsidRDefault="00FF5B2E" w:rsidP="00CB4698">
            <w:pPr>
              <w:widowControl w:val="0"/>
              <w:jc w:val="center"/>
              <w:rPr>
                <w:rFonts w:ascii="Arial" w:hAnsi="Arial" w:cs="Arial"/>
                <w:sz w:val="16"/>
                <w:szCs w:val="16"/>
              </w:rPr>
            </w:pPr>
            <w:r>
              <w:rPr>
                <w:rFonts w:ascii="Arial" w:hAnsi="Arial"/>
                <w:sz w:val="16"/>
                <w:szCs w:val="16"/>
              </w:rPr>
              <w:t>-0.10</w:t>
            </w:r>
          </w:p>
        </w:tc>
        <w:tc>
          <w:tcPr>
            <w:tcW w:w="933" w:type="dxa"/>
            <w:vAlign w:val="center"/>
          </w:tcPr>
          <w:p w14:paraId="27A92190" w14:textId="1AF51264" w:rsidR="006A0566" w:rsidRPr="00615151" w:rsidRDefault="00615151" w:rsidP="00CB4698">
            <w:pPr>
              <w:widowControl w:val="0"/>
              <w:jc w:val="center"/>
              <w:rPr>
                <w:rFonts w:ascii="Arial" w:hAnsi="Arial" w:cs="Arial"/>
                <w:sz w:val="16"/>
                <w:szCs w:val="16"/>
              </w:rPr>
            </w:pPr>
            <w:r>
              <w:rPr>
                <w:rFonts w:ascii="Arial" w:hAnsi="Arial"/>
                <w:sz w:val="16"/>
                <w:szCs w:val="16"/>
              </w:rPr>
              <w:t>-0.25</w:t>
            </w:r>
          </w:p>
        </w:tc>
        <w:tc>
          <w:tcPr>
            <w:tcW w:w="937" w:type="dxa"/>
            <w:vAlign w:val="center"/>
          </w:tcPr>
          <w:p w14:paraId="1E795FEA" w14:textId="41A8C54F" w:rsidR="006A0566" w:rsidRPr="00615151" w:rsidRDefault="006A0566" w:rsidP="00AD0891">
            <w:pPr>
              <w:widowControl w:val="0"/>
              <w:jc w:val="center"/>
              <w:rPr>
                <w:rFonts w:ascii="Arial" w:hAnsi="Arial" w:cs="Arial"/>
                <w:sz w:val="16"/>
                <w:szCs w:val="16"/>
              </w:rPr>
            </w:pPr>
            <w:r>
              <w:rPr>
                <w:rFonts w:ascii="Arial" w:hAnsi="Arial"/>
                <w:sz w:val="16"/>
                <w:szCs w:val="16"/>
              </w:rPr>
              <w:t>-0.10</w:t>
            </w:r>
          </w:p>
        </w:tc>
        <w:tc>
          <w:tcPr>
            <w:tcW w:w="937" w:type="dxa"/>
            <w:vAlign w:val="center"/>
          </w:tcPr>
          <w:p w14:paraId="31615C3D" w14:textId="31C1226E" w:rsidR="006A0566" w:rsidRPr="00367F82" w:rsidRDefault="006A0566" w:rsidP="006C17CE">
            <w:pPr>
              <w:widowControl w:val="0"/>
              <w:jc w:val="center"/>
              <w:rPr>
                <w:rFonts w:ascii="Arial" w:hAnsi="Arial" w:cs="Arial"/>
                <w:sz w:val="16"/>
                <w:szCs w:val="16"/>
              </w:rPr>
            </w:pPr>
            <w:r>
              <w:rPr>
                <w:rFonts w:ascii="Arial" w:hAnsi="Arial"/>
                <w:sz w:val="16"/>
                <w:szCs w:val="16"/>
              </w:rPr>
              <w:t>-0.10</w:t>
            </w:r>
          </w:p>
        </w:tc>
        <w:tc>
          <w:tcPr>
            <w:tcW w:w="932" w:type="dxa"/>
            <w:vAlign w:val="center"/>
          </w:tcPr>
          <w:p w14:paraId="7F1C6DE4" w14:textId="43A5F9E7" w:rsidR="006A0566" w:rsidRPr="00367F82" w:rsidRDefault="006A0566" w:rsidP="00DE33B5">
            <w:pPr>
              <w:widowControl w:val="0"/>
              <w:jc w:val="center"/>
              <w:rPr>
                <w:rFonts w:ascii="Arial" w:hAnsi="Arial" w:cs="Arial"/>
                <w:sz w:val="16"/>
                <w:szCs w:val="16"/>
              </w:rPr>
            </w:pPr>
            <w:r>
              <w:rPr>
                <w:rFonts w:ascii="Arial" w:hAnsi="Arial"/>
                <w:sz w:val="16"/>
                <w:szCs w:val="16"/>
              </w:rPr>
              <w:t>0.00</w:t>
            </w:r>
          </w:p>
        </w:tc>
        <w:tc>
          <w:tcPr>
            <w:tcW w:w="936" w:type="dxa"/>
            <w:shd w:val="clear" w:color="auto" w:fill="auto"/>
            <w:vAlign w:val="center"/>
          </w:tcPr>
          <w:p w14:paraId="00B0CCF3" w14:textId="7DC79C27" w:rsidR="006A0566" w:rsidRPr="00367F82" w:rsidRDefault="00367F82" w:rsidP="00CB4698">
            <w:pPr>
              <w:widowControl w:val="0"/>
              <w:jc w:val="center"/>
              <w:rPr>
                <w:rFonts w:ascii="Arial" w:hAnsi="Arial" w:cs="Arial"/>
                <w:sz w:val="16"/>
                <w:szCs w:val="16"/>
              </w:rPr>
            </w:pPr>
            <w:r>
              <w:rPr>
                <w:rFonts w:ascii="Arial" w:hAnsi="Arial"/>
                <w:sz w:val="16"/>
                <w:szCs w:val="16"/>
              </w:rPr>
              <w:t>-0.10</w:t>
            </w:r>
          </w:p>
        </w:tc>
        <w:tc>
          <w:tcPr>
            <w:tcW w:w="800" w:type="dxa"/>
            <w:vAlign w:val="center"/>
          </w:tcPr>
          <w:p w14:paraId="19B34957" w14:textId="1BC0E1DD" w:rsidR="006A0566" w:rsidRPr="0052420B" w:rsidRDefault="0052420B" w:rsidP="00CB4698">
            <w:pPr>
              <w:widowControl w:val="0"/>
              <w:jc w:val="center"/>
              <w:rPr>
                <w:rFonts w:ascii="Arial" w:hAnsi="Arial" w:cs="Arial"/>
                <w:b/>
                <w:sz w:val="16"/>
                <w:szCs w:val="16"/>
              </w:rPr>
            </w:pPr>
            <w:r>
              <w:rPr>
                <w:rFonts w:ascii="Arial" w:hAnsi="Arial"/>
                <w:b/>
                <w:sz w:val="16"/>
                <w:szCs w:val="16"/>
              </w:rPr>
              <w:t>-0.16</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Strongest</w:t>
            </w:r>
          </w:p>
          <w:p w14:paraId="31998AB2"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Asset class</w:t>
            </w:r>
          </w:p>
        </w:tc>
        <w:tc>
          <w:tcPr>
            <w:tcW w:w="817" w:type="dxa"/>
            <w:vAlign w:val="center"/>
          </w:tcPr>
          <w:p w14:paraId="6A6A9731" w14:textId="77777777" w:rsidR="006A0566" w:rsidRPr="00FF5B2E" w:rsidRDefault="006A0566" w:rsidP="00CB4698">
            <w:pPr>
              <w:widowControl w:val="0"/>
              <w:jc w:val="center"/>
              <w:rPr>
                <w:rFonts w:ascii="Arial" w:hAnsi="Arial" w:cs="Arial"/>
                <w:sz w:val="16"/>
                <w:szCs w:val="16"/>
              </w:rPr>
            </w:pPr>
            <w:r>
              <w:rPr>
                <w:rFonts w:ascii="Arial" w:hAnsi="Arial"/>
                <w:sz w:val="16"/>
                <w:szCs w:val="16"/>
              </w:rPr>
              <w:t>Offices</w:t>
            </w:r>
          </w:p>
        </w:tc>
        <w:tc>
          <w:tcPr>
            <w:tcW w:w="816" w:type="dxa"/>
            <w:vAlign w:val="center"/>
          </w:tcPr>
          <w:p w14:paraId="16372C6A" w14:textId="77777777" w:rsidR="006A0566" w:rsidRPr="00615151" w:rsidRDefault="006A0566" w:rsidP="00CB4698">
            <w:pPr>
              <w:widowControl w:val="0"/>
              <w:jc w:val="center"/>
              <w:rPr>
                <w:rFonts w:ascii="Arial" w:hAnsi="Arial" w:cs="Arial"/>
                <w:sz w:val="16"/>
                <w:szCs w:val="16"/>
              </w:rPr>
            </w:pPr>
            <w:r>
              <w:rPr>
                <w:rFonts w:ascii="Arial" w:hAnsi="Arial"/>
                <w:sz w:val="16"/>
                <w:szCs w:val="16"/>
              </w:rPr>
              <w:t>Offices</w:t>
            </w:r>
          </w:p>
        </w:tc>
        <w:tc>
          <w:tcPr>
            <w:tcW w:w="933" w:type="dxa"/>
            <w:vAlign w:val="center"/>
          </w:tcPr>
          <w:p w14:paraId="5DAF8A6A" w14:textId="77777777" w:rsidR="006A0566" w:rsidRPr="00615151" w:rsidRDefault="006A0566" w:rsidP="00CB4698">
            <w:pPr>
              <w:widowControl w:val="0"/>
              <w:jc w:val="center"/>
              <w:rPr>
                <w:rFonts w:ascii="Arial" w:hAnsi="Arial" w:cs="Arial"/>
                <w:sz w:val="16"/>
                <w:szCs w:val="16"/>
              </w:rPr>
            </w:pPr>
            <w:r>
              <w:rPr>
                <w:rFonts w:ascii="Arial" w:hAnsi="Arial"/>
                <w:sz w:val="16"/>
                <w:szCs w:val="16"/>
              </w:rPr>
              <w:t>Offices</w:t>
            </w:r>
          </w:p>
        </w:tc>
        <w:tc>
          <w:tcPr>
            <w:tcW w:w="937" w:type="dxa"/>
            <w:vAlign w:val="center"/>
          </w:tcPr>
          <w:p w14:paraId="325DEF48" w14:textId="77777777" w:rsidR="006A0566" w:rsidRPr="00615151" w:rsidRDefault="006A0566" w:rsidP="00CB4698">
            <w:pPr>
              <w:widowControl w:val="0"/>
              <w:jc w:val="center"/>
              <w:rPr>
                <w:rFonts w:ascii="Arial" w:hAnsi="Arial" w:cs="Arial"/>
                <w:sz w:val="16"/>
                <w:szCs w:val="16"/>
              </w:rPr>
            </w:pPr>
            <w:r>
              <w:rPr>
                <w:rFonts w:ascii="Arial" w:hAnsi="Arial"/>
                <w:sz w:val="16"/>
                <w:szCs w:val="16"/>
              </w:rPr>
              <w:t>Offices</w:t>
            </w:r>
          </w:p>
        </w:tc>
        <w:tc>
          <w:tcPr>
            <w:tcW w:w="937" w:type="dxa"/>
            <w:vAlign w:val="center"/>
          </w:tcPr>
          <w:p w14:paraId="58B170C6" w14:textId="77777777" w:rsidR="006A0566" w:rsidRPr="00367F82" w:rsidRDefault="006A0566" w:rsidP="00CB4698">
            <w:pPr>
              <w:widowControl w:val="0"/>
              <w:jc w:val="center"/>
              <w:rPr>
                <w:rFonts w:ascii="Arial" w:hAnsi="Arial" w:cs="Arial"/>
                <w:sz w:val="16"/>
                <w:szCs w:val="16"/>
              </w:rPr>
            </w:pPr>
            <w:r>
              <w:rPr>
                <w:rFonts w:ascii="Arial" w:hAnsi="Arial"/>
                <w:sz w:val="16"/>
                <w:szCs w:val="16"/>
              </w:rPr>
              <w:t>Offices</w:t>
            </w:r>
          </w:p>
        </w:tc>
        <w:tc>
          <w:tcPr>
            <w:tcW w:w="932" w:type="dxa"/>
            <w:vAlign w:val="center"/>
          </w:tcPr>
          <w:p w14:paraId="2A40510B" w14:textId="77777777" w:rsidR="006A0566" w:rsidRPr="00367F82" w:rsidRDefault="006A0566" w:rsidP="00CB4698">
            <w:pPr>
              <w:widowControl w:val="0"/>
              <w:jc w:val="center"/>
              <w:rPr>
                <w:rFonts w:ascii="Arial" w:hAnsi="Arial" w:cs="Arial"/>
                <w:sz w:val="16"/>
                <w:szCs w:val="16"/>
              </w:rPr>
            </w:pPr>
            <w:r>
              <w:rPr>
                <w:rFonts w:ascii="Arial" w:hAnsi="Arial"/>
                <w:sz w:val="16"/>
                <w:szCs w:val="16"/>
              </w:rPr>
              <w:t>Offices</w:t>
            </w:r>
          </w:p>
        </w:tc>
        <w:tc>
          <w:tcPr>
            <w:tcW w:w="936" w:type="dxa"/>
            <w:shd w:val="clear" w:color="auto" w:fill="auto"/>
            <w:vAlign w:val="center"/>
          </w:tcPr>
          <w:p w14:paraId="0071E92B" w14:textId="77777777" w:rsidR="006A0566" w:rsidRPr="00367F82" w:rsidRDefault="006A0566" w:rsidP="00CB4698">
            <w:pPr>
              <w:widowControl w:val="0"/>
              <w:jc w:val="center"/>
              <w:rPr>
                <w:rFonts w:ascii="Arial" w:hAnsi="Arial" w:cs="Arial"/>
                <w:sz w:val="16"/>
                <w:szCs w:val="16"/>
              </w:rPr>
            </w:pPr>
            <w:r>
              <w:rPr>
                <w:rFonts w:ascii="Arial" w:hAnsi="Arial"/>
                <w:sz w:val="16"/>
                <w:szCs w:val="16"/>
              </w:rPr>
              <w:t>Offices</w:t>
            </w:r>
          </w:p>
        </w:tc>
        <w:tc>
          <w:tcPr>
            <w:tcW w:w="800" w:type="dxa"/>
            <w:vAlign w:val="center"/>
          </w:tcPr>
          <w:p w14:paraId="2D0AC5C1" w14:textId="77777777" w:rsidR="006A0566" w:rsidRPr="0052420B" w:rsidRDefault="006A0566" w:rsidP="00CB4698">
            <w:pPr>
              <w:widowControl w:val="0"/>
              <w:jc w:val="center"/>
              <w:rPr>
                <w:rFonts w:ascii="Arial" w:hAnsi="Arial" w:cs="Arial"/>
                <w:b/>
                <w:sz w:val="16"/>
                <w:szCs w:val="16"/>
              </w:rPr>
            </w:pPr>
            <w:r>
              <w:rPr>
                <w:rFonts w:ascii="Arial" w:hAnsi="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Strongest</w:t>
            </w:r>
          </w:p>
          <w:p w14:paraId="2650C67A"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asset class </w:t>
            </w:r>
            <w:r>
              <w:rPr>
                <w:rFonts w:ascii="Arial" w:hAnsi="Arial"/>
                <w:sz w:val="16"/>
                <w:szCs w:val="16"/>
              </w:rPr>
              <w:t>in %</w:t>
            </w:r>
          </w:p>
        </w:tc>
        <w:tc>
          <w:tcPr>
            <w:tcW w:w="817" w:type="dxa"/>
            <w:vAlign w:val="center"/>
          </w:tcPr>
          <w:p w14:paraId="03DB0EF7" w14:textId="3EE903AD" w:rsidR="006A0566" w:rsidRPr="00FF5B2E" w:rsidRDefault="00AA7124" w:rsidP="00CB4698">
            <w:pPr>
              <w:widowControl w:val="0"/>
              <w:jc w:val="center"/>
              <w:rPr>
                <w:rFonts w:ascii="Arial" w:hAnsi="Arial" w:cs="Arial"/>
                <w:sz w:val="16"/>
                <w:szCs w:val="16"/>
              </w:rPr>
            </w:pPr>
            <w:r>
              <w:rPr>
                <w:rFonts w:ascii="Arial" w:hAnsi="Arial"/>
                <w:sz w:val="16"/>
                <w:szCs w:val="16"/>
              </w:rPr>
              <w:t>53</w:t>
            </w:r>
          </w:p>
        </w:tc>
        <w:tc>
          <w:tcPr>
            <w:tcW w:w="816" w:type="dxa"/>
            <w:vAlign w:val="center"/>
          </w:tcPr>
          <w:p w14:paraId="05D9C8A4" w14:textId="3FC5847A" w:rsidR="006A0566" w:rsidRPr="00615151" w:rsidRDefault="00FF5B2E" w:rsidP="00CB4698">
            <w:pPr>
              <w:widowControl w:val="0"/>
              <w:jc w:val="center"/>
              <w:rPr>
                <w:rFonts w:ascii="Arial" w:hAnsi="Arial" w:cs="Arial"/>
                <w:sz w:val="16"/>
                <w:szCs w:val="16"/>
              </w:rPr>
            </w:pPr>
            <w:r>
              <w:rPr>
                <w:rFonts w:ascii="Arial" w:hAnsi="Arial"/>
                <w:sz w:val="16"/>
                <w:szCs w:val="16"/>
              </w:rPr>
              <w:t>62</w:t>
            </w:r>
          </w:p>
        </w:tc>
        <w:tc>
          <w:tcPr>
            <w:tcW w:w="933" w:type="dxa"/>
            <w:vAlign w:val="center"/>
          </w:tcPr>
          <w:p w14:paraId="0EF2E3D1" w14:textId="6BE18F93" w:rsidR="006A0566" w:rsidRPr="00615151" w:rsidRDefault="00290E80" w:rsidP="00CB4698">
            <w:pPr>
              <w:widowControl w:val="0"/>
              <w:jc w:val="center"/>
              <w:rPr>
                <w:rFonts w:ascii="Arial" w:hAnsi="Arial" w:cs="Arial"/>
                <w:sz w:val="16"/>
                <w:szCs w:val="16"/>
              </w:rPr>
            </w:pPr>
            <w:r>
              <w:rPr>
                <w:rFonts w:ascii="Arial" w:hAnsi="Arial"/>
                <w:sz w:val="16"/>
                <w:szCs w:val="16"/>
              </w:rPr>
              <w:t>76</w:t>
            </w:r>
          </w:p>
        </w:tc>
        <w:tc>
          <w:tcPr>
            <w:tcW w:w="937" w:type="dxa"/>
            <w:vAlign w:val="center"/>
          </w:tcPr>
          <w:p w14:paraId="171A9129" w14:textId="3E462010" w:rsidR="006A0566" w:rsidRPr="00615151" w:rsidRDefault="0034058B" w:rsidP="00CB4698">
            <w:pPr>
              <w:widowControl w:val="0"/>
              <w:jc w:val="center"/>
              <w:rPr>
                <w:rFonts w:ascii="Arial" w:hAnsi="Arial" w:cs="Arial"/>
                <w:sz w:val="16"/>
                <w:szCs w:val="16"/>
              </w:rPr>
            </w:pPr>
            <w:r>
              <w:rPr>
                <w:rFonts w:ascii="Arial" w:hAnsi="Arial"/>
                <w:sz w:val="16"/>
                <w:szCs w:val="16"/>
              </w:rPr>
              <w:t>56</w:t>
            </w:r>
          </w:p>
        </w:tc>
        <w:tc>
          <w:tcPr>
            <w:tcW w:w="937" w:type="dxa"/>
            <w:vAlign w:val="center"/>
          </w:tcPr>
          <w:p w14:paraId="713F8944" w14:textId="425F9617" w:rsidR="006A0566" w:rsidRPr="00367F82" w:rsidRDefault="00367F82" w:rsidP="00CB4698">
            <w:pPr>
              <w:widowControl w:val="0"/>
              <w:jc w:val="center"/>
              <w:rPr>
                <w:rFonts w:ascii="Arial" w:hAnsi="Arial" w:cs="Arial"/>
                <w:sz w:val="16"/>
                <w:szCs w:val="16"/>
              </w:rPr>
            </w:pPr>
            <w:r>
              <w:rPr>
                <w:rFonts w:ascii="Arial" w:hAnsi="Arial"/>
                <w:sz w:val="16"/>
                <w:szCs w:val="16"/>
              </w:rPr>
              <w:t>74</w:t>
            </w:r>
          </w:p>
        </w:tc>
        <w:tc>
          <w:tcPr>
            <w:tcW w:w="932" w:type="dxa"/>
            <w:vAlign w:val="center"/>
          </w:tcPr>
          <w:p w14:paraId="2D81D876" w14:textId="006F7AE0" w:rsidR="006A0566" w:rsidRPr="00367F82" w:rsidRDefault="00F374EE" w:rsidP="00CB4698">
            <w:pPr>
              <w:widowControl w:val="0"/>
              <w:jc w:val="center"/>
              <w:rPr>
                <w:rFonts w:ascii="Arial" w:hAnsi="Arial" w:cs="Arial"/>
                <w:sz w:val="16"/>
                <w:szCs w:val="16"/>
              </w:rPr>
            </w:pPr>
            <w:r>
              <w:rPr>
                <w:rFonts w:ascii="Arial" w:hAnsi="Arial"/>
                <w:sz w:val="16"/>
                <w:szCs w:val="16"/>
              </w:rPr>
              <w:t>70</w:t>
            </w:r>
          </w:p>
        </w:tc>
        <w:tc>
          <w:tcPr>
            <w:tcW w:w="936" w:type="dxa"/>
            <w:shd w:val="clear" w:color="auto" w:fill="auto"/>
            <w:vAlign w:val="center"/>
          </w:tcPr>
          <w:p w14:paraId="6959E9ED" w14:textId="10AC0011" w:rsidR="006A0566" w:rsidRPr="00367F82" w:rsidRDefault="00367F82" w:rsidP="00CB4698">
            <w:pPr>
              <w:widowControl w:val="0"/>
              <w:jc w:val="center"/>
              <w:rPr>
                <w:rFonts w:ascii="Arial" w:hAnsi="Arial" w:cs="Arial"/>
                <w:sz w:val="16"/>
                <w:szCs w:val="16"/>
              </w:rPr>
            </w:pPr>
            <w:r>
              <w:rPr>
                <w:rFonts w:ascii="Arial" w:hAnsi="Arial"/>
                <w:sz w:val="16"/>
                <w:szCs w:val="16"/>
              </w:rPr>
              <w:t>64</w:t>
            </w:r>
          </w:p>
        </w:tc>
        <w:tc>
          <w:tcPr>
            <w:tcW w:w="800" w:type="dxa"/>
            <w:vAlign w:val="center"/>
          </w:tcPr>
          <w:p w14:paraId="397018BE" w14:textId="77777777" w:rsidR="006A0566" w:rsidRPr="0052420B" w:rsidRDefault="006A0566" w:rsidP="00CB4698">
            <w:pPr>
              <w:widowControl w:val="0"/>
              <w:jc w:val="center"/>
              <w:rPr>
                <w:rFonts w:ascii="Arial" w:hAnsi="Arial" w:cs="Arial"/>
                <w:b/>
                <w:sz w:val="16"/>
                <w:szCs w:val="16"/>
              </w:rPr>
            </w:pPr>
            <w:r>
              <w:rPr>
                <w:rFonts w:ascii="Arial" w:hAnsi="Arial"/>
                <w:b/>
                <w:sz w:val="16"/>
                <w:szCs w:val="16"/>
              </w:rPr>
              <w:t>-</w:t>
            </w:r>
          </w:p>
        </w:tc>
      </w:tr>
    </w:tbl>
    <w:p w14:paraId="5C0C697E" w14:textId="53729E33" w:rsidR="006A0566" w:rsidRDefault="006A0566" w:rsidP="006A0566">
      <w:pPr>
        <w:widowControl w:val="0"/>
        <w:spacing w:after="0"/>
        <w:rPr>
          <w:rFonts w:ascii="Arial" w:hAnsi="Arial" w:cs="Arial"/>
          <w:sz w:val="16"/>
          <w:szCs w:val="16"/>
        </w:rPr>
      </w:pPr>
      <w:r>
        <w:rPr>
          <w:rFonts w:ascii="Arial" w:hAnsi="Arial"/>
          <w:sz w:val="16"/>
          <w:szCs w:val="16"/>
        </w:rPr>
        <w:t>* Net initial yield; Source: German Property Partners (GPP)</w:t>
      </w:r>
    </w:p>
    <w:p w14:paraId="6E71A7B1" w14:textId="6952120B" w:rsidR="008B57EF" w:rsidRPr="00487ECE" w:rsidRDefault="008B57EF" w:rsidP="009A7060">
      <w:pPr>
        <w:spacing w:after="0" w:line="360" w:lineRule="auto"/>
        <w:rPr>
          <w:rFonts w:ascii="Arial" w:hAnsi="Arial" w:cs="Arial"/>
          <w:caps/>
          <w:sz w:val="20"/>
          <w:szCs w:val="20"/>
        </w:rPr>
      </w:pPr>
    </w:p>
    <w:bookmarkEnd w:id="2"/>
    <w:p w14:paraId="4AAB2CD2" w14:textId="7320BF91" w:rsidR="32E3C701" w:rsidRPr="00423C76" w:rsidRDefault="32E3C701" w:rsidP="0071679E">
      <w:pPr>
        <w:spacing w:after="0"/>
        <w:rPr>
          <w:rFonts w:ascii="Arial" w:hAnsi="Arial" w:cs="Arial"/>
          <w:b/>
          <w:iCs/>
          <w:sz w:val="16"/>
          <w:szCs w:val="16"/>
        </w:rPr>
      </w:pPr>
      <w:r w:rsidRPr="00423C76">
        <w:rPr>
          <w:rFonts w:ascii="Arial" w:hAnsi="Arial" w:cs="Arial"/>
          <w:b/>
          <w:iCs/>
          <w:caps/>
          <w:sz w:val="16"/>
          <w:szCs w:val="16"/>
        </w:rPr>
        <w:t>ABOUT GERMAN PROPERTY PARTNERS</w:t>
      </w:r>
    </w:p>
    <w:p w14:paraId="24D83185" w14:textId="0BE79AD4" w:rsidR="32E3C701" w:rsidRPr="00934090" w:rsidRDefault="00300171" w:rsidP="0071679E">
      <w:pPr>
        <w:rPr>
          <w:rFonts w:ascii="Arial" w:hAnsi="Arial" w:cs="Arial"/>
          <w:i/>
          <w:iCs/>
          <w:sz w:val="20"/>
          <w:szCs w:val="20"/>
        </w:rPr>
      </w:pPr>
      <w:r w:rsidRPr="00423C76">
        <w:rPr>
          <w:rFonts w:ascii="Arial" w:hAnsi="Arial" w:cs="Arial"/>
          <w:sz w:val="16"/>
          <w:szCs w:val="16"/>
        </w:rPr>
        <w:t>German Property Partners is a national network of property service providers; they are all leaders in their local markets.</w:t>
      </w:r>
      <w:r w:rsidRPr="00423C76">
        <w:rPr>
          <w:rFonts w:ascii="Arial" w:hAnsi="Arial" w:cs="Arial"/>
          <w:iCs/>
          <w:sz w:val="16"/>
          <w:szCs w:val="16"/>
        </w:rPr>
        <w:t xml:space="preserve"> Membership now consists of Grossmann &amp; Berger, Anteon </w:t>
      </w:r>
      <w:proofErr w:type="spellStart"/>
      <w:r w:rsidRPr="00423C76">
        <w:rPr>
          <w:rFonts w:ascii="Arial" w:hAnsi="Arial" w:cs="Arial"/>
          <w:iCs/>
          <w:sz w:val="16"/>
          <w:szCs w:val="16"/>
        </w:rPr>
        <w:t>Immobilien</w:t>
      </w:r>
      <w:proofErr w:type="spellEnd"/>
      <w:r w:rsidRPr="00423C76">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blackolive</w:t>
      </w:r>
      <w:proofErr w:type="spellEnd"/>
      <w:r>
        <w:rPr>
          <w:rFonts w:ascii="Arial" w:hAnsi="Arial"/>
          <w:iCs/>
          <w:sz w:val="16"/>
          <w:szCs w:val="16"/>
        </w:rPr>
        <w:t xml:space="preserve"> and E &amp; G Real </w:t>
      </w:r>
      <w:proofErr w:type="gramStart"/>
      <w:r>
        <w:rPr>
          <w:rFonts w:ascii="Arial" w:hAnsi="Arial"/>
          <w:iCs/>
          <w:sz w:val="16"/>
          <w:szCs w:val="16"/>
        </w:rPr>
        <w:t>Estate .</w:t>
      </w:r>
      <w:proofErr w:type="gramEnd"/>
      <w:r>
        <w:rPr>
          <w:rFonts w:ascii="Arial" w:hAnsi="Arial"/>
          <w:iCs/>
          <w:sz w:val="16"/>
          <w:szCs w:val="16"/>
        </w:rPr>
        <w:t xml:space="preserve">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2019</w:t>
      </w:r>
      <w:r>
        <w:rPr>
          <w:rFonts w:ascii="Arial" w:hAnsi="Arial"/>
          <w:iCs/>
          <w:sz w:val="16"/>
          <w:szCs w:val="16"/>
        </w:rPr>
        <w:t xml:space="preserve"> involving 452,800 m² of commercial property, and managed investment transactions totalling €2.14bn. </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1A69" w14:textId="77777777" w:rsidR="000C1BBB" w:rsidRDefault="000C1BBB" w:rsidP="0055466B">
      <w:pPr>
        <w:spacing w:after="0" w:line="240" w:lineRule="auto"/>
      </w:pPr>
      <w:r>
        <w:separator/>
      </w:r>
    </w:p>
  </w:endnote>
  <w:endnote w:type="continuationSeparator" w:id="0">
    <w:p w14:paraId="13BE9444" w14:textId="77777777" w:rsidR="000C1BBB" w:rsidRDefault="000C1BBB" w:rsidP="0055466B">
      <w:pPr>
        <w:spacing w:after="0" w:line="240" w:lineRule="auto"/>
      </w:pPr>
      <w:r>
        <w:continuationSeparator/>
      </w:r>
    </w:p>
  </w:endnote>
  <w:endnote w:type="continuationNotice" w:id="1">
    <w:p w14:paraId="7BCEB417" w14:textId="77777777" w:rsidR="000C1BBB" w:rsidRDefault="000C1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374EEC46" w:rsidR="00422A01" w:rsidRPr="00DC19BC" w:rsidRDefault="00422A01">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6DF0619"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290E80">
      <w:rPr>
        <w:rFonts w:ascii="Arial" w:hAnsi="Arial" w:cs="Arial"/>
        <w:b/>
        <w:noProof/>
        <w:sz w:val="18"/>
        <w:szCs w:val="18"/>
      </w:rPr>
      <w:t>3</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290E80">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61BC" w14:textId="77777777" w:rsidR="000C1BBB" w:rsidRDefault="000C1BBB" w:rsidP="0055466B">
      <w:pPr>
        <w:spacing w:after="0" w:line="240" w:lineRule="auto"/>
      </w:pPr>
      <w:r>
        <w:separator/>
      </w:r>
    </w:p>
  </w:footnote>
  <w:footnote w:type="continuationSeparator" w:id="0">
    <w:p w14:paraId="0582C599" w14:textId="77777777" w:rsidR="000C1BBB" w:rsidRDefault="000C1BBB" w:rsidP="0055466B">
      <w:pPr>
        <w:spacing w:after="0" w:line="240" w:lineRule="auto"/>
      </w:pPr>
      <w:r>
        <w:continuationSeparator/>
      </w:r>
    </w:p>
  </w:footnote>
  <w:footnote w:type="continuationNotice" w:id="1">
    <w:p w14:paraId="190D31C1" w14:textId="77777777" w:rsidR="000C1BBB" w:rsidRDefault="000C1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D088E94"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10D2"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CA9"/>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29F"/>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1BBB"/>
    <w:rsid w:val="000C2186"/>
    <w:rsid w:val="000C3120"/>
    <w:rsid w:val="000C385C"/>
    <w:rsid w:val="000C3A62"/>
    <w:rsid w:val="000C3C24"/>
    <w:rsid w:val="000C3CAB"/>
    <w:rsid w:val="000C41DE"/>
    <w:rsid w:val="000C444F"/>
    <w:rsid w:val="000C48E3"/>
    <w:rsid w:val="000C4B39"/>
    <w:rsid w:val="000C4BA4"/>
    <w:rsid w:val="000C58BE"/>
    <w:rsid w:val="000C5F5E"/>
    <w:rsid w:val="000C6F90"/>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A3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058"/>
    <w:rsid w:val="00167E41"/>
    <w:rsid w:val="00167FC6"/>
    <w:rsid w:val="001702E5"/>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19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815"/>
    <w:rsid w:val="00251AA3"/>
    <w:rsid w:val="00251BBE"/>
    <w:rsid w:val="00251D62"/>
    <w:rsid w:val="002526D6"/>
    <w:rsid w:val="00253196"/>
    <w:rsid w:val="00253242"/>
    <w:rsid w:val="002532DD"/>
    <w:rsid w:val="00253367"/>
    <w:rsid w:val="002535BA"/>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274"/>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0AC0"/>
    <w:rsid w:val="002815AC"/>
    <w:rsid w:val="00281967"/>
    <w:rsid w:val="00281C75"/>
    <w:rsid w:val="00282082"/>
    <w:rsid w:val="0028297F"/>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0E80"/>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5E16"/>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171"/>
    <w:rsid w:val="00300AA4"/>
    <w:rsid w:val="00301032"/>
    <w:rsid w:val="0030155C"/>
    <w:rsid w:val="003038E1"/>
    <w:rsid w:val="00303ADF"/>
    <w:rsid w:val="00303B65"/>
    <w:rsid w:val="00303C1E"/>
    <w:rsid w:val="00303F0F"/>
    <w:rsid w:val="00304550"/>
    <w:rsid w:val="0030474A"/>
    <w:rsid w:val="00305548"/>
    <w:rsid w:val="00305580"/>
    <w:rsid w:val="00305D1F"/>
    <w:rsid w:val="00305F72"/>
    <w:rsid w:val="0030610F"/>
    <w:rsid w:val="00306A5A"/>
    <w:rsid w:val="00306BDC"/>
    <w:rsid w:val="003071D0"/>
    <w:rsid w:val="003079CD"/>
    <w:rsid w:val="003107A8"/>
    <w:rsid w:val="00310A04"/>
    <w:rsid w:val="00310AFF"/>
    <w:rsid w:val="00310C48"/>
    <w:rsid w:val="00310F19"/>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58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434E"/>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67F82"/>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B07"/>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795"/>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4C0"/>
    <w:rsid w:val="00420AD1"/>
    <w:rsid w:val="004215C4"/>
    <w:rsid w:val="00421A0C"/>
    <w:rsid w:val="00421C37"/>
    <w:rsid w:val="0042213D"/>
    <w:rsid w:val="004221D2"/>
    <w:rsid w:val="004222DB"/>
    <w:rsid w:val="00422858"/>
    <w:rsid w:val="00422896"/>
    <w:rsid w:val="00422A01"/>
    <w:rsid w:val="0042331C"/>
    <w:rsid w:val="00423832"/>
    <w:rsid w:val="00423C76"/>
    <w:rsid w:val="00423DEF"/>
    <w:rsid w:val="004243B1"/>
    <w:rsid w:val="004244CB"/>
    <w:rsid w:val="0042602D"/>
    <w:rsid w:val="0042611E"/>
    <w:rsid w:val="00426634"/>
    <w:rsid w:val="00426B18"/>
    <w:rsid w:val="0043007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602"/>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5E1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20B"/>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0E"/>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5F13"/>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A80"/>
    <w:rsid w:val="005F3CA6"/>
    <w:rsid w:val="005F3D95"/>
    <w:rsid w:val="005F441F"/>
    <w:rsid w:val="005F45D7"/>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151"/>
    <w:rsid w:val="00615264"/>
    <w:rsid w:val="00615D10"/>
    <w:rsid w:val="00616147"/>
    <w:rsid w:val="006163B6"/>
    <w:rsid w:val="006177B3"/>
    <w:rsid w:val="00617B39"/>
    <w:rsid w:val="00620531"/>
    <w:rsid w:val="00620AA6"/>
    <w:rsid w:val="0062114C"/>
    <w:rsid w:val="006217CD"/>
    <w:rsid w:val="00621821"/>
    <w:rsid w:val="00622AFF"/>
    <w:rsid w:val="006231CA"/>
    <w:rsid w:val="00623851"/>
    <w:rsid w:val="00624745"/>
    <w:rsid w:val="006247D9"/>
    <w:rsid w:val="00624C81"/>
    <w:rsid w:val="00624F42"/>
    <w:rsid w:val="00624FA7"/>
    <w:rsid w:val="006253DB"/>
    <w:rsid w:val="00625411"/>
    <w:rsid w:val="0062582B"/>
    <w:rsid w:val="006260EA"/>
    <w:rsid w:val="00626169"/>
    <w:rsid w:val="0062687F"/>
    <w:rsid w:val="00626FD4"/>
    <w:rsid w:val="00627180"/>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478"/>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474"/>
    <w:rsid w:val="00675947"/>
    <w:rsid w:val="00675A8E"/>
    <w:rsid w:val="00675F0E"/>
    <w:rsid w:val="00676510"/>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1DCE"/>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CFC"/>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2E3B"/>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9F5"/>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0B2"/>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1E17"/>
    <w:rsid w:val="009A2906"/>
    <w:rsid w:val="009A37E2"/>
    <w:rsid w:val="009A3E58"/>
    <w:rsid w:val="009A49D3"/>
    <w:rsid w:val="009A4C25"/>
    <w:rsid w:val="009A539C"/>
    <w:rsid w:val="009A5861"/>
    <w:rsid w:val="009A5B89"/>
    <w:rsid w:val="009A5D73"/>
    <w:rsid w:val="009A5EFD"/>
    <w:rsid w:val="009A6E5F"/>
    <w:rsid w:val="009A7060"/>
    <w:rsid w:val="009A745E"/>
    <w:rsid w:val="009A7FBF"/>
    <w:rsid w:val="009B0182"/>
    <w:rsid w:val="009B02A3"/>
    <w:rsid w:val="009B09BE"/>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1E1D"/>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AE"/>
    <w:rsid w:val="00A938EA"/>
    <w:rsid w:val="00A93EA3"/>
    <w:rsid w:val="00A9405D"/>
    <w:rsid w:val="00A944F3"/>
    <w:rsid w:val="00A9451F"/>
    <w:rsid w:val="00A94CBD"/>
    <w:rsid w:val="00A9577D"/>
    <w:rsid w:val="00A95B69"/>
    <w:rsid w:val="00A96702"/>
    <w:rsid w:val="00A9695F"/>
    <w:rsid w:val="00A969A5"/>
    <w:rsid w:val="00A97291"/>
    <w:rsid w:val="00A976F6"/>
    <w:rsid w:val="00A97860"/>
    <w:rsid w:val="00A97C91"/>
    <w:rsid w:val="00AA0069"/>
    <w:rsid w:val="00AA031E"/>
    <w:rsid w:val="00AA03B0"/>
    <w:rsid w:val="00AA0893"/>
    <w:rsid w:val="00AA12C4"/>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A7AD2"/>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0F94"/>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47E1A"/>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6ED5"/>
    <w:rsid w:val="00B573F6"/>
    <w:rsid w:val="00B575AB"/>
    <w:rsid w:val="00B5797E"/>
    <w:rsid w:val="00B57AF5"/>
    <w:rsid w:val="00B601EF"/>
    <w:rsid w:val="00B603E8"/>
    <w:rsid w:val="00B61561"/>
    <w:rsid w:val="00B62568"/>
    <w:rsid w:val="00B626D1"/>
    <w:rsid w:val="00B632D9"/>
    <w:rsid w:val="00B63698"/>
    <w:rsid w:val="00B639F8"/>
    <w:rsid w:val="00B639FE"/>
    <w:rsid w:val="00B644CC"/>
    <w:rsid w:val="00B649FE"/>
    <w:rsid w:val="00B65C75"/>
    <w:rsid w:val="00B666AC"/>
    <w:rsid w:val="00B66867"/>
    <w:rsid w:val="00B67857"/>
    <w:rsid w:val="00B67AB9"/>
    <w:rsid w:val="00B706CD"/>
    <w:rsid w:val="00B7131D"/>
    <w:rsid w:val="00B71C37"/>
    <w:rsid w:val="00B71F43"/>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415"/>
    <w:rsid w:val="00B96993"/>
    <w:rsid w:val="00BA007E"/>
    <w:rsid w:val="00BA0087"/>
    <w:rsid w:val="00BA00C6"/>
    <w:rsid w:val="00BA02F8"/>
    <w:rsid w:val="00BA1A32"/>
    <w:rsid w:val="00BA1AA5"/>
    <w:rsid w:val="00BA1CE2"/>
    <w:rsid w:val="00BA20BE"/>
    <w:rsid w:val="00BA23B5"/>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BF5"/>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2999"/>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246"/>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A18"/>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3F3"/>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1A7"/>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478"/>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13A"/>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4A2"/>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0E96"/>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4EE"/>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0C"/>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3"/>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7D2"/>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B2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12DD5"/>
  <w15:docId w15:val="{23262070-45D0-485D-B7E6-C7C8F567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8E6C-18B5-4F44-8B1B-3F6669F1BA90}">
  <ds:schemaRefs>
    <ds:schemaRef ds:uri="84aed6d6-a926-4909-ae89-377442fd3b88"/>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D984EF-E857-4BAD-B1E8-17C6A7F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3</cp:revision>
  <cp:lastPrinted>2021-01-05T08:16:00Z</cp:lastPrinted>
  <dcterms:created xsi:type="dcterms:W3CDTF">2021-01-20T09:53:00Z</dcterms:created>
  <dcterms:modified xsi:type="dcterms:W3CDTF">2021-01-20T09:59:00Z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