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C36E9" w14:textId="41F1B9D3" w:rsidR="000B1E51" w:rsidRPr="004D02F0" w:rsidRDefault="00436816" w:rsidP="00462FC6">
      <w:pPr>
        <w:widowControl w:val="0"/>
        <w:spacing w:after="40"/>
        <w:rPr>
          <w:rFonts w:ascii="Arial" w:hAnsi="Arial" w:cs="Arial"/>
          <w:b/>
          <w:color w:val="000000" w:themeColor="text1"/>
          <w:sz w:val="40"/>
          <w:szCs w:val="40"/>
        </w:rPr>
      </w:pPr>
      <w:r>
        <w:rPr>
          <w:noProof/>
          <w:color w:val="000000" w:themeColor="text1"/>
          <w:lang w:val="de-DE" w:eastAsia="de-DE"/>
        </w:rPr>
        <mc:AlternateContent>
          <mc:Choice Requires="wps">
            <w:drawing>
              <wp:anchor distT="0" distB="0" distL="114300" distR="114300" simplePos="0" relativeHeight="251658242" behindDoc="0" locked="0" layoutInCell="1" allowOverlap="1" wp14:anchorId="2CFA8A02" wp14:editId="6F9C03A4">
                <wp:simplePos x="0" y="0"/>
                <wp:positionH relativeFrom="column">
                  <wp:posOffset>3747184</wp:posOffset>
                </wp:positionH>
                <wp:positionV relativeFrom="paragraph">
                  <wp:posOffset>-898863</wp:posOffset>
                </wp:positionV>
                <wp:extent cx="2392878" cy="55814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878" cy="558140"/>
                        </a:xfrm>
                        <a:prstGeom prst="rect">
                          <a:avLst/>
                        </a:prstGeom>
                        <a:noFill/>
                        <a:ln w="9525">
                          <a:noFill/>
                          <a:miter lim="800000"/>
                          <a:headEnd/>
                          <a:tailEnd/>
                        </a:ln>
                      </wps:spPr>
                      <wps:txbx>
                        <w:txbxContent>
                          <w:p w14:paraId="1C877B78" w14:textId="77777777"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olor w:val="808080" w:themeColor="background1" w:themeShade="80"/>
                                <w:sz w:val="16"/>
                                <w:szCs w:val="16"/>
                              </w:rPr>
                              <w:t xml:space="preserve">PRESS CONTACT </w:t>
                            </w:r>
                          </w:p>
                          <w:p w14:paraId="149868A3" w14:textId="6C07D614" w:rsidR="00422A01" w:rsidRDefault="008F2BB6" w:rsidP="00436816">
                            <w:pPr>
                              <w:spacing w:after="0" w:line="240" w:lineRule="auto"/>
                              <w:ind w:left="2124" w:hanging="2124"/>
                              <w:rPr>
                                <w:rFonts w:ascii="Arial" w:hAnsi="Arial" w:cs="Arial"/>
                                <w:color w:val="808080" w:themeColor="background1" w:themeShade="80"/>
                                <w:sz w:val="16"/>
                                <w:szCs w:val="16"/>
                              </w:rPr>
                            </w:pPr>
                            <w:r>
                              <w:rPr>
                                <w:rFonts w:ascii="Arial" w:hAnsi="Arial"/>
                                <w:color w:val="808080" w:themeColor="background1" w:themeShade="80"/>
                                <w:sz w:val="16"/>
                                <w:szCs w:val="16"/>
                              </w:rPr>
                              <w:t>Berit Friedrich</w:t>
                            </w:r>
                          </w:p>
                          <w:p w14:paraId="35F2F7FA" w14:textId="7B32F1FA" w:rsidR="00422A01" w:rsidRDefault="00487ECE" w:rsidP="00436816">
                            <w:pPr>
                              <w:spacing w:after="0" w:line="240" w:lineRule="auto"/>
                              <w:ind w:left="2124" w:hanging="2124"/>
                              <w:rPr>
                                <w:rFonts w:ascii="Arial" w:hAnsi="Arial" w:cs="Arial"/>
                                <w:color w:val="808080" w:themeColor="background1" w:themeShade="80"/>
                                <w:sz w:val="16"/>
                                <w:szCs w:val="16"/>
                              </w:rPr>
                            </w:pPr>
                            <w:r>
                              <w:rPr>
                                <w:rFonts w:ascii="Arial" w:hAnsi="Arial"/>
                                <w:color w:val="808080" w:themeColor="background1" w:themeShade="80"/>
                                <w:sz w:val="16"/>
                                <w:szCs w:val="16"/>
                              </w:rPr>
                              <w:t>Telephone: +49 (0)40 / 350 80 2-620</w:t>
                            </w:r>
                          </w:p>
                          <w:p w14:paraId="45200597" w14:textId="07DA2334" w:rsidR="00422A01" w:rsidRPr="00E22CF2" w:rsidRDefault="00422A01" w:rsidP="00436816">
                            <w:pPr>
                              <w:spacing w:after="0" w:line="240" w:lineRule="auto"/>
                              <w:rPr>
                                <w:rFonts w:ascii="Arial" w:hAnsi="Arial" w:cs="Arial"/>
                                <w:color w:val="808080" w:themeColor="background1" w:themeShade="80"/>
                                <w:sz w:val="16"/>
                                <w:szCs w:val="16"/>
                              </w:rPr>
                            </w:pPr>
                            <w:r>
                              <w:rPr>
                                <w:rFonts w:ascii="Arial" w:hAnsi="Arial"/>
                                <w:color w:val="808080" w:themeColor="background1" w:themeShade="80"/>
                                <w:sz w:val="16"/>
                                <w:szCs w:val="16"/>
                              </w:rPr>
                              <w:t>E-Mail: presse@germanpropertypartners.de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A8A02" id="_x0000_t202" coordsize="21600,21600" o:spt="202" path="m,l,21600r21600,l21600,xe">
                <v:stroke joinstyle="miter"/>
                <v:path gradientshapeok="t" o:connecttype="rect"/>
              </v:shapetype>
              <v:shape id="Textfeld 2" o:spid="_x0000_s1026" type="#_x0000_t202" style="position:absolute;margin-left:295.05pt;margin-top:-70.8pt;width:188.4pt;height:43.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" filled="f" stroked="f">
                <v:textbox>
                  <w:txbxContent>
                    <w:p w14:paraId="1C877B78" w14:textId="77777777"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olor w:val="808080" w:themeColor="background1" w:themeShade="80"/>
                          <w:sz w:val="16"/>
                          <w:szCs w:val="16"/>
                        </w:rPr>
                        <w:t xml:space="preserve">PRESS CONTACT </w:t>
                      </w:r>
                    </w:p>
                    <w:p w14:paraId="149868A3" w14:textId="6C07D614" w:rsidR="00422A01" w:rsidRDefault="008F2BB6" w:rsidP="00436816">
                      <w:pPr>
                        <w:spacing w:after="0" w:line="240" w:lineRule="auto"/>
                        <w:ind w:left="2124" w:hanging="2124"/>
                        <w:rPr>
                          <w:rFonts w:ascii="Arial" w:hAnsi="Arial" w:cs="Arial"/>
                          <w:color w:val="808080" w:themeColor="background1" w:themeShade="80"/>
                          <w:sz w:val="16"/>
                          <w:szCs w:val="16"/>
                        </w:rPr>
                      </w:pPr>
                      <w:r>
                        <w:rPr>
                          <w:rFonts w:ascii="Arial" w:hAnsi="Arial"/>
                          <w:color w:val="808080" w:themeColor="background1" w:themeShade="80"/>
                          <w:sz w:val="16"/>
                          <w:szCs w:val="16"/>
                        </w:rPr>
                        <w:t>Berit Friedrich</w:t>
                      </w:r>
                    </w:p>
                    <w:p w14:paraId="35F2F7FA" w14:textId="7B32F1FA" w:rsidR="00422A01" w:rsidRDefault="00487ECE" w:rsidP="00436816">
                      <w:pPr>
                        <w:spacing w:after="0" w:line="240" w:lineRule="auto"/>
                        <w:ind w:left="2124" w:hanging="2124"/>
                        <w:rPr>
                          <w:rFonts w:ascii="Arial" w:hAnsi="Arial" w:cs="Arial"/>
                          <w:color w:val="808080" w:themeColor="background1" w:themeShade="80"/>
                          <w:sz w:val="16"/>
                          <w:szCs w:val="16"/>
                        </w:rPr>
                      </w:pPr>
                      <w:r>
                        <w:rPr>
                          <w:rFonts w:ascii="Arial" w:hAnsi="Arial"/>
                          <w:color w:val="808080" w:themeColor="background1" w:themeShade="80"/>
                          <w:sz w:val="16"/>
                          <w:szCs w:val="16"/>
                        </w:rPr>
                        <w:t>Telephone: +49 (0)40 / 350 80 2-620</w:t>
                      </w:r>
                    </w:p>
                    <w:p w14:paraId="45200597" w14:textId="07DA2334" w:rsidR="00422A01" w:rsidRPr="00E22CF2" w:rsidRDefault="00422A01" w:rsidP="00436816">
                      <w:pPr>
                        <w:spacing w:after="0" w:line="240" w:lineRule="auto"/>
                        <w:rPr>
                          <w:rFonts w:ascii="Arial" w:hAnsi="Arial" w:cs="Arial"/>
                          <w:color w:val="808080" w:themeColor="background1" w:themeShade="80"/>
                          <w:sz w:val="16"/>
                          <w:szCs w:val="16"/>
                        </w:rPr>
                      </w:pPr>
                      <w:r>
                        <w:rPr>
                          <w:rFonts w:ascii="Arial" w:hAnsi="Arial"/>
                          <w:color w:val="808080" w:themeColor="background1" w:themeShade="80"/>
                          <w:sz w:val="16"/>
                          <w:szCs w:val="16"/>
                        </w:rPr>
                        <w:t>E-Mail: presse@germanpropertypartners.de</w:t>
                      </w:r>
                    </w:p>
                  </w:txbxContent>
                </v:textbox>
              </v:shape>
            </w:pict>
          </mc:Fallback>
        </mc:AlternateContent>
      </w:r>
      <w:r>
        <w:rPr>
          <w:noProof/>
          <w:color w:val="000000" w:themeColor="text1"/>
          <w:lang w:val="de-DE" w:eastAsia="de-DE"/>
        </w:rPr>
        <mc:AlternateContent>
          <mc:Choice Requires="wps">
            <w:drawing>
              <wp:anchor distT="0" distB="0" distL="114300" distR="114300" simplePos="0" relativeHeight="251658241" behindDoc="0" locked="0" layoutInCell="1" allowOverlap="1" wp14:anchorId="205F5D46" wp14:editId="058A0945">
                <wp:simplePos x="0" y="0"/>
                <wp:positionH relativeFrom="column">
                  <wp:posOffset>3737610</wp:posOffset>
                </wp:positionH>
                <wp:positionV relativeFrom="paragraph">
                  <wp:posOffset>-1261745</wp:posOffset>
                </wp:positionV>
                <wp:extent cx="2296795" cy="306705"/>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306705"/>
                        </a:xfrm>
                        <a:prstGeom prst="rect">
                          <a:avLst/>
                        </a:prstGeom>
                        <a:noFill/>
                        <a:ln w="9525">
                          <a:noFill/>
                          <a:miter lim="800000"/>
                          <a:headEnd/>
                          <a:tailEnd/>
                        </a:ln>
                      </wps:spPr>
                      <wps:txbx>
                        <w:txbxContent>
                          <w:p w14:paraId="6068F86B" w14:textId="77777777" w:rsidR="00422A01" w:rsidRPr="000B1E51" w:rsidRDefault="00422A01" w:rsidP="000B1E51">
                            <w:pPr>
                              <w:rPr>
                                <w:rFonts w:ascii="Arial" w:hAnsi="Arial" w:cs="Arial"/>
                                <w:color w:val="808080" w:themeColor="background1" w:themeShade="80"/>
                                <w:sz w:val="30"/>
                                <w:szCs w:val="30"/>
                              </w:rPr>
                            </w:pPr>
                            <w:r>
                              <w:rPr>
                                <w:rFonts w:ascii="Arial" w:hAnsi="Arial"/>
                                <w:color w:val="808080" w:themeColor="background1" w:themeShade="80"/>
                                <w:sz w:val="30"/>
                                <w:szCs w:val="30"/>
                              </w:rPr>
                              <w:t>PRESS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F5D46" id="_x0000_s1027" type="#_x0000_t202" style="position:absolute;margin-left:294.3pt;margin-top:-99.35pt;width:180.85pt;height:2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" filled="f" stroked="f">
                <v:textbox>
                  <w:txbxContent>
                    <w:p w14:paraId="6068F86B" w14:textId="77777777" w:rsidR="00422A01" w:rsidRPr="000B1E51" w:rsidRDefault="00422A01" w:rsidP="000B1E51">
                      <w:pPr>
                        <w:rPr>
                          <w:rFonts w:ascii="Arial" w:hAnsi="Arial" w:cs="Arial"/>
                          <w:color w:val="808080" w:themeColor="background1" w:themeShade="80"/>
                          <w:sz w:val="30"/>
                          <w:szCs w:val="30"/>
                        </w:rPr>
                      </w:pPr>
                      <w:r>
                        <w:rPr>
                          <w:rFonts w:ascii="Arial" w:hAnsi="Arial"/>
                          <w:color w:val="808080" w:themeColor="background1" w:themeShade="80"/>
                          <w:sz w:val="30"/>
                          <w:szCs w:val="30"/>
                        </w:rPr>
                        <w:t>PRESS RELEASE</w:t>
                      </w:r>
                    </w:p>
                  </w:txbxContent>
                </v:textbox>
              </v:shape>
            </w:pict>
          </mc:Fallback>
        </mc:AlternateContent>
      </w:r>
      <w:bookmarkStart w:id="0" w:name="_Hlk526187594"/>
      <w:r>
        <w:rPr>
          <w:rFonts w:ascii="Arial" w:hAnsi="Arial"/>
          <w:color w:val="000000" w:themeColor="text1"/>
          <w:sz w:val="40"/>
          <w:szCs w:val="40"/>
        </w:rPr>
        <w:t xml:space="preserve">TOP-7-INVESTMENT MARKETS </w:t>
      </w:r>
      <w:bookmarkEnd w:id="0"/>
      <w:r>
        <w:rPr>
          <w:rFonts w:ascii="Arial" w:hAnsi="Arial"/>
          <w:color w:val="000000" w:themeColor="text1"/>
          <w:sz w:val="40"/>
          <w:szCs w:val="40"/>
        </w:rPr>
        <w:t>Q1/2021</w:t>
      </w:r>
    </w:p>
    <w:p w14:paraId="3B735A9E" w14:textId="6CEDC389" w:rsidR="00073A8E" w:rsidRPr="004D02F0" w:rsidRDefault="00A92A06" w:rsidP="00462FC6">
      <w:pPr>
        <w:widowControl w:val="0"/>
        <w:spacing w:after="120"/>
        <w:rPr>
          <w:rFonts w:ascii="Arial" w:hAnsi="Arial" w:cs="Arial"/>
          <w:b/>
          <w:caps/>
          <w:color w:val="000000" w:themeColor="text1"/>
          <w:sz w:val="40"/>
          <w:szCs w:val="40"/>
        </w:rPr>
      </w:pPr>
      <w:r>
        <w:rPr>
          <w:rFonts w:ascii="Arial" w:hAnsi="Arial"/>
          <w:b/>
          <w:caps/>
          <w:color w:val="000000" w:themeColor="text1"/>
          <w:sz w:val="40"/>
          <w:szCs w:val="40"/>
        </w:rPr>
        <w:t xml:space="preserve">Slowest ever start to a year </w:t>
      </w:r>
    </w:p>
    <w:p w14:paraId="28BEC29F" w14:textId="4BC3E52D" w:rsidR="007D3839" w:rsidRDefault="00B5621B" w:rsidP="004C416A">
      <w:pPr>
        <w:widowControl w:val="0"/>
        <w:spacing w:after="120"/>
        <w:jc w:val="center"/>
        <w:rPr>
          <w:rFonts w:ascii="Arial" w:hAnsi="Arial" w:cs="Arial"/>
          <w:b/>
          <w:sz w:val="20"/>
          <w:szCs w:val="20"/>
        </w:rPr>
      </w:pPr>
      <w:r>
        <w:rPr>
          <w:noProof/>
          <w:color w:val="000000" w:themeColor="text1"/>
          <w:lang w:val="de-DE" w:eastAsia="de-DE"/>
        </w:rPr>
        <mc:AlternateContent>
          <mc:Choice Requires="wps">
            <w:drawing>
              <wp:anchor distT="0" distB="0" distL="114300" distR="114300" simplePos="0" relativeHeight="251658240" behindDoc="0" locked="0" layoutInCell="1" allowOverlap="1" wp14:anchorId="1B925072" wp14:editId="0CEC9F32">
                <wp:simplePos x="0" y="0"/>
                <wp:positionH relativeFrom="column">
                  <wp:posOffset>-966</wp:posOffset>
                </wp:positionH>
                <wp:positionV relativeFrom="paragraph">
                  <wp:posOffset>60325</wp:posOffset>
                </wp:positionV>
                <wp:extent cx="577215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747CAB" id="Gerade Verbindung 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75pt" to="454.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" strokecolor="#5a5a5a [2109]" strokeweight="1pt"/>
            </w:pict>
          </mc:Fallback>
        </mc:AlternateContent>
      </w:r>
      <w:bookmarkStart w:id="1" w:name="_Hlk486831603"/>
      <w:bookmarkStart w:id="2" w:name="_Hlk526105468"/>
      <w:r>
        <w:rPr>
          <w:rFonts w:ascii="Arial" w:hAnsi="Arial"/>
          <w:b/>
          <w:sz w:val="20"/>
          <w:szCs w:val="20"/>
        </w:rPr>
        <w:br/>
      </w:r>
      <w:r>
        <w:rPr>
          <w:noProof/>
          <w:lang w:val="de-DE" w:eastAsia="de-DE"/>
        </w:rPr>
        <w:drawing>
          <wp:inline distT="0" distB="0" distL="0" distR="0" wp14:anchorId="353BD913" wp14:editId="6FE36596">
            <wp:extent cx="4345200" cy="252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45200" cy="2520000"/>
                    </a:xfrm>
                    <a:prstGeom prst="rect">
                      <a:avLst/>
                    </a:prstGeom>
                  </pic:spPr>
                </pic:pic>
              </a:graphicData>
            </a:graphic>
          </wp:inline>
        </w:drawing>
      </w:r>
    </w:p>
    <w:p w14:paraId="032005C4" w14:textId="59141E47" w:rsidR="00735CE6" w:rsidRPr="00735CE6" w:rsidRDefault="006A0566" w:rsidP="00727CFC">
      <w:pPr>
        <w:widowControl w:val="0"/>
        <w:spacing w:after="120"/>
        <w:jc w:val="both"/>
        <w:rPr>
          <w:rFonts w:ascii="Arial" w:hAnsi="Arial" w:cs="Arial"/>
          <w:bCs/>
          <w:sz w:val="20"/>
          <w:szCs w:val="20"/>
        </w:rPr>
      </w:pPr>
      <w:r>
        <w:rPr>
          <w:rFonts w:ascii="Arial" w:hAnsi="Arial"/>
          <w:b/>
          <w:sz w:val="20"/>
          <w:szCs w:val="20"/>
        </w:rPr>
        <w:br/>
        <w:t xml:space="preserve">08 April 2021, </w:t>
      </w:r>
      <w:bookmarkStart w:id="3" w:name="_Hlk486831588"/>
      <w:r>
        <w:rPr>
          <w:rFonts w:ascii="Arial" w:hAnsi="Arial"/>
          <w:b/>
          <w:sz w:val="20"/>
          <w:szCs w:val="20"/>
        </w:rPr>
        <w:t>Hamburg.</w:t>
      </w:r>
      <w:r>
        <w:rPr>
          <w:rFonts w:ascii="Arial" w:hAnsi="Arial"/>
          <w:bCs/>
          <w:sz w:val="20"/>
          <w:szCs w:val="20"/>
        </w:rPr>
        <w:t xml:space="preserve"> Following the strong rally at the end of 2020 it came as no surprise that in the 1st quarter of 2021 there was an enormous shortage of investment-grade commercial properties for sale in Germany’s top 7 cities. The transaction volume was thus correspondingly low and totalled €3.4bn</w:t>
      </w:r>
      <w:r w:rsidR="00FB0D99">
        <w:rPr>
          <w:rFonts w:ascii="Arial" w:hAnsi="Arial"/>
          <w:bCs/>
          <w:sz w:val="20"/>
          <w:szCs w:val="20"/>
        </w:rPr>
        <w:t>,</w:t>
      </w:r>
      <w:r>
        <w:rPr>
          <w:rFonts w:ascii="Arial" w:hAnsi="Arial"/>
          <w:bCs/>
          <w:sz w:val="20"/>
          <w:szCs w:val="20"/>
        </w:rPr>
        <w:t xml:space="preserve"> which translates into a year on year decrease of 54 %. Property transactions in Hamburg, Berlin, Düsseldorf, Cologne, Frankfurt, Stuttgart and Munich thus fell well below the five-year average of €5.8bn. Cologne was the only city to post a higher trading volume; here the retail shop segment returned a comparatively high result. These findings are contained in surveys compiled by German Property Partners (GPP), the commercial real estate network formed by Grossmann &amp; Berger, Anteon </w:t>
      </w:r>
      <w:proofErr w:type="spellStart"/>
      <w:r>
        <w:rPr>
          <w:rFonts w:ascii="Arial" w:hAnsi="Arial"/>
          <w:bCs/>
          <w:sz w:val="20"/>
          <w:szCs w:val="20"/>
        </w:rPr>
        <w:t>Immobilien</w:t>
      </w:r>
      <w:proofErr w:type="spellEnd"/>
      <w:r>
        <w:rPr>
          <w:rFonts w:ascii="Arial" w:hAnsi="Arial"/>
          <w:bCs/>
          <w:sz w:val="20"/>
          <w:szCs w:val="20"/>
        </w:rPr>
        <w:t xml:space="preserve">, GREIF &amp; CONTZEN </w:t>
      </w:r>
      <w:proofErr w:type="spellStart"/>
      <w:r>
        <w:rPr>
          <w:rFonts w:ascii="Arial" w:hAnsi="Arial"/>
          <w:bCs/>
          <w:sz w:val="20"/>
          <w:szCs w:val="20"/>
        </w:rPr>
        <w:t>Immobilien</w:t>
      </w:r>
      <w:proofErr w:type="spellEnd"/>
      <w:r>
        <w:rPr>
          <w:rFonts w:ascii="Arial" w:hAnsi="Arial"/>
          <w:bCs/>
          <w:sz w:val="20"/>
          <w:szCs w:val="20"/>
        </w:rPr>
        <w:t xml:space="preserve">, </w:t>
      </w:r>
      <w:proofErr w:type="spellStart"/>
      <w:r>
        <w:rPr>
          <w:rFonts w:ascii="Arial" w:hAnsi="Arial"/>
          <w:bCs/>
          <w:sz w:val="20"/>
          <w:szCs w:val="20"/>
        </w:rPr>
        <w:t>blackolive</w:t>
      </w:r>
      <w:proofErr w:type="spellEnd"/>
      <w:r>
        <w:rPr>
          <w:rFonts w:ascii="Arial" w:hAnsi="Arial"/>
          <w:bCs/>
          <w:sz w:val="20"/>
          <w:szCs w:val="20"/>
        </w:rPr>
        <w:t xml:space="preserve"> and E &amp; G Real Estate.</w:t>
      </w:r>
    </w:p>
    <w:p w14:paraId="2ACCDC89" w14:textId="77777777" w:rsidR="00735CE6" w:rsidRDefault="00735CE6" w:rsidP="00727CFC">
      <w:pPr>
        <w:widowControl w:val="0"/>
        <w:spacing w:after="0"/>
        <w:jc w:val="both"/>
        <w:rPr>
          <w:rFonts w:ascii="Arial" w:hAnsi="Arial" w:cs="Arial"/>
          <w:b/>
          <w:bCs/>
          <w:caps/>
          <w:sz w:val="20"/>
          <w:szCs w:val="20"/>
        </w:rPr>
      </w:pPr>
    </w:p>
    <w:p w14:paraId="035D3C6D" w14:textId="4CB38D38" w:rsidR="004C1EFC" w:rsidRPr="0069588E" w:rsidRDefault="0069588E" w:rsidP="00727CFC">
      <w:pPr>
        <w:widowControl w:val="0"/>
        <w:spacing w:after="0"/>
        <w:jc w:val="center"/>
        <w:rPr>
          <w:rFonts w:ascii="Arial" w:hAnsi="Arial" w:cs="Arial"/>
          <w:b/>
          <w:bCs/>
          <w:caps/>
          <w:sz w:val="20"/>
          <w:szCs w:val="20"/>
        </w:rPr>
      </w:pPr>
      <w:r>
        <w:rPr>
          <w:rFonts w:ascii="Arial" w:hAnsi="Arial"/>
          <w:b/>
          <w:bCs/>
          <w:caps/>
          <w:sz w:val="20"/>
          <w:szCs w:val="20"/>
        </w:rPr>
        <w:t>Lack of available products and reticence holding the market back</w:t>
      </w:r>
    </w:p>
    <w:p w14:paraId="465237C3" w14:textId="042C46C9" w:rsidR="00A035D3" w:rsidRDefault="00A035D3" w:rsidP="00727CFC">
      <w:pPr>
        <w:widowControl w:val="0"/>
        <w:spacing w:after="0"/>
        <w:jc w:val="both"/>
        <w:rPr>
          <w:rFonts w:ascii="Arial" w:hAnsi="Arial" w:cs="Arial"/>
          <w:sz w:val="20"/>
          <w:szCs w:val="20"/>
        </w:rPr>
      </w:pPr>
    </w:p>
    <w:p w14:paraId="31A44FDB" w14:textId="7248FFF5" w:rsidR="00C62163" w:rsidRDefault="00C62163" w:rsidP="00727CFC">
      <w:pPr>
        <w:widowControl w:val="0"/>
        <w:spacing w:after="0"/>
        <w:jc w:val="both"/>
        <w:rPr>
          <w:rFonts w:ascii="Arial" w:hAnsi="Arial" w:cs="Arial"/>
          <w:sz w:val="20"/>
          <w:szCs w:val="20"/>
        </w:rPr>
      </w:pPr>
      <w:r>
        <w:rPr>
          <w:rFonts w:ascii="Arial" w:hAnsi="Arial"/>
          <w:i/>
          <w:sz w:val="20"/>
          <w:szCs w:val="20"/>
        </w:rPr>
        <w:t>“It is not unusual for trading in commercial real estate located in Germany’s top 7 cities to be rather sluggish at the beginning of the year. A large number of big-ticket transactions were completed at the end of 2020; consequently, few properties are currently on the market and many new sales processes are only just starting. Due to the coronavirus pandemic, however, in several cities both investors and property vendors are still hesitant to act. At the same time, there is enormous demand for core real estate,”</w:t>
      </w:r>
      <w:r>
        <w:rPr>
          <w:rFonts w:ascii="Arial" w:hAnsi="Arial"/>
          <w:sz w:val="20"/>
          <w:szCs w:val="20"/>
        </w:rPr>
        <w:t xml:space="preserve"> says GPP spokesperson </w:t>
      </w:r>
      <w:r>
        <w:rPr>
          <w:rFonts w:ascii="Arial" w:hAnsi="Arial"/>
          <w:b/>
          <w:sz w:val="20"/>
          <w:szCs w:val="20"/>
        </w:rPr>
        <w:t xml:space="preserve">Oliver </w:t>
      </w:r>
      <w:proofErr w:type="spellStart"/>
      <w:r>
        <w:rPr>
          <w:rFonts w:ascii="Arial" w:hAnsi="Arial"/>
          <w:b/>
          <w:sz w:val="20"/>
          <w:szCs w:val="20"/>
        </w:rPr>
        <w:t>Schön</w:t>
      </w:r>
      <w:proofErr w:type="spellEnd"/>
      <w:r>
        <w:rPr>
          <w:rFonts w:ascii="Arial" w:hAnsi="Arial"/>
          <w:sz w:val="20"/>
          <w:szCs w:val="20"/>
        </w:rPr>
        <w:t xml:space="preserve">, putting the market figures into perspective. In the 1st quarter of 2021 the volume of transactions in Düsseldorf reached an all-time low of €200m, equivalent to a 76 % decline against the same quarter a year before. Likewise, Berlin (€850m, -67 %) and Frankfurt </w:t>
      </w:r>
      <w:r>
        <w:rPr>
          <w:rFonts w:ascii="Arial" w:hAnsi="Arial"/>
          <w:sz w:val="20"/>
          <w:szCs w:val="20"/>
        </w:rPr>
        <w:lastRenderedPageBreak/>
        <w:t>(€852m, -55 %) also posted over 50 % lower sales of commercial real estate to investors. Cologne was the outlier, because several sales of retail shop properties, including some large commercial buildings in the City, contributed towards growth of 33 % and a transaction volume of €200m (Q1 2020: €150m.</w:t>
      </w:r>
      <w:r w:rsidR="000A2733">
        <w:rPr>
          <w:rFonts w:ascii="Arial" w:hAnsi="Arial"/>
          <w:sz w:val="20"/>
          <w:szCs w:val="20"/>
        </w:rPr>
        <w:t>)</w:t>
      </w:r>
      <w:r>
        <w:rPr>
          <w:rFonts w:ascii="Arial" w:hAnsi="Arial"/>
          <w:sz w:val="20"/>
          <w:szCs w:val="20"/>
        </w:rPr>
        <w:t xml:space="preserve"> At three of the top 7 locations no portfolio sales were noted in the 1st quarter of 2021, with the result that portfolios comprised 15 % of the total volume of transactions, less than half their share a year before.</w:t>
      </w:r>
    </w:p>
    <w:p w14:paraId="2D7FC3FE" w14:textId="60CDF049" w:rsidR="00AA7AD2" w:rsidRDefault="00AA7AD2" w:rsidP="00727CFC">
      <w:pPr>
        <w:widowControl w:val="0"/>
        <w:spacing w:after="0"/>
        <w:jc w:val="both"/>
        <w:rPr>
          <w:rFonts w:ascii="Arial" w:hAnsi="Arial" w:cs="Arial"/>
          <w:sz w:val="20"/>
          <w:szCs w:val="20"/>
        </w:rPr>
      </w:pPr>
    </w:p>
    <w:p w14:paraId="441E0ACC" w14:textId="3502B1CC" w:rsidR="00487ECE" w:rsidRPr="0069588E" w:rsidRDefault="0069588E" w:rsidP="00727CFC">
      <w:pPr>
        <w:widowControl w:val="0"/>
        <w:spacing w:after="0"/>
        <w:jc w:val="center"/>
        <w:rPr>
          <w:rFonts w:ascii="Arial" w:hAnsi="Arial" w:cs="Arial"/>
          <w:b/>
          <w:bCs/>
          <w:caps/>
          <w:sz w:val="20"/>
          <w:szCs w:val="20"/>
        </w:rPr>
      </w:pPr>
      <w:r>
        <w:rPr>
          <w:rFonts w:ascii="Arial" w:hAnsi="Arial"/>
          <w:b/>
          <w:bCs/>
          <w:caps/>
          <w:sz w:val="20"/>
          <w:szCs w:val="20"/>
        </w:rPr>
        <w:t>Prime yields on logistics properties contract further</w:t>
      </w:r>
    </w:p>
    <w:p w14:paraId="1FB7C3C1" w14:textId="7950B649" w:rsidR="006B7430" w:rsidRDefault="006B7430" w:rsidP="00727CFC">
      <w:pPr>
        <w:widowControl w:val="0"/>
        <w:spacing w:after="0"/>
        <w:jc w:val="both"/>
        <w:rPr>
          <w:rFonts w:ascii="Arial" w:hAnsi="Arial" w:cs="Arial"/>
          <w:sz w:val="20"/>
          <w:szCs w:val="20"/>
        </w:rPr>
      </w:pPr>
    </w:p>
    <w:p w14:paraId="286E05A8" w14:textId="111CB85C" w:rsidR="004E1EE9" w:rsidRDefault="003A1E3C" w:rsidP="00727CFC">
      <w:pPr>
        <w:widowControl w:val="0"/>
        <w:spacing w:after="0"/>
        <w:jc w:val="both"/>
        <w:rPr>
          <w:rFonts w:ascii="Arial" w:hAnsi="Arial" w:cs="Arial"/>
          <w:sz w:val="20"/>
          <w:szCs w:val="20"/>
        </w:rPr>
      </w:pPr>
      <w:r>
        <w:rPr>
          <w:rFonts w:ascii="Arial" w:hAnsi="Arial"/>
          <w:sz w:val="20"/>
          <w:szCs w:val="20"/>
        </w:rPr>
        <w:t xml:space="preserve">The proportion of international investors was reduced in the majority of the top 7 cities in the 1st quarter of 2021. Whereas in the same quarter of 2020 international players bought half of the volume traded, their share dropped to a mere 14 % in the past three months. </w:t>
      </w:r>
      <w:r>
        <w:rPr>
          <w:rFonts w:ascii="Arial" w:hAnsi="Arial"/>
          <w:i/>
          <w:sz w:val="20"/>
          <w:szCs w:val="20"/>
        </w:rPr>
        <w:t>“To date, this aspect reveals the impact of the coro</w:t>
      </w:r>
      <w:r w:rsidR="00FB0D99">
        <w:rPr>
          <w:rFonts w:ascii="Arial" w:hAnsi="Arial"/>
          <w:i/>
          <w:sz w:val="20"/>
          <w:szCs w:val="20"/>
        </w:rPr>
        <w:t>navirus pandemic most plainly; o</w:t>
      </w:r>
      <w:r>
        <w:rPr>
          <w:rFonts w:ascii="Arial" w:hAnsi="Arial"/>
          <w:i/>
          <w:sz w:val="20"/>
          <w:szCs w:val="20"/>
        </w:rPr>
        <w:t>n the one hand international investors find it difficult to assess the national effects of the pandemic and therefore hesitate to commit funds. Additionally, travel restrictions are a hindrance when viewing real estate,”</w:t>
      </w:r>
      <w:r>
        <w:rPr>
          <w:rFonts w:ascii="Arial" w:hAnsi="Arial"/>
          <w:sz w:val="20"/>
          <w:szCs w:val="20"/>
        </w:rPr>
        <w:t xml:space="preserve"> says </w:t>
      </w:r>
      <w:proofErr w:type="spellStart"/>
      <w:r>
        <w:rPr>
          <w:rFonts w:ascii="Arial" w:hAnsi="Arial"/>
          <w:b/>
          <w:sz w:val="20"/>
          <w:szCs w:val="20"/>
        </w:rPr>
        <w:t>Schön</w:t>
      </w:r>
      <w:proofErr w:type="spellEnd"/>
      <w:r>
        <w:rPr>
          <w:rFonts w:ascii="Arial" w:hAnsi="Arial"/>
          <w:sz w:val="20"/>
          <w:szCs w:val="20"/>
        </w:rPr>
        <w:t xml:space="preserve">. Office properties remain attractive to investors and accordingly, with the exception of Cologne, they comprise the strongest class of asset in the first quarter of 2021. However, their share of the transaction volume has shrunk appreciably year on year in Berlin, Düsseldorf and Munich. Increased demand combined with a shortage of properties has put further pressure on yields in most of the top 7 cities. Prime yields on the sought-after industrial and logistics property assets softened by -0.24 percentage points on average compared with the 1st quarter of 2020 and now stand at 3.77 %. Cologne posted the biggest decline, dropping -0.50 percentage points from 4.10 % to 3.60 %. In some cities the prime yield on office properties also contracted. Prime yields on commercial buildings rose by 0.20 percentage points in Düsseldorf and by 0.40 percentage points in Cologne. In the other cities the prime yield settled at a low level. </w:t>
      </w:r>
    </w:p>
    <w:p w14:paraId="3DD099DD" w14:textId="77777777" w:rsidR="00BB0BF5" w:rsidRDefault="00BB0BF5" w:rsidP="00727CFC">
      <w:pPr>
        <w:widowControl w:val="0"/>
        <w:spacing w:after="0"/>
        <w:jc w:val="both"/>
        <w:rPr>
          <w:rFonts w:ascii="Arial" w:hAnsi="Arial" w:cs="Arial"/>
          <w:sz w:val="20"/>
          <w:szCs w:val="20"/>
        </w:rPr>
      </w:pPr>
    </w:p>
    <w:p w14:paraId="5BB2BD37" w14:textId="19C12048" w:rsidR="00D6747B" w:rsidRPr="0069588E" w:rsidRDefault="00FB0D99" w:rsidP="00727CFC">
      <w:pPr>
        <w:widowControl w:val="0"/>
        <w:spacing w:after="0"/>
        <w:jc w:val="center"/>
        <w:rPr>
          <w:rFonts w:ascii="Arial" w:hAnsi="Arial" w:cs="Arial"/>
          <w:b/>
          <w:bCs/>
          <w:caps/>
          <w:sz w:val="20"/>
          <w:szCs w:val="20"/>
        </w:rPr>
      </w:pPr>
      <w:r>
        <w:rPr>
          <w:rFonts w:ascii="Arial" w:hAnsi="Arial"/>
          <w:b/>
          <w:bCs/>
          <w:sz w:val="20"/>
          <w:szCs w:val="20"/>
        </w:rPr>
        <w:t>FORECAST: UPSWING IN THE SECOND HALF OF THE YEAR</w:t>
      </w:r>
    </w:p>
    <w:p w14:paraId="0B4A2806" w14:textId="56E863A4" w:rsidR="00D6747B" w:rsidRDefault="00D6747B" w:rsidP="00727CFC">
      <w:pPr>
        <w:widowControl w:val="0"/>
        <w:spacing w:after="0"/>
        <w:jc w:val="both"/>
        <w:rPr>
          <w:rFonts w:ascii="Arial" w:eastAsiaTheme="minorEastAsia" w:hAnsi="Arial" w:cs="Arial"/>
          <w:sz w:val="20"/>
          <w:szCs w:val="20"/>
          <w:lang w:eastAsia="de-DE"/>
        </w:rPr>
      </w:pPr>
    </w:p>
    <w:p w14:paraId="2C436910" w14:textId="23C1FEF9" w:rsidR="004D20CD" w:rsidRDefault="004D20CD" w:rsidP="00727CFC">
      <w:pPr>
        <w:widowControl w:val="0"/>
        <w:spacing w:after="0"/>
        <w:jc w:val="both"/>
        <w:rPr>
          <w:rFonts w:ascii="Arial" w:eastAsiaTheme="minorEastAsia" w:hAnsi="Arial" w:cs="Arial"/>
          <w:sz w:val="20"/>
          <w:szCs w:val="20"/>
        </w:rPr>
      </w:pPr>
      <w:r>
        <w:rPr>
          <w:rFonts w:ascii="Arial" w:hAnsi="Arial"/>
          <w:sz w:val="20"/>
          <w:szCs w:val="20"/>
        </w:rPr>
        <w:t xml:space="preserve">The current shortage of commercial properties on the investment markets in most of the top 7 cities will dictate what happens on the market in the coming months. </w:t>
      </w:r>
      <w:r>
        <w:rPr>
          <w:rFonts w:ascii="Arial" w:hAnsi="Arial"/>
          <w:i/>
          <w:sz w:val="20"/>
          <w:szCs w:val="20"/>
        </w:rPr>
        <w:t>“In some of the top 7 cities we expect to see postponed transactions involving large investment su</w:t>
      </w:r>
      <w:r w:rsidR="00FB0D99">
        <w:rPr>
          <w:rFonts w:ascii="Arial" w:hAnsi="Arial"/>
          <w:i/>
          <w:sz w:val="20"/>
          <w:szCs w:val="20"/>
        </w:rPr>
        <w:t xml:space="preserve">ms to be completed. Therefore </w:t>
      </w:r>
      <w:r>
        <w:rPr>
          <w:rFonts w:ascii="Arial" w:hAnsi="Arial"/>
          <w:i/>
          <w:sz w:val="20"/>
          <w:szCs w:val="20"/>
        </w:rPr>
        <w:t>greater number</w:t>
      </w:r>
      <w:r w:rsidR="00FB0D99">
        <w:rPr>
          <w:rFonts w:ascii="Arial" w:hAnsi="Arial"/>
          <w:i/>
          <w:sz w:val="20"/>
          <w:szCs w:val="20"/>
        </w:rPr>
        <w:t>s</w:t>
      </w:r>
      <w:r>
        <w:rPr>
          <w:rFonts w:ascii="Arial" w:hAnsi="Arial"/>
          <w:i/>
          <w:sz w:val="20"/>
          <w:szCs w:val="20"/>
        </w:rPr>
        <w:t xml:space="preserve"> of sales agreements are likely to be notarized in the quarters ahead,”</w:t>
      </w:r>
      <w:r>
        <w:rPr>
          <w:rFonts w:ascii="Arial" w:hAnsi="Arial"/>
          <w:sz w:val="20"/>
          <w:szCs w:val="20"/>
        </w:rPr>
        <w:t xml:space="preserve"> forecasts </w:t>
      </w:r>
      <w:proofErr w:type="spellStart"/>
      <w:r>
        <w:rPr>
          <w:rFonts w:ascii="Arial" w:hAnsi="Arial"/>
          <w:b/>
          <w:sz w:val="20"/>
          <w:szCs w:val="20"/>
        </w:rPr>
        <w:t>Schön</w:t>
      </w:r>
      <w:proofErr w:type="spellEnd"/>
      <w:r>
        <w:rPr>
          <w:rFonts w:ascii="Arial" w:hAnsi="Arial"/>
          <w:sz w:val="20"/>
          <w:szCs w:val="20"/>
        </w:rPr>
        <w:t xml:space="preserve">. German Property Partners is expecting to see the market revive soon, especially in the second half of the year. In view of heightened demand, yields are set to remain at the current low level in many cities.  </w:t>
      </w:r>
    </w:p>
    <w:p w14:paraId="327626D7" w14:textId="3110A547" w:rsidR="00FC53B5" w:rsidRDefault="00FC53B5" w:rsidP="00727CFC">
      <w:pPr>
        <w:widowControl w:val="0"/>
        <w:spacing w:after="0"/>
        <w:jc w:val="both"/>
        <w:rPr>
          <w:rFonts w:ascii="Arial" w:eastAsiaTheme="minorEastAsia" w:hAnsi="Arial" w:cs="Arial"/>
          <w:sz w:val="20"/>
          <w:szCs w:val="20"/>
          <w:lang w:eastAsia="de-DE"/>
        </w:rPr>
      </w:pPr>
    </w:p>
    <w:p w14:paraId="66A15F32" w14:textId="7C4ED05E" w:rsidR="00FC53B5" w:rsidRDefault="00FC53B5" w:rsidP="00727CFC">
      <w:pPr>
        <w:widowControl w:val="0"/>
        <w:spacing w:after="0"/>
        <w:jc w:val="both"/>
        <w:rPr>
          <w:rFonts w:ascii="Arial" w:eastAsiaTheme="minorEastAsia" w:hAnsi="Arial" w:cs="Arial"/>
          <w:sz w:val="20"/>
          <w:szCs w:val="20"/>
          <w:lang w:eastAsia="de-DE"/>
        </w:rPr>
      </w:pPr>
    </w:p>
    <w:p w14:paraId="769C9903" w14:textId="4AA915A0" w:rsidR="00FC53B5" w:rsidRDefault="00FC53B5" w:rsidP="00727CFC">
      <w:pPr>
        <w:widowControl w:val="0"/>
        <w:spacing w:after="0"/>
        <w:jc w:val="both"/>
        <w:rPr>
          <w:rFonts w:ascii="Arial" w:eastAsiaTheme="minorEastAsia" w:hAnsi="Arial" w:cs="Arial"/>
          <w:sz w:val="20"/>
          <w:szCs w:val="20"/>
          <w:lang w:eastAsia="de-DE"/>
        </w:rPr>
      </w:pPr>
    </w:p>
    <w:p w14:paraId="53AF7590" w14:textId="3811A426" w:rsidR="00FC53B5" w:rsidRDefault="00FC53B5" w:rsidP="00727CFC">
      <w:pPr>
        <w:widowControl w:val="0"/>
        <w:spacing w:after="0"/>
        <w:jc w:val="both"/>
        <w:rPr>
          <w:rFonts w:ascii="Arial" w:eastAsiaTheme="minorEastAsia" w:hAnsi="Arial" w:cs="Arial"/>
          <w:sz w:val="20"/>
          <w:szCs w:val="20"/>
          <w:lang w:eastAsia="de-DE"/>
        </w:rPr>
      </w:pPr>
    </w:p>
    <w:p w14:paraId="17D30712" w14:textId="71F3E867" w:rsidR="00FC53B5" w:rsidRDefault="00FC53B5" w:rsidP="00727CFC">
      <w:pPr>
        <w:widowControl w:val="0"/>
        <w:spacing w:after="0"/>
        <w:jc w:val="both"/>
        <w:rPr>
          <w:rFonts w:ascii="Arial" w:eastAsiaTheme="minorEastAsia" w:hAnsi="Arial" w:cs="Arial"/>
          <w:sz w:val="20"/>
          <w:szCs w:val="20"/>
          <w:lang w:eastAsia="de-DE"/>
        </w:rPr>
      </w:pPr>
    </w:p>
    <w:p w14:paraId="35279C20" w14:textId="77777777" w:rsidR="00FC53B5" w:rsidRDefault="00FC53B5" w:rsidP="00727CFC">
      <w:pPr>
        <w:widowControl w:val="0"/>
        <w:spacing w:after="0"/>
        <w:jc w:val="both"/>
        <w:rPr>
          <w:rFonts w:ascii="Arial" w:eastAsiaTheme="minorEastAsia" w:hAnsi="Arial" w:cs="Arial"/>
          <w:sz w:val="20"/>
          <w:szCs w:val="20"/>
          <w:lang w:eastAsia="de-DE"/>
        </w:rPr>
      </w:pPr>
    </w:p>
    <w:bookmarkEnd w:id="1"/>
    <w:bookmarkEnd w:id="3"/>
    <w:p w14:paraId="73C305EE" w14:textId="77777777" w:rsidR="00F21C81" w:rsidRDefault="00F21C81" w:rsidP="00727CFC">
      <w:pPr>
        <w:widowControl w:val="0"/>
        <w:spacing w:after="0"/>
        <w:jc w:val="both"/>
        <w:rPr>
          <w:rFonts w:ascii="Arial" w:hAnsi="Arial" w:cs="Arial"/>
          <w:sz w:val="20"/>
          <w:szCs w:val="20"/>
        </w:rPr>
      </w:pPr>
    </w:p>
    <w:p w14:paraId="3DD77A3B" w14:textId="77777777" w:rsidR="00FB0D99" w:rsidRDefault="00FB0D99" w:rsidP="00727CFC">
      <w:pPr>
        <w:widowControl w:val="0"/>
        <w:spacing w:after="0"/>
        <w:jc w:val="both"/>
        <w:rPr>
          <w:rFonts w:ascii="Arial" w:hAnsi="Arial" w:cs="Arial"/>
          <w:sz w:val="20"/>
          <w:szCs w:val="20"/>
        </w:rPr>
      </w:pPr>
    </w:p>
    <w:p w14:paraId="32FF8DF1" w14:textId="535A9D72" w:rsidR="0071679E" w:rsidRDefault="0071679E" w:rsidP="00727CFC">
      <w:pPr>
        <w:widowControl w:val="0"/>
        <w:spacing w:after="0"/>
        <w:jc w:val="both"/>
        <w:rPr>
          <w:rFonts w:ascii="Arial" w:hAnsi="Arial" w:cs="Arial"/>
          <w:sz w:val="20"/>
          <w:szCs w:val="20"/>
        </w:rPr>
      </w:pPr>
    </w:p>
    <w:p w14:paraId="0692313D" w14:textId="77777777" w:rsidR="001A6C46" w:rsidRDefault="001A6C46" w:rsidP="006A0566">
      <w:pPr>
        <w:spacing w:after="0" w:line="240" w:lineRule="auto"/>
        <w:jc w:val="both"/>
        <w:rPr>
          <w:rFonts w:ascii="Arial" w:hAnsi="Arial"/>
          <w:b/>
          <w:sz w:val="20"/>
          <w:szCs w:val="20"/>
        </w:rPr>
      </w:pPr>
    </w:p>
    <w:p w14:paraId="143EE438" w14:textId="714887E4" w:rsidR="006A0566" w:rsidRDefault="006A0566" w:rsidP="006A0566">
      <w:pPr>
        <w:spacing w:after="0" w:line="240" w:lineRule="auto"/>
        <w:jc w:val="both"/>
        <w:rPr>
          <w:rFonts w:ascii="Arial" w:hAnsi="Arial" w:cs="Arial"/>
          <w:b/>
          <w:sz w:val="20"/>
          <w:szCs w:val="20"/>
        </w:rPr>
      </w:pPr>
      <w:bookmarkStart w:id="4" w:name="_GoBack"/>
      <w:bookmarkEnd w:id="4"/>
      <w:r>
        <w:rPr>
          <w:rFonts w:ascii="Arial" w:hAnsi="Arial"/>
          <w:b/>
          <w:sz w:val="20"/>
          <w:szCs w:val="20"/>
        </w:rPr>
        <w:t>Top 10 known agreements | top 7 locations | 1st quarter of 2021</w:t>
      </w:r>
    </w:p>
    <w:tbl>
      <w:tblPr>
        <w:tblStyle w:val="TableGrid1"/>
        <w:tblW w:w="9231" w:type="dxa"/>
        <w:tblLayout w:type="fixed"/>
        <w:tblLook w:val="04A0" w:firstRow="1" w:lastRow="0" w:firstColumn="1" w:lastColumn="0" w:noHBand="0" w:noVBand="1"/>
      </w:tblPr>
      <w:tblGrid>
        <w:gridCol w:w="687"/>
        <w:gridCol w:w="2682"/>
        <w:gridCol w:w="2658"/>
        <w:gridCol w:w="2190"/>
        <w:gridCol w:w="1014"/>
      </w:tblGrid>
      <w:tr w:rsidR="006A0566" w:rsidRPr="006F49D0" w14:paraId="39E8140D" w14:textId="77777777" w:rsidTr="00280AC0">
        <w:trPr>
          <w:trHeight w:val="552"/>
        </w:trPr>
        <w:tc>
          <w:tcPr>
            <w:tcW w:w="687" w:type="dxa"/>
            <w:shd w:val="clear" w:color="auto" w:fill="auto"/>
            <w:vAlign w:val="center"/>
          </w:tcPr>
          <w:p w14:paraId="4BC5FD6D" w14:textId="77777777" w:rsidR="006A0566" w:rsidRPr="006F49D0" w:rsidRDefault="006A0566" w:rsidP="00CB4698">
            <w:pPr>
              <w:widowControl w:val="0"/>
              <w:jc w:val="center"/>
              <w:rPr>
                <w:rFonts w:ascii="Arial" w:hAnsi="Arial" w:cs="Arial"/>
                <w:b/>
                <w:sz w:val="16"/>
                <w:szCs w:val="16"/>
              </w:rPr>
            </w:pPr>
            <w:r>
              <w:rPr>
                <w:rFonts w:ascii="Arial" w:hAnsi="Arial"/>
                <w:b/>
                <w:sz w:val="16"/>
                <w:szCs w:val="16"/>
              </w:rPr>
              <w:lastRenderedPageBreak/>
              <w:t>City</w:t>
            </w:r>
          </w:p>
        </w:tc>
        <w:tc>
          <w:tcPr>
            <w:tcW w:w="2682" w:type="dxa"/>
            <w:shd w:val="clear" w:color="auto" w:fill="auto"/>
            <w:vAlign w:val="center"/>
          </w:tcPr>
          <w:p w14:paraId="05982A93" w14:textId="77777777" w:rsidR="006A0566" w:rsidRPr="006F49D0" w:rsidRDefault="006A0566" w:rsidP="00CB4698">
            <w:pPr>
              <w:widowControl w:val="0"/>
              <w:jc w:val="center"/>
              <w:rPr>
                <w:rFonts w:ascii="Arial" w:hAnsi="Arial" w:cs="Arial"/>
                <w:b/>
                <w:sz w:val="16"/>
                <w:szCs w:val="16"/>
              </w:rPr>
            </w:pPr>
            <w:r>
              <w:rPr>
                <w:rFonts w:ascii="Arial" w:hAnsi="Arial"/>
                <w:b/>
                <w:sz w:val="16"/>
                <w:szCs w:val="16"/>
              </w:rPr>
              <w:t>Project/property</w:t>
            </w:r>
          </w:p>
        </w:tc>
        <w:tc>
          <w:tcPr>
            <w:tcW w:w="2658" w:type="dxa"/>
            <w:shd w:val="clear" w:color="auto" w:fill="auto"/>
            <w:vAlign w:val="center"/>
          </w:tcPr>
          <w:p w14:paraId="39A5F310" w14:textId="77777777" w:rsidR="006A0566" w:rsidRPr="006F49D0" w:rsidRDefault="006A0566" w:rsidP="00CB4698">
            <w:pPr>
              <w:widowControl w:val="0"/>
              <w:jc w:val="center"/>
              <w:rPr>
                <w:rFonts w:ascii="Arial" w:hAnsi="Arial" w:cs="Arial"/>
                <w:b/>
                <w:sz w:val="16"/>
                <w:szCs w:val="16"/>
              </w:rPr>
            </w:pPr>
            <w:r>
              <w:rPr>
                <w:rFonts w:ascii="Arial" w:hAnsi="Arial"/>
                <w:b/>
                <w:sz w:val="16"/>
                <w:szCs w:val="16"/>
              </w:rPr>
              <w:t>Buyer/investor</w:t>
            </w:r>
          </w:p>
        </w:tc>
        <w:tc>
          <w:tcPr>
            <w:tcW w:w="2190" w:type="dxa"/>
            <w:shd w:val="clear" w:color="auto" w:fill="auto"/>
            <w:vAlign w:val="center"/>
          </w:tcPr>
          <w:p w14:paraId="2E6A865A" w14:textId="77777777" w:rsidR="006A0566" w:rsidRPr="006F49D0" w:rsidRDefault="006A0566" w:rsidP="00CB4698">
            <w:pPr>
              <w:widowControl w:val="0"/>
              <w:jc w:val="center"/>
              <w:rPr>
                <w:rFonts w:ascii="Arial" w:hAnsi="Arial" w:cs="Arial"/>
                <w:b/>
                <w:sz w:val="16"/>
                <w:szCs w:val="16"/>
              </w:rPr>
            </w:pPr>
            <w:r>
              <w:rPr>
                <w:rFonts w:ascii="Arial" w:hAnsi="Arial"/>
                <w:b/>
                <w:sz w:val="16"/>
                <w:szCs w:val="16"/>
              </w:rPr>
              <w:t>Vendor:</w:t>
            </w:r>
          </w:p>
        </w:tc>
        <w:tc>
          <w:tcPr>
            <w:tcW w:w="1014" w:type="dxa"/>
            <w:shd w:val="clear" w:color="auto" w:fill="auto"/>
            <w:vAlign w:val="center"/>
          </w:tcPr>
          <w:p w14:paraId="47B106DB" w14:textId="77777777" w:rsidR="006A0566" w:rsidRPr="006F49D0" w:rsidRDefault="006A0566" w:rsidP="00CB4698">
            <w:pPr>
              <w:widowControl w:val="0"/>
              <w:jc w:val="center"/>
              <w:rPr>
                <w:rFonts w:ascii="Arial" w:hAnsi="Arial" w:cs="Arial"/>
                <w:b/>
                <w:sz w:val="16"/>
                <w:szCs w:val="16"/>
              </w:rPr>
            </w:pPr>
            <w:proofErr w:type="spellStart"/>
            <w:r>
              <w:rPr>
                <w:rFonts w:ascii="Arial" w:hAnsi="Arial"/>
                <w:b/>
                <w:sz w:val="16"/>
                <w:szCs w:val="16"/>
              </w:rPr>
              <w:t>Pur</w:t>
            </w:r>
            <w:proofErr w:type="spellEnd"/>
            <w:r>
              <w:rPr>
                <w:rFonts w:ascii="Arial" w:hAnsi="Arial"/>
                <w:b/>
                <w:sz w:val="16"/>
                <w:szCs w:val="16"/>
              </w:rPr>
              <w:t>. price*</w:t>
            </w:r>
          </w:p>
          <w:p w14:paraId="6D60E96E" w14:textId="77777777" w:rsidR="006A0566" w:rsidRPr="006F49D0" w:rsidRDefault="006A0566" w:rsidP="00CB4698">
            <w:pPr>
              <w:widowControl w:val="0"/>
              <w:jc w:val="center"/>
              <w:rPr>
                <w:rFonts w:ascii="Arial" w:hAnsi="Arial" w:cs="Arial"/>
                <w:b/>
                <w:sz w:val="16"/>
                <w:szCs w:val="16"/>
              </w:rPr>
            </w:pPr>
            <w:r>
              <w:rPr>
                <w:rFonts w:ascii="Arial" w:hAnsi="Arial"/>
                <w:sz w:val="16"/>
                <w:szCs w:val="16"/>
              </w:rPr>
              <w:t>(about €m)</w:t>
            </w:r>
          </w:p>
        </w:tc>
      </w:tr>
      <w:tr w:rsidR="00A17B9C" w:rsidRPr="006F49D0" w14:paraId="5D2561C0" w14:textId="77777777" w:rsidTr="00280AC0">
        <w:trPr>
          <w:trHeight w:val="552"/>
        </w:trPr>
        <w:tc>
          <w:tcPr>
            <w:tcW w:w="687" w:type="dxa"/>
            <w:shd w:val="clear" w:color="auto" w:fill="auto"/>
            <w:vAlign w:val="center"/>
          </w:tcPr>
          <w:p w14:paraId="04822A2A" w14:textId="347C855F" w:rsidR="00A17B9C" w:rsidRPr="002C7BE0" w:rsidRDefault="00A17B9C" w:rsidP="00CB4698">
            <w:pPr>
              <w:widowControl w:val="0"/>
              <w:jc w:val="center"/>
              <w:rPr>
                <w:rFonts w:ascii="Arial" w:hAnsi="Arial" w:cs="Arial"/>
                <w:sz w:val="16"/>
                <w:szCs w:val="16"/>
              </w:rPr>
            </w:pPr>
            <w:r>
              <w:rPr>
                <w:rFonts w:ascii="Arial" w:hAnsi="Arial"/>
                <w:sz w:val="16"/>
                <w:szCs w:val="16"/>
              </w:rPr>
              <w:t>FRA</w:t>
            </w:r>
          </w:p>
        </w:tc>
        <w:tc>
          <w:tcPr>
            <w:tcW w:w="2682" w:type="dxa"/>
            <w:shd w:val="clear" w:color="auto" w:fill="auto"/>
            <w:vAlign w:val="center"/>
          </w:tcPr>
          <w:p w14:paraId="109831D3" w14:textId="7863D1AC" w:rsidR="00A17B9C" w:rsidRPr="002C7BE0" w:rsidRDefault="00A17B9C" w:rsidP="00CB4698">
            <w:pPr>
              <w:widowControl w:val="0"/>
              <w:jc w:val="center"/>
              <w:rPr>
                <w:rFonts w:ascii="Arial" w:hAnsi="Arial" w:cs="Arial"/>
                <w:sz w:val="16"/>
                <w:szCs w:val="16"/>
              </w:rPr>
            </w:pPr>
            <w:r>
              <w:rPr>
                <w:rFonts w:ascii="Arial" w:hAnsi="Arial"/>
                <w:sz w:val="16"/>
                <w:szCs w:val="16"/>
              </w:rPr>
              <w:t xml:space="preserve">Ludwig-Erhard </w:t>
            </w:r>
            <w:proofErr w:type="spellStart"/>
            <w:r>
              <w:rPr>
                <w:rFonts w:ascii="Arial" w:hAnsi="Arial"/>
                <w:sz w:val="16"/>
                <w:szCs w:val="16"/>
              </w:rPr>
              <w:t>Strasse</w:t>
            </w:r>
            <w:proofErr w:type="spellEnd"/>
            <w:r>
              <w:rPr>
                <w:rFonts w:ascii="Arial" w:hAnsi="Arial"/>
                <w:sz w:val="16"/>
                <w:szCs w:val="16"/>
              </w:rPr>
              <w:t xml:space="preserve"> 7, </w:t>
            </w:r>
            <w:proofErr w:type="spellStart"/>
            <w:r>
              <w:rPr>
                <w:rFonts w:ascii="Arial" w:hAnsi="Arial"/>
                <w:sz w:val="16"/>
                <w:szCs w:val="16"/>
              </w:rPr>
              <w:t>Eschborn</w:t>
            </w:r>
            <w:proofErr w:type="spellEnd"/>
          </w:p>
        </w:tc>
        <w:tc>
          <w:tcPr>
            <w:tcW w:w="2658" w:type="dxa"/>
            <w:shd w:val="clear" w:color="auto" w:fill="auto"/>
            <w:vAlign w:val="center"/>
          </w:tcPr>
          <w:p w14:paraId="39BC37B5" w14:textId="6CA78FFD" w:rsidR="00A17B9C" w:rsidRPr="002C7BE0" w:rsidRDefault="00A17B9C" w:rsidP="00CB4698">
            <w:pPr>
              <w:widowControl w:val="0"/>
              <w:jc w:val="center"/>
              <w:rPr>
                <w:rFonts w:ascii="Arial" w:hAnsi="Arial" w:cs="Arial"/>
                <w:sz w:val="16"/>
                <w:szCs w:val="16"/>
              </w:rPr>
            </w:pPr>
            <w:r>
              <w:rPr>
                <w:rFonts w:ascii="Arial" w:hAnsi="Arial"/>
                <w:sz w:val="16"/>
                <w:szCs w:val="16"/>
              </w:rPr>
              <w:t xml:space="preserve">Deutsche </w:t>
            </w:r>
            <w:proofErr w:type="spellStart"/>
            <w:r>
              <w:rPr>
                <w:rFonts w:ascii="Arial" w:hAnsi="Arial"/>
                <w:sz w:val="16"/>
                <w:szCs w:val="16"/>
              </w:rPr>
              <w:t>Gesellschaft</w:t>
            </w:r>
            <w:proofErr w:type="spellEnd"/>
            <w:r>
              <w:rPr>
                <w:rFonts w:ascii="Arial" w:hAnsi="Arial"/>
                <w:sz w:val="16"/>
                <w:szCs w:val="16"/>
              </w:rPr>
              <w:t xml:space="preserve"> </w:t>
            </w:r>
            <w:proofErr w:type="spellStart"/>
            <w:r>
              <w:rPr>
                <w:rFonts w:ascii="Arial" w:hAnsi="Arial"/>
                <w:sz w:val="16"/>
                <w:szCs w:val="16"/>
              </w:rPr>
              <w:t>für</w:t>
            </w:r>
            <w:proofErr w:type="spellEnd"/>
            <w:r>
              <w:rPr>
                <w:rFonts w:ascii="Arial" w:hAnsi="Arial"/>
                <w:sz w:val="16"/>
                <w:szCs w:val="16"/>
              </w:rPr>
              <w:t xml:space="preserve"> Internationale </w:t>
            </w:r>
            <w:proofErr w:type="spellStart"/>
            <w:r>
              <w:rPr>
                <w:rFonts w:ascii="Arial" w:hAnsi="Arial"/>
                <w:sz w:val="16"/>
                <w:szCs w:val="16"/>
              </w:rPr>
              <w:t>Zusammenarbeit</w:t>
            </w:r>
            <w:proofErr w:type="spellEnd"/>
            <w:r>
              <w:rPr>
                <w:rFonts w:ascii="Arial" w:hAnsi="Arial"/>
                <w:sz w:val="16"/>
                <w:szCs w:val="16"/>
              </w:rPr>
              <w:t xml:space="preserve"> (Fed. int. aid org.)</w:t>
            </w:r>
          </w:p>
        </w:tc>
        <w:tc>
          <w:tcPr>
            <w:tcW w:w="2190" w:type="dxa"/>
            <w:shd w:val="clear" w:color="auto" w:fill="auto"/>
            <w:vAlign w:val="center"/>
          </w:tcPr>
          <w:p w14:paraId="04B1DC3F" w14:textId="378816C4" w:rsidR="00A17B9C" w:rsidRPr="002C7BE0" w:rsidRDefault="00A17B9C" w:rsidP="00CB4698">
            <w:pPr>
              <w:widowControl w:val="0"/>
              <w:jc w:val="center"/>
              <w:rPr>
                <w:rFonts w:ascii="Arial" w:hAnsi="Arial" w:cs="Arial"/>
                <w:sz w:val="16"/>
                <w:szCs w:val="16"/>
              </w:rPr>
            </w:pPr>
            <w:r>
              <w:rPr>
                <w:rFonts w:ascii="Arial" w:hAnsi="Arial"/>
                <w:sz w:val="16"/>
                <w:szCs w:val="16"/>
              </w:rPr>
              <w:t>PHOENIX Real Estate Development</w:t>
            </w:r>
          </w:p>
        </w:tc>
        <w:tc>
          <w:tcPr>
            <w:tcW w:w="1014" w:type="dxa"/>
            <w:shd w:val="clear" w:color="auto" w:fill="auto"/>
            <w:vAlign w:val="center"/>
          </w:tcPr>
          <w:p w14:paraId="365B06EC" w14:textId="597457D9" w:rsidR="00A17B9C" w:rsidRPr="002C7BE0" w:rsidRDefault="00A17B9C" w:rsidP="00CB4698">
            <w:pPr>
              <w:widowControl w:val="0"/>
              <w:jc w:val="center"/>
              <w:rPr>
                <w:rFonts w:ascii="Arial" w:hAnsi="Arial" w:cs="Arial"/>
                <w:sz w:val="16"/>
                <w:szCs w:val="16"/>
              </w:rPr>
            </w:pPr>
            <w:r>
              <w:rPr>
                <w:rFonts w:ascii="Arial" w:hAnsi="Arial"/>
                <w:sz w:val="16"/>
                <w:szCs w:val="16"/>
              </w:rPr>
              <w:t>220</w:t>
            </w:r>
          </w:p>
        </w:tc>
      </w:tr>
      <w:tr w:rsidR="00B10F94" w:rsidRPr="006F49D0" w14:paraId="48D362A3" w14:textId="77777777" w:rsidTr="00FC53B5">
        <w:trPr>
          <w:trHeight w:val="552"/>
        </w:trPr>
        <w:tc>
          <w:tcPr>
            <w:tcW w:w="687" w:type="dxa"/>
            <w:shd w:val="clear" w:color="auto" w:fill="auto"/>
            <w:vAlign w:val="center"/>
          </w:tcPr>
          <w:p w14:paraId="13FB7EAB" w14:textId="0708BF92" w:rsidR="00B10F94" w:rsidRPr="00FC53B5" w:rsidRDefault="00A14898" w:rsidP="00CB4698">
            <w:pPr>
              <w:widowControl w:val="0"/>
              <w:jc w:val="center"/>
              <w:rPr>
                <w:rFonts w:ascii="Arial" w:hAnsi="Arial" w:cs="Arial"/>
                <w:sz w:val="16"/>
                <w:szCs w:val="16"/>
              </w:rPr>
            </w:pPr>
            <w:r>
              <w:rPr>
                <w:rFonts w:ascii="Arial" w:hAnsi="Arial"/>
                <w:sz w:val="16"/>
                <w:szCs w:val="16"/>
              </w:rPr>
              <w:t>HAM</w:t>
            </w:r>
          </w:p>
        </w:tc>
        <w:tc>
          <w:tcPr>
            <w:tcW w:w="2682" w:type="dxa"/>
            <w:shd w:val="clear" w:color="auto" w:fill="auto"/>
            <w:vAlign w:val="center"/>
          </w:tcPr>
          <w:p w14:paraId="3237242A" w14:textId="749CC38C" w:rsidR="00B10F94" w:rsidRPr="00FC53B5" w:rsidRDefault="00B10F94" w:rsidP="00A14898">
            <w:pPr>
              <w:widowControl w:val="0"/>
              <w:jc w:val="center"/>
              <w:rPr>
                <w:rFonts w:ascii="Arial" w:hAnsi="Arial" w:cs="Arial"/>
                <w:sz w:val="16"/>
                <w:szCs w:val="16"/>
              </w:rPr>
            </w:pPr>
            <w:r>
              <w:rPr>
                <w:rFonts w:ascii="Arial" w:hAnsi="Arial"/>
                <w:sz w:val="16"/>
                <w:szCs w:val="16"/>
              </w:rPr>
              <w:t xml:space="preserve">“Hamburg </w:t>
            </w:r>
            <w:proofErr w:type="spellStart"/>
            <w:r>
              <w:rPr>
                <w:rFonts w:ascii="Arial" w:hAnsi="Arial"/>
                <w:sz w:val="16"/>
                <w:szCs w:val="16"/>
              </w:rPr>
              <w:t>Süd-Haus</w:t>
            </w:r>
            <w:proofErr w:type="spellEnd"/>
            <w:r>
              <w:rPr>
                <w:rFonts w:ascii="Arial" w:hAnsi="Arial"/>
                <w:sz w:val="16"/>
                <w:szCs w:val="16"/>
              </w:rPr>
              <w:t>”, Willy-Brand-</w:t>
            </w:r>
            <w:proofErr w:type="spellStart"/>
            <w:r>
              <w:rPr>
                <w:rFonts w:ascii="Arial" w:hAnsi="Arial"/>
                <w:sz w:val="16"/>
                <w:szCs w:val="16"/>
              </w:rPr>
              <w:t>Strasse</w:t>
            </w:r>
            <w:proofErr w:type="spellEnd"/>
            <w:r>
              <w:rPr>
                <w:rFonts w:ascii="Arial" w:hAnsi="Arial"/>
                <w:sz w:val="16"/>
                <w:szCs w:val="16"/>
              </w:rPr>
              <w:t xml:space="preserve"> 59-63</w:t>
            </w:r>
          </w:p>
        </w:tc>
        <w:tc>
          <w:tcPr>
            <w:tcW w:w="2658" w:type="dxa"/>
            <w:shd w:val="clear" w:color="auto" w:fill="auto"/>
            <w:vAlign w:val="center"/>
          </w:tcPr>
          <w:p w14:paraId="08732206" w14:textId="58A381BE" w:rsidR="00B10F94" w:rsidRPr="00FC53B5" w:rsidRDefault="00A14898" w:rsidP="00CB4698">
            <w:pPr>
              <w:widowControl w:val="0"/>
              <w:jc w:val="center"/>
              <w:rPr>
                <w:rFonts w:ascii="Arial" w:hAnsi="Arial" w:cs="Arial"/>
                <w:sz w:val="16"/>
                <w:szCs w:val="16"/>
              </w:rPr>
            </w:pPr>
            <w:r>
              <w:rPr>
                <w:rFonts w:ascii="Arial" w:hAnsi="Arial"/>
                <w:sz w:val="16"/>
                <w:szCs w:val="16"/>
              </w:rPr>
              <w:t>Union Investment.</w:t>
            </w:r>
          </w:p>
        </w:tc>
        <w:tc>
          <w:tcPr>
            <w:tcW w:w="2190" w:type="dxa"/>
            <w:shd w:val="clear" w:color="auto" w:fill="auto"/>
            <w:vAlign w:val="center"/>
          </w:tcPr>
          <w:p w14:paraId="43ECED96" w14:textId="6A427861" w:rsidR="00B10F94" w:rsidRPr="00FC53B5" w:rsidRDefault="00A14898" w:rsidP="00CB4698">
            <w:pPr>
              <w:widowControl w:val="0"/>
              <w:jc w:val="center"/>
              <w:rPr>
                <w:rFonts w:ascii="Arial" w:hAnsi="Arial" w:cs="Arial"/>
                <w:sz w:val="16"/>
                <w:szCs w:val="16"/>
              </w:rPr>
            </w:pPr>
            <w:proofErr w:type="spellStart"/>
            <w:r>
              <w:rPr>
                <w:rFonts w:ascii="Arial" w:hAnsi="Arial"/>
                <w:sz w:val="16"/>
                <w:szCs w:val="16"/>
              </w:rPr>
              <w:t>Dr.</w:t>
            </w:r>
            <w:proofErr w:type="spellEnd"/>
            <w:r>
              <w:rPr>
                <w:rFonts w:ascii="Arial" w:hAnsi="Arial"/>
                <w:sz w:val="16"/>
                <w:szCs w:val="16"/>
              </w:rPr>
              <w:t xml:space="preserve"> August </w:t>
            </w:r>
            <w:proofErr w:type="spellStart"/>
            <w:r>
              <w:rPr>
                <w:rFonts w:ascii="Arial" w:hAnsi="Arial"/>
                <w:sz w:val="16"/>
                <w:szCs w:val="16"/>
              </w:rPr>
              <w:t>Oetker</w:t>
            </w:r>
            <w:proofErr w:type="spellEnd"/>
            <w:r>
              <w:rPr>
                <w:rFonts w:ascii="Arial" w:hAnsi="Arial"/>
                <w:sz w:val="16"/>
                <w:szCs w:val="16"/>
              </w:rPr>
              <w:t xml:space="preserve"> </w:t>
            </w:r>
            <w:proofErr w:type="spellStart"/>
            <w:r>
              <w:rPr>
                <w:rFonts w:ascii="Arial" w:hAnsi="Arial"/>
                <w:sz w:val="16"/>
                <w:szCs w:val="16"/>
              </w:rPr>
              <w:t>Nahrungsmittel</w:t>
            </w:r>
            <w:proofErr w:type="spellEnd"/>
          </w:p>
        </w:tc>
        <w:tc>
          <w:tcPr>
            <w:tcW w:w="1014" w:type="dxa"/>
            <w:shd w:val="clear" w:color="auto" w:fill="auto"/>
            <w:vAlign w:val="center"/>
          </w:tcPr>
          <w:p w14:paraId="7363702D" w14:textId="00F509E2" w:rsidR="00B10F94" w:rsidRPr="00FC53B5" w:rsidRDefault="00A14898" w:rsidP="00CB4698">
            <w:pPr>
              <w:widowControl w:val="0"/>
              <w:jc w:val="center"/>
              <w:rPr>
                <w:rFonts w:ascii="Arial" w:hAnsi="Arial" w:cs="Arial"/>
                <w:sz w:val="16"/>
                <w:szCs w:val="16"/>
              </w:rPr>
            </w:pPr>
            <w:r>
              <w:rPr>
                <w:rFonts w:ascii="Arial" w:hAnsi="Arial"/>
                <w:sz w:val="16"/>
                <w:szCs w:val="16"/>
              </w:rPr>
              <w:t>&gt; 150</w:t>
            </w:r>
          </w:p>
        </w:tc>
      </w:tr>
      <w:tr w:rsidR="00B10F94" w:rsidRPr="006F49D0" w14:paraId="365E5A9A" w14:textId="77777777" w:rsidTr="00FC53B5">
        <w:trPr>
          <w:trHeight w:val="552"/>
        </w:trPr>
        <w:tc>
          <w:tcPr>
            <w:tcW w:w="687" w:type="dxa"/>
            <w:shd w:val="clear" w:color="auto" w:fill="auto"/>
            <w:vAlign w:val="center"/>
          </w:tcPr>
          <w:p w14:paraId="3CD3C2E3" w14:textId="2DC996AC" w:rsidR="00B10F94" w:rsidRPr="00FC53B5" w:rsidRDefault="00A14898" w:rsidP="00CB4698">
            <w:pPr>
              <w:widowControl w:val="0"/>
              <w:jc w:val="center"/>
              <w:rPr>
                <w:rFonts w:ascii="Arial" w:hAnsi="Arial" w:cs="Arial"/>
                <w:sz w:val="16"/>
                <w:szCs w:val="16"/>
              </w:rPr>
            </w:pPr>
            <w:r>
              <w:rPr>
                <w:rFonts w:ascii="Arial" w:hAnsi="Arial"/>
                <w:sz w:val="16"/>
                <w:szCs w:val="16"/>
              </w:rPr>
              <w:t>FRA</w:t>
            </w:r>
          </w:p>
        </w:tc>
        <w:tc>
          <w:tcPr>
            <w:tcW w:w="2682" w:type="dxa"/>
            <w:shd w:val="clear" w:color="auto" w:fill="auto"/>
            <w:vAlign w:val="center"/>
          </w:tcPr>
          <w:p w14:paraId="22E85443" w14:textId="5CD34125" w:rsidR="00B10F94" w:rsidRPr="00FC53B5" w:rsidRDefault="00B10F94" w:rsidP="004834D2">
            <w:pPr>
              <w:widowControl w:val="0"/>
              <w:jc w:val="center"/>
              <w:rPr>
                <w:rFonts w:ascii="Arial" w:hAnsi="Arial" w:cs="Arial"/>
                <w:sz w:val="16"/>
                <w:szCs w:val="16"/>
              </w:rPr>
            </w:pPr>
            <w:r>
              <w:rPr>
                <w:rFonts w:ascii="Arial" w:hAnsi="Arial"/>
                <w:sz w:val="16"/>
                <w:szCs w:val="16"/>
              </w:rPr>
              <w:t>“Cielo” (50 % holding), Theodor-</w:t>
            </w:r>
            <w:proofErr w:type="spellStart"/>
            <w:r>
              <w:rPr>
                <w:rFonts w:ascii="Arial" w:hAnsi="Arial"/>
                <w:sz w:val="16"/>
                <w:szCs w:val="16"/>
              </w:rPr>
              <w:t>Heuss</w:t>
            </w:r>
            <w:proofErr w:type="spellEnd"/>
            <w:r>
              <w:rPr>
                <w:rFonts w:ascii="Arial" w:hAnsi="Arial"/>
                <w:sz w:val="16"/>
                <w:szCs w:val="16"/>
              </w:rPr>
              <w:t>-</w:t>
            </w:r>
            <w:proofErr w:type="spellStart"/>
            <w:r>
              <w:rPr>
                <w:rFonts w:ascii="Arial" w:hAnsi="Arial"/>
                <w:sz w:val="16"/>
                <w:szCs w:val="16"/>
              </w:rPr>
              <w:t>Allee</w:t>
            </w:r>
            <w:proofErr w:type="spellEnd"/>
            <w:r>
              <w:rPr>
                <w:rFonts w:ascii="Arial" w:hAnsi="Arial"/>
                <w:sz w:val="16"/>
                <w:szCs w:val="16"/>
              </w:rPr>
              <w:t xml:space="preserve"> 100-104 </w:t>
            </w:r>
          </w:p>
        </w:tc>
        <w:tc>
          <w:tcPr>
            <w:tcW w:w="2658" w:type="dxa"/>
            <w:shd w:val="clear" w:color="auto" w:fill="auto"/>
            <w:vAlign w:val="center"/>
          </w:tcPr>
          <w:p w14:paraId="45F540FE" w14:textId="7CEC3900" w:rsidR="00B10F94" w:rsidRPr="00FC53B5" w:rsidRDefault="004834D2" w:rsidP="00CB4698">
            <w:pPr>
              <w:widowControl w:val="0"/>
              <w:jc w:val="center"/>
              <w:rPr>
                <w:rFonts w:ascii="Arial" w:hAnsi="Arial" w:cs="Arial"/>
                <w:sz w:val="16"/>
                <w:szCs w:val="16"/>
              </w:rPr>
            </w:pPr>
            <w:r>
              <w:rPr>
                <w:rFonts w:ascii="Arial" w:hAnsi="Arial"/>
                <w:sz w:val="16"/>
                <w:szCs w:val="16"/>
              </w:rPr>
              <w:t xml:space="preserve">DEMIRE Deutsche </w:t>
            </w:r>
            <w:proofErr w:type="spellStart"/>
            <w:r>
              <w:rPr>
                <w:rFonts w:ascii="Arial" w:hAnsi="Arial"/>
                <w:sz w:val="16"/>
                <w:szCs w:val="16"/>
              </w:rPr>
              <w:t>Mittelstand</w:t>
            </w:r>
            <w:proofErr w:type="spellEnd"/>
            <w:r>
              <w:rPr>
                <w:rFonts w:ascii="Arial" w:hAnsi="Arial"/>
                <w:sz w:val="16"/>
                <w:szCs w:val="16"/>
              </w:rPr>
              <w:t xml:space="preserve"> Real Estate</w:t>
            </w:r>
          </w:p>
        </w:tc>
        <w:tc>
          <w:tcPr>
            <w:tcW w:w="2190" w:type="dxa"/>
            <w:shd w:val="clear" w:color="auto" w:fill="auto"/>
            <w:vAlign w:val="center"/>
          </w:tcPr>
          <w:p w14:paraId="6CCB2205" w14:textId="02A034BE" w:rsidR="00B10F94" w:rsidRPr="00FC53B5" w:rsidRDefault="004834D2" w:rsidP="00CB4698">
            <w:pPr>
              <w:widowControl w:val="0"/>
              <w:jc w:val="center"/>
              <w:rPr>
                <w:rFonts w:ascii="Arial" w:hAnsi="Arial" w:cs="Arial"/>
                <w:sz w:val="16"/>
                <w:szCs w:val="16"/>
              </w:rPr>
            </w:pPr>
            <w:r>
              <w:rPr>
                <w:rFonts w:ascii="Arial" w:hAnsi="Arial"/>
                <w:sz w:val="16"/>
                <w:szCs w:val="16"/>
              </w:rPr>
              <w:t xml:space="preserve">RFR </w:t>
            </w:r>
            <w:proofErr w:type="spellStart"/>
            <w:r>
              <w:rPr>
                <w:rFonts w:ascii="Arial" w:hAnsi="Arial"/>
                <w:sz w:val="16"/>
                <w:szCs w:val="16"/>
              </w:rPr>
              <w:t>Gruppe</w:t>
            </w:r>
            <w:proofErr w:type="spellEnd"/>
          </w:p>
        </w:tc>
        <w:tc>
          <w:tcPr>
            <w:tcW w:w="1014" w:type="dxa"/>
            <w:shd w:val="clear" w:color="auto" w:fill="auto"/>
            <w:vAlign w:val="center"/>
          </w:tcPr>
          <w:p w14:paraId="47E4FA2D" w14:textId="7194ED09" w:rsidR="00B10F94" w:rsidRPr="00FC53B5" w:rsidRDefault="004834D2" w:rsidP="00CB4698">
            <w:pPr>
              <w:widowControl w:val="0"/>
              <w:jc w:val="center"/>
              <w:rPr>
                <w:rFonts w:ascii="Arial" w:hAnsi="Arial" w:cs="Arial"/>
                <w:sz w:val="16"/>
                <w:szCs w:val="16"/>
              </w:rPr>
            </w:pPr>
            <w:r>
              <w:rPr>
                <w:rFonts w:ascii="Arial" w:hAnsi="Arial"/>
                <w:sz w:val="16"/>
                <w:szCs w:val="16"/>
              </w:rPr>
              <w:t>138</w:t>
            </w:r>
          </w:p>
        </w:tc>
      </w:tr>
      <w:tr w:rsidR="006A0566" w:rsidRPr="00C90B69" w14:paraId="7E130A63" w14:textId="77777777" w:rsidTr="00FC53B5">
        <w:trPr>
          <w:trHeight w:val="552"/>
        </w:trPr>
        <w:tc>
          <w:tcPr>
            <w:tcW w:w="687" w:type="dxa"/>
            <w:shd w:val="clear" w:color="auto" w:fill="auto"/>
            <w:vAlign w:val="center"/>
          </w:tcPr>
          <w:p w14:paraId="17561091" w14:textId="3A11A7CA" w:rsidR="006A0566" w:rsidRPr="00FC53B5" w:rsidRDefault="004834D2" w:rsidP="00CB4698">
            <w:pPr>
              <w:widowControl w:val="0"/>
              <w:jc w:val="center"/>
              <w:rPr>
                <w:rFonts w:ascii="Arial" w:hAnsi="Arial" w:cs="Arial"/>
                <w:bCs/>
                <w:sz w:val="16"/>
                <w:szCs w:val="16"/>
              </w:rPr>
            </w:pPr>
            <w:r>
              <w:rPr>
                <w:rFonts w:ascii="Arial" w:hAnsi="Arial"/>
                <w:bCs/>
                <w:sz w:val="16"/>
                <w:szCs w:val="16"/>
              </w:rPr>
              <w:t>FRA</w:t>
            </w:r>
          </w:p>
        </w:tc>
        <w:tc>
          <w:tcPr>
            <w:tcW w:w="2682" w:type="dxa"/>
            <w:shd w:val="clear" w:color="auto" w:fill="auto"/>
            <w:vAlign w:val="center"/>
          </w:tcPr>
          <w:p w14:paraId="5BC635FC" w14:textId="49B8470D" w:rsidR="006A0566" w:rsidRPr="00FC53B5" w:rsidRDefault="004834D2" w:rsidP="004834D2">
            <w:pPr>
              <w:widowControl w:val="0"/>
              <w:jc w:val="center"/>
              <w:rPr>
                <w:rFonts w:ascii="Arial" w:hAnsi="Arial" w:cs="Arial"/>
                <w:bCs/>
                <w:sz w:val="16"/>
                <w:szCs w:val="16"/>
              </w:rPr>
            </w:pPr>
            <w:r>
              <w:rPr>
                <w:rFonts w:ascii="Arial" w:hAnsi="Arial"/>
                <w:bCs/>
                <w:sz w:val="16"/>
                <w:szCs w:val="16"/>
              </w:rPr>
              <w:t xml:space="preserve">“Rocco Forte/Villa Kennedy”, </w:t>
            </w:r>
            <w:proofErr w:type="spellStart"/>
            <w:r>
              <w:rPr>
                <w:rFonts w:ascii="Arial" w:hAnsi="Arial"/>
                <w:bCs/>
                <w:sz w:val="16"/>
                <w:szCs w:val="16"/>
              </w:rPr>
              <w:t>Kennedyallee</w:t>
            </w:r>
            <w:proofErr w:type="spellEnd"/>
            <w:r>
              <w:rPr>
                <w:rFonts w:ascii="Arial" w:hAnsi="Arial"/>
                <w:bCs/>
                <w:sz w:val="16"/>
                <w:szCs w:val="16"/>
              </w:rPr>
              <w:t xml:space="preserve"> 70</w:t>
            </w:r>
          </w:p>
        </w:tc>
        <w:tc>
          <w:tcPr>
            <w:tcW w:w="2658" w:type="dxa"/>
            <w:shd w:val="clear" w:color="auto" w:fill="auto"/>
            <w:vAlign w:val="center"/>
          </w:tcPr>
          <w:p w14:paraId="5E11DDEF" w14:textId="0C220505" w:rsidR="006A0566" w:rsidRPr="00FC53B5" w:rsidRDefault="004834D2" w:rsidP="00CB4698">
            <w:pPr>
              <w:widowControl w:val="0"/>
              <w:jc w:val="center"/>
              <w:rPr>
                <w:rFonts w:ascii="Arial" w:hAnsi="Arial" w:cs="Arial"/>
                <w:bCs/>
                <w:sz w:val="16"/>
                <w:szCs w:val="16"/>
              </w:rPr>
            </w:pPr>
            <w:proofErr w:type="spellStart"/>
            <w:r>
              <w:rPr>
                <w:rFonts w:ascii="Arial" w:hAnsi="Arial"/>
                <w:bCs/>
                <w:sz w:val="16"/>
                <w:szCs w:val="16"/>
              </w:rPr>
              <w:t>Conren</w:t>
            </w:r>
            <w:proofErr w:type="spellEnd"/>
            <w:r>
              <w:rPr>
                <w:rFonts w:ascii="Arial" w:hAnsi="Arial"/>
                <w:bCs/>
                <w:sz w:val="16"/>
                <w:szCs w:val="16"/>
              </w:rPr>
              <w:t xml:space="preserve"> Land Management</w:t>
            </w:r>
          </w:p>
        </w:tc>
        <w:tc>
          <w:tcPr>
            <w:tcW w:w="2190" w:type="dxa"/>
            <w:shd w:val="clear" w:color="auto" w:fill="auto"/>
            <w:vAlign w:val="center"/>
          </w:tcPr>
          <w:p w14:paraId="6E7C0E69" w14:textId="6466C7AF" w:rsidR="006A0566" w:rsidRPr="00FC53B5" w:rsidRDefault="004834D2" w:rsidP="00CB4698">
            <w:pPr>
              <w:widowControl w:val="0"/>
              <w:jc w:val="center"/>
              <w:rPr>
                <w:rFonts w:ascii="Arial" w:hAnsi="Arial" w:cs="Arial"/>
                <w:bCs/>
                <w:sz w:val="16"/>
                <w:szCs w:val="16"/>
              </w:rPr>
            </w:pPr>
            <w:r>
              <w:rPr>
                <w:rFonts w:ascii="Arial" w:hAnsi="Arial"/>
                <w:bCs/>
                <w:sz w:val="16"/>
                <w:szCs w:val="16"/>
              </w:rPr>
              <w:t>GEG German Estate Group</w:t>
            </w:r>
          </w:p>
        </w:tc>
        <w:tc>
          <w:tcPr>
            <w:tcW w:w="1014" w:type="dxa"/>
            <w:shd w:val="clear" w:color="auto" w:fill="auto"/>
            <w:vAlign w:val="center"/>
          </w:tcPr>
          <w:p w14:paraId="2841C443" w14:textId="06C3C9AA" w:rsidR="006A0566" w:rsidRPr="00FC53B5" w:rsidRDefault="004834D2" w:rsidP="00CB4698">
            <w:pPr>
              <w:widowControl w:val="0"/>
              <w:jc w:val="center"/>
              <w:rPr>
                <w:rFonts w:ascii="Arial" w:hAnsi="Arial" w:cs="Arial"/>
                <w:bCs/>
                <w:sz w:val="16"/>
                <w:szCs w:val="16"/>
              </w:rPr>
            </w:pPr>
            <w:r>
              <w:rPr>
                <w:rFonts w:ascii="Arial" w:hAnsi="Arial"/>
                <w:bCs/>
                <w:sz w:val="16"/>
                <w:szCs w:val="16"/>
              </w:rPr>
              <w:t>95</w:t>
            </w:r>
          </w:p>
        </w:tc>
      </w:tr>
      <w:tr w:rsidR="009C1812" w:rsidRPr="00C90B69" w14:paraId="6847279F" w14:textId="77777777" w:rsidTr="00FC53B5">
        <w:trPr>
          <w:trHeight w:val="552"/>
        </w:trPr>
        <w:tc>
          <w:tcPr>
            <w:tcW w:w="687" w:type="dxa"/>
            <w:shd w:val="clear" w:color="auto" w:fill="auto"/>
            <w:vAlign w:val="center"/>
          </w:tcPr>
          <w:p w14:paraId="0E52DE7F" w14:textId="5602DE65" w:rsidR="009C1812" w:rsidRPr="00FC53B5" w:rsidRDefault="00D65F25" w:rsidP="00CB4698">
            <w:pPr>
              <w:widowControl w:val="0"/>
              <w:jc w:val="center"/>
              <w:rPr>
                <w:rFonts w:ascii="Arial" w:hAnsi="Arial" w:cs="Arial"/>
                <w:bCs/>
                <w:sz w:val="16"/>
                <w:szCs w:val="16"/>
              </w:rPr>
            </w:pPr>
            <w:r>
              <w:rPr>
                <w:rFonts w:ascii="Arial" w:hAnsi="Arial"/>
                <w:bCs/>
                <w:sz w:val="16"/>
                <w:szCs w:val="16"/>
              </w:rPr>
              <w:t>HAM</w:t>
            </w:r>
          </w:p>
        </w:tc>
        <w:tc>
          <w:tcPr>
            <w:tcW w:w="2682" w:type="dxa"/>
            <w:shd w:val="clear" w:color="auto" w:fill="auto"/>
            <w:vAlign w:val="center"/>
          </w:tcPr>
          <w:p w14:paraId="28DE483C" w14:textId="7D4A1C5A" w:rsidR="009C1812" w:rsidRPr="00FC53B5" w:rsidRDefault="009C1812" w:rsidP="009C1812">
            <w:pPr>
              <w:widowControl w:val="0"/>
              <w:jc w:val="center"/>
              <w:rPr>
                <w:rFonts w:ascii="Arial" w:hAnsi="Arial" w:cs="Arial"/>
                <w:bCs/>
                <w:sz w:val="16"/>
                <w:szCs w:val="16"/>
              </w:rPr>
            </w:pPr>
            <w:r>
              <w:rPr>
                <w:rFonts w:ascii="Arial" w:hAnsi="Arial"/>
                <w:bCs/>
                <w:sz w:val="16"/>
                <w:szCs w:val="16"/>
              </w:rPr>
              <w:t xml:space="preserve">“Campus </w:t>
            </w:r>
            <w:proofErr w:type="spellStart"/>
            <w:r>
              <w:rPr>
                <w:rFonts w:ascii="Arial" w:hAnsi="Arial"/>
                <w:bCs/>
                <w:sz w:val="16"/>
                <w:szCs w:val="16"/>
              </w:rPr>
              <w:t>Stapelwerk</w:t>
            </w:r>
            <w:proofErr w:type="spellEnd"/>
            <w:r>
              <w:rPr>
                <w:rFonts w:ascii="Arial" w:hAnsi="Arial"/>
                <w:bCs/>
                <w:sz w:val="16"/>
                <w:szCs w:val="16"/>
              </w:rPr>
              <w:t>”,</w:t>
            </w:r>
          </w:p>
          <w:p w14:paraId="1C2E7133" w14:textId="2FB56220" w:rsidR="009C1812" w:rsidRPr="00FC53B5" w:rsidRDefault="004834D2" w:rsidP="009C1812">
            <w:pPr>
              <w:widowControl w:val="0"/>
              <w:jc w:val="center"/>
              <w:rPr>
                <w:rFonts w:ascii="Arial" w:hAnsi="Arial" w:cs="Arial"/>
                <w:bCs/>
                <w:sz w:val="16"/>
                <w:szCs w:val="16"/>
              </w:rPr>
            </w:pPr>
            <w:proofErr w:type="spellStart"/>
            <w:r>
              <w:rPr>
                <w:rFonts w:ascii="Arial" w:hAnsi="Arial"/>
                <w:bCs/>
                <w:sz w:val="16"/>
                <w:szCs w:val="16"/>
              </w:rPr>
              <w:t>Meiendorfer</w:t>
            </w:r>
            <w:proofErr w:type="spellEnd"/>
            <w:r>
              <w:rPr>
                <w:rFonts w:ascii="Arial" w:hAnsi="Arial"/>
                <w:bCs/>
                <w:sz w:val="16"/>
                <w:szCs w:val="16"/>
              </w:rPr>
              <w:t xml:space="preserve"> </w:t>
            </w:r>
            <w:proofErr w:type="spellStart"/>
            <w:r>
              <w:rPr>
                <w:rFonts w:ascii="Arial" w:hAnsi="Arial"/>
                <w:bCs/>
                <w:sz w:val="16"/>
                <w:szCs w:val="16"/>
              </w:rPr>
              <w:t>Strasse</w:t>
            </w:r>
            <w:proofErr w:type="spellEnd"/>
            <w:r>
              <w:rPr>
                <w:rFonts w:ascii="Arial" w:hAnsi="Arial"/>
                <w:bCs/>
                <w:sz w:val="16"/>
                <w:szCs w:val="16"/>
              </w:rPr>
              <w:t xml:space="preserve"> 205</w:t>
            </w:r>
          </w:p>
        </w:tc>
        <w:tc>
          <w:tcPr>
            <w:tcW w:w="2658" w:type="dxa"/>
            <w:shd w:val="clear" w:color="auto" w:fill="auto"/>
            <w:vAlign w:val="center"/>
          </w:tcPr>
          <w:p w14:paraId="3CB97ACF" w14:textId="6BA261EE" w:rsidR="009C1812" w:rsidRPr="00FC53B5" w:rsidRDefault="004834D2" w:rsidP="00CB4698">
            <w:pPr>
              <w:widowControl w:val="0"/>
              <w:jc w:val="center"/>
              <w:rPr>
                <w:rFonts w:ascii="Arial" w:hAnsi="Arial" w:cs="Arial"/>
                <w:bCs/>
                <w:sz w:val="16"/>
                <w:szCs w:val="16"/>
              </w:rPr>
            </w:pPr>
            <w:r>
              <w:rPr>
                <w:rFonts w:ascii="Arial" w:hAnsi="Arial"/>
                <w:bCs/>
                <w:sz w:val="16"/>
                <w:szCs w:val="16"/>
              </w:rPr>
              <w:t>Warburg-HIH Invest</w:t>
            </w:r>
          </w:p>
        </w:tc>
        <w:tc>
          <w:tcPr>
            <w:tcW w:w="2190" w:type="dxa"/>
            <w:shd w:val="clear" w:color="auto" w:fill="auto"/>
            <w:vAlign w:val="center"/>
          </w:tcPr>
          <w:p w14:paraId="32A92367" w14:textId="79C0A82A" w:rsidR="009C1812" w:rsidRPr="00FC53B5" w:rsidRDefault="004834D2" w:rsidP="00CB4698">
            <w:pPr>
              <w:widowControl w:val="0"/>
              <w:jc w:val="center"/>
              <w:rPr>
                <w:rFonts w:ascii="Arial" w:hAnsi="Arial" w:cs="Arial"/>
                <w:bCs/>
                <w:sz w:val="16"/>
                <w:szCs w:val="16"/>
              </w:rPr>
            </w:pPr>
            <w:r>
              <w:rPr>
                <w:rFonts w:ascii="Arial" w:hAnsi="Arial"/>
                <w:bCs/>
                <w:sz w:val="16"/>
                <w:szCs w:val="16"/>
              </w:rPr>
              <w:t>AURELIUS Equity Opportunities</w:t>
            </w:r>
          </w:p>
        </w:tc>
        <w:tc>
          <w:tcPr>
            <w:tcW w:w="1014" w:type="dxa"/>
            <w:shd w:val="clear" w:color="auto" w:fill="auto"/>
            <w:vAlign w:val="center"/>
          </w:tcPr>
          <w:p w14:paraId="1DBFF5D8" w14:textId="5429BAA4" w:rsidR="009C1812" w:rsidRPr="00FC53B5" w:rsidRDefault="004834D2" w:rsidP="00CB4698">
            <w:pPr>
              <w:widowControl w:val="0"/>
              <w:jc w:val="center"/>
              <w:rPr>
                <w:rFonts w:ascii="Arial" w:hAnsi="Arial" w:cs="Arial"/>
                <w:bCs/>
                <w:sz w:val="16"/>
                <w:szCs w:val="16"/>
              </w:rPr>
            </w:pPr>
            <w:r>
              <w:rPr>
                <w:rFonts w:ascii="Arial" w:hAnsi="Arial"/>
                <w:bCs/>
                <w:sz w:val="16"/>
                <w:szCs w:val="16"/>
              </w:rPr>
              <w:t>76</w:t>
            </w:r>
          </w:p>
        </w:tc>
      </w:tr>
      <w:tr w:rsidR="00766B7C" w:rsidRPr="00C90B69" w14:paraId="514EB9BF" w14:textId="77777777" w:rsidTr="00FC53B5">
        <w:trPr>
          <w:trHeight w:val="552"/>
        </w:trPr>
        <w:tc>
          <w:tcPr>
            <w:tcW w:w="687" w:type="dxa"/>
            <w:shd w:val="clear" w:color="auto" w:fill="auto"/>
            <w:vAlign w:val="center"/>
          </w:tcPr>
          <w:p w14:paraId="07286BA8" w14:textId="234FE7D4" w:rsidR="00766B7C" w:rsidRPr="00FC53B5" w:rsidRDefault="00C77743" w:rsidP="00CB4698">
            <w:pPr>
              <w:widowControl w:val="0"/>
              <w:jc w:val="center"/>
              <w:rPr>
                <w:rFonts w:ascii="Arial" w:hAnsi="Arial" w:cs="Arial"/>
                <w:bCs/>
                <w:sz w:val="16"/>
                <w:szCs w:val="16"/>
              </w:rPr>
            </w:pPr>
            <w:r>
              <w:rPr>
                <w:rFonts w:ascii="Arial" w:hAnsi="Arial"/>
                <w:bCs/>
                <w:sz w:val="16"/>
                <w:szCs w:val="16"/>
              </w:rPr>
              <w:t>STG</w:t>
            </w:r>
          </w:p>
        </w:tc>
        <w:tc>
          <w:tcPr>
            <w:tcW w:w="2682" w:type="dxa"/>
            <w:shd w:val="clear" w:color="auto" w:fill="auto"/>
            <w:vAlign w:val="center"/>
          </w:tcPr>
          <w:p w14:paraId="34B6D024" w14:textId="6C4CD9F3" w:rsidR="00766B7C" w:rsidRPr="00FC53B5" w:rsidRDefault="00C77743" w:rsidP="00C77743">
            <w:pPr>
              <w:widowControl w:val="0"/>
              <w:jc w:val="center"/>
              <w:rPr>
                <w:rFonts w:ascii="Arial" w:hAnsi="Arial" w:cs="Arial"/>
                <w:bCs/>
                <w:sz w:val="16"/>
                <w:szCs w:val="16"/>
              </w:rPr>
            </w:pPr>
            <w:r>
              <w:rPr>
                <w:rFonts w:ascii="Arial" w:hAnsi="Arial"/>
                <w:bCs/>
                <w:sz w:val="16"/>
                <w:szCs w:val="16"/>
              </w:rPr>
              <w:t>“</w:t>
            </w:r>
            <w:proofErr w:type="spellStart"/>
            <w:r>
              <w:rPr>
                <w:rFonts w:ascii="Arial" w:hAnsi="Arial"/>
                <w:bCs/>
                <w:sz w:val="16"/>
                <w:szCs w:val="16"/>
              </w:rPr>
              <w:t>Zuckerle</w:t>
            </w:r>
            <w:proofErr w:type="spellEnd"/>
            <w:r>
              <w:rPr>
                <w:rFonts w:ascii="Arial" w:hAnsi="Arial"/>
                <w:bCs/>
                <w:sz w:val="16"/>
                <w:szCs w:val="16"/>
              </w:rPr>
              <w:t xml:space="preserve"> Areal”, </w:t>
            </w:r>
            <w:proofErr w:type="spellStart"/>
            <w:r>
              <w:rPr>
                <w:rFonts w:ascii="Arial" w:hAnsi="Arial"/>
                <w:bCs/>
                <w:sz w:val="16"/>
                <w:szCs w:val="16"/>
              </w:rPr>
              <w:t>Hofener</w:t>
            </w:r>
            <w:proofErr w:type="spellEnd"/>
            <w:r>
              <w:rPr>
                <w:rFonts w:ascii="Arial" w:hAnsi="Arial"/>
                <w:bCs/>
                <w:sz w:val="16"/>
                <w:szCs w:val="16"/>
              </w:rPr>
              <w:t xml:space="preserve"> </w:t>
            </w:r>
            <w:proofErr w:type="spellStart"/>
            <w:r>
              <w:rPr>
                <w:rFonts w:ascii="Arial" w:hAnsi="Arial"/>
                <w:bCs/>
                <w:sz w:val="16"/>
                <w:szCs w:val="16"/>
              </w:rPr>
              <w:t>Strasse</w:t>
            </w:r>
            <w:proofErr w:type="spellEnd"/>
          </w:p>
        </w:tc>
        <w:tc>
          <w:tcPr>
            <w:tcW w:w="2658" w:type="dxa"/>
            <w:shd w:val="clear" w:color="auto" w:fill="auto"/>
            <w:vAlign w:val="center"/>
          </w:tcPr>
          <w:p w14:paraId="645BD330" w14:textId="04411000" w:rsidR="00766B7C" w:rsidRPr="00FC53B5" w:rsidRDefault="00C77743" w:rsidP="00D93985">
            <w:pPr>
              <w:widowControl w:val="0"/>
              <w:jc w:val="center"/>
              <w:rPr>
                <w:rFonts w:ascii="Arial" w:hAnsi="Arial" w:cs="Arial"/>
                <w:bCs/>
                <w:sz w:val="16"/>
                <w:szCs w:val="16"/>
              </w:rPr>
            </w:pPr>
            <w:r>
              <w:rPr>
                <w:rFonts w:ascii="Arial" w:hAnsi="Arial"/>
                <w:bCs/>
                <w:sz w:val="16"/>
                <w:szCs w:val="16"/>
              </w:rPr>
              <w:t xml:space="preserve">Quarterback </w:t>
            </w:r>
            <w:proofErr w:type="spellStart"/>
            <w:r>
              <w:rPr>
                <w:rFonts w:ascii="Arial" w:hAnsi="Arial"/>
                <w:bCs/>
                <w:sz w:val="16"/>
                <w:szCs w:val="16"/>
              </w:rPr>
              <w:t>Immobilien</w:t>
            </w:r>
            <w:proofErr w:type="spellEnd"/>
          </w:p>
        </w:tc>
        <w:tc>
          <w:tcPr>
            <w:tcW w:w="2190" w:type="dxa"/>
            <w:shd w:val="clear" w:color="auto" w:fill="auto"/>
            <w:vAlign w:val="center"/>
          </w:tcPr>
          <w:p w14:paraId="31C1B7AC" w14:textId="08B6370C" w:rsidR="00766B7C" w:rsidRPr="00FC53B5" w:rsidRDefault="00C77743" w:rsidP="00D93985">
            <w:pPr>
              <w:widowControl w:val="0"/>
              <w:jc w:val="center"/>
              <w:rPr>
                <w:rFonts w:ascii="Arial" w:hAnsi="Arial" w:cs="Arial"/>
                <w:bCs/>
                <w:sz w:val="16"/>
                <w:szCs w:val="16"/>
              </w:rPr>
            </w:pPr>
            <w:proofErr w:type="spellStart"/>
            <w:r>
              <w:rPr>
                <w:rFonts w:ascii="Arial" w:hAnsi="Arial"/>
                <w:bCs/>
                <w:sz w:val="16"/>
                <w:szCs w:val="16"/>
              </w:rPr>
              <w:t>Whitecrow</w:t>
            </w:r>
            <w:proofErr w:type="spellEnd"/>
            <w:r>
              <w:rPr>
                <w:rFonts w:ascii="Arial" w:hAnsi="Arial"/>
                <w:bCs/>
                <w:sz w:val="16"/>
                <w:szCs w:val="16"/>
              </w:rPr>
              <w:t xml:space="preserve"> Holding</w:t>
            </w:r>
          </w:p>
        </w:tc>
        <w:tc>
          <w:tcPr>
            <w:tcW w:w="1014" w:type="dxa"/>
            <w:shd w:val="clear" w:color="auto" w:fill="auto"/>
            <w:vAlign w:val="center"/>
          </w:tcPr>
          <w:p w14:paraId="6FB01627" w14:textId="7751684A" w:rsidR="00766B7C" w:rsidRPr="00FC53B5" w:rsidRDefault="00C77743" w:rsidP="00D93985">
            <w:pPr>
              <w:widowControl w:val="0"/>
              <w:jc w:val="center"/>
              <w:rPr>
                <w:rFonts w:ascii="Arial" w:hAnsi="Arial" w:cs="Arial"/>
                <w:bCs/>
                <w:sz w:val="16"/>
                <w:szCs w:val="16"/>
              </w:rPr>
            </w:pPr>
            <w:r>
              <w:rPr>
                <w:rFonts w:ascii="Arial" w:hAnsi="Arial"/>
                <w:bCs/>
                <w:sz w:val="16"/>
                <w:szCs w:val="16"/>
              </w:rPr>
              <w:t>75</w:t>
            </w:r>
          </w:p>
        </w:tc>
      </w:tr>
      <w:tr w:rsidR="00C77743" w:rsidRPr="00C90B69" w14:paraId="4D9636ED" w14:textId="77777777" w:rsidTr="00FC53B5">
        <w:trPr>
          <w:trHeight w:val="552"/>
        </w:trPr>
        <w:tc>
          <w:tcPr>
            <w:tcW w:w="687" w:type="dxa"/>
            <w:shd w:val="clear" w:color="auto" w:fill="auto"/>
            <w:vAlign w:val="center"/>
          </w:tcPr>
          <w:p w14:paraId="3B82862E" w14:textId="01B4DCCA" w:rsidR="00C77743" w:rsidRPr="00FC53B5" w:rsidRDefault="00C77743" w:rsidP="00C77743">
            <w:pPr>
              <w:widowControl w:val="0"/>
              <w:jc w:val="center"/>
              <w:rPr>
                <w:rFonts w:ascii="Arial" w:hAnsi="Arial" w:cs="Arial"/>
                <w:bCs/>
                <w:sz w:val="16"/>
                <w:szCs w:val="16"/>
              </w:rPr>
            </w:pPr>
            <w:r>
              <w:rPr>
                <w:rFonts w:ascii="Arial" w:hAnsi="Arial"/>
                <w:bCs/>
                <w:sz w:val="16"/>
                <w:szCs w:val="16"/>
              </w:rPr>
              <w:t>HAM</w:t>
            </w:r>
          </w:p>
        </w:tc>
        <w:tc>
          <w:tcPr>
            <w:tcW w:w="2682" w:type="dxa"/>
            <w:shd w:val="clear" w:color="auto" w:fill="auto"/>
            <w:vAlign w:val="center"/>
          </w:tcPr>
          <w:p w14:paraId="19626343" w14:textId="045DC071" w:rsidR="00C77743" w:rsidRPr="00FC53B5" w:rsidRDefault="00C77743" w:rsidP="00C77743">
            <w:pPr>
              <w:widowControl w:val="0"/>
              <w:jc w:val="center"/>
              <w:rPr>
                <w:rFonts w:ascii="Arial" w:hAnsi="Arial" w:cs="Arial"/>
                <w:bCs/>
                <w:sz w:val="16"/>
                <w:szCs w:val="16"/>
              </w:rPr>
            </w:pPr>
            <w:r>
              <w:rPr>
                <w:rFonts w:ascii="Arial" w:hAnsi="Arial"/>
                <w:bCs/>
                <w:sz w:val="16"/>
                <w:szCs w:val="16"/>
              </w:rPr>
              <w:t>“</w:t>
            </w:r>
            <w:proofErr w:type="spellStart"/>
            <w:r>
              <w:rPr>
                <w:rFonts w:ascii="Arial" w:hAnsi="Arial"/>
                <w:bCs/>
                <w:sz w:val="16"/>
                <w:szCs w:val="16"/>
              </w:rPr>
              <w:t>Krohnstieg</w:t>
            </w:r>
            <w:proofErr w:type="spellEnd"/>
            <w:r>
              <w:rPr>
                <w:rFonts w:ascii="Arial" w:hAnsi="Arial"/>
                <w:bCs/>
                <w:sz w:val="16"/>
                <w:szCs w:val="16"/>
              </w:rPr>
              <w:t xml:space="preserve"> Centre”, </w:t>
            </w:r>
            <w:proofErr w:type="spellStart"/>
            <w:r>
              <w:rPr>
                <w:rFonts w:ascii="Arial" w:hAnsi="Arial"/>
                <w:bCs/>
                <w:sz w:val="16"/>
                <w:szCs w:val="16"/>
              </w:rPr>
              <w:t>Krohnstieg</w:t>
            </w:r>
            <w:proofErr w:type="spellEnd"/>
            <w:r>
              <w:rPr>
                <w:rFonts w:ascii="Arial" w:hAnsi="Arial"/>
                <w:bCs/>
                <w:sz w:val="16"/>
                <w:szCs w:val="16"/>
              </w:rPr>
              <w:t xml:space="preserve"> 41-43</w:t>
            </w:r>
          </w:p>
        </w:tc>
        <w:tc>
          <w:tcPr>
            <w:tcW w:w="2658" w:type="dxa"/>
            <w:shd w:val="clear" w:color="auto" w:fill="auto"/>
            <w:vAlign w:val="center"/>
          </w:tcPr>
          <w:p w14:paraId="6E86BEEE" w14:textId="6D794126" w:rsidR="00C77743" w:rsidRPr="00FC53B5" w:rsidRDefault="00C77743" w:rsidP="00C77743">
            <w:pPr>
              <w:widowControl w:val="0"/>
              <w:jc w:val="center"/>
              <w:rPr>
                <w:rFonts w:ascii="Arial" w:hAnsi="Arial" w:cs="Arial"/>
                <w:bCs/>
                <w:sz w:val="16"/>
                <w:szCs w:val="16"/>
              </w:rPr>
            </w:pPr>
            <w:r>
              <w:rPr>
                <w:rFonts w:ascii="Arial" w:hAnsi="Arial"/>
                <w:bCs/>
                <w:sz w:val="16"/>
                <w:szCs w:val="16"/>
              </w:rPr>
              <w:t xml:space="preserve">Hahn </w:t>
            </w:r>
            <w:proofErr w:type="spellStart"/>
            <w:r>
              <w:rPr>
                <w:rFonts w:ascii="Arial" w:hAnsi="Arial"/>
                <w:bCs/>
                <w:sz w:val="16"/>
                <w:szCs w:val="16"/>
              </w:rPr>
              <w:t>Immobilien</w:t>
            </w:r>
            <w:proofErr w:type="spellEnd"/>
            <w:r>
              <w:rPr>
                <w:rFonts w:ascii="Arial" w:hAnsi="Arial"/>
                <w:bCs/>
                <w:sz w:val="16"/>
                <w:szCs w:val="16"/>
              </w:rPr>
              <w:t xml:space="preserve"> </w:t>
            </w:r>
            <w:proofErr w:type="spellStart"/>
            <w:r>
              <w:rPr>
                <w:rFonts w:ascii="Arial" w:hAnsi="Arial"/>
                <w:bCs/>
                <w:sz w:val="16"/>
                <w:szCs w:val="16"/>
              </w:rPr>
              <w:t>Beteiligung</w:t>
            </w:r>
            <w:proofErr w:type="spellEnd"/>
          </w:p>
        </w:tc>
        <w:tc>
          <w:tcPr>
            <w:tcW w:w="2190" w:type="dxa"/>
            <w:shd w:val="clear" w:color="auto" w:fill="auto"/>
            <w:vAlign w:val="center"/>
          </w:tcPr>
          <w:p w14:paraId="42579624" w14:textId="3497D620" w:rsidR="00C77743" w:rsidRPr="00FC53B5" w:rsidRDefault="00C77743" w:rsidP="00C77743">
            <w:pPr>
              <w:widowControl w:val="0"/>
              <w:jc w:val="center"/>
              <w:rPr>
                <w:rFonts w:ascii="Arial" w:hAnsi="Arial" w:cs="Arial"/>
                <w:bCs/>
                <w:sz w:val="16"/>
                <w:szCs w:val="16"/>
              </w:rPr>
            </w:pPr>
            <w:r>
              <w:rPr>
                <w:rFonts w:ascii="Arial" w:hAnsi="Arial"/>
                <w:bCs/>
                <w:sz w:val="16"/>
                <w:szCs w:val="16"/>
              </w:rPr>
              <w:t xml:space="preserve">HBB </w:t>
            </w:r>
            <w:proofErr w:type="spellStart"/>
            <w:r>
              <w:rPr>
                <w:rFonts w:ascii="Arial" w:hAnsi="Arial"/>
                <w:bCs/>
                <w:sz w:val="16"/>
                <w:szCs w:val="16"/>
              </w:rPr>
              <w:t>Hanseatische</w:t>
            </w:r>
            <w:proofErr w:type="spellEnd"/>
            <w:r>
              <w:rPr>
                <w:rFonts w:ascii="Arial" w:hAnsi="Arial"/>
                <w:bCs/>
                <w:sz w:val="16"/>
                <w:szCs w:val="16"/>
              </w:rPr>
              <w:t xml:space="preserve"> </w:t>
            </w:r>
            <w:proofErr w:type="spellStart"/>
            <w:r>
              <w:rPr>
                <w:rFonts w:ascii="Arial" w:hAnsi="Arial"/>
                <w:bCs/>
                <w:sz w:val="16"/>
                <w:szCs w:val="16"/>
              </w:rPr>
              <w:t>Betreuungs</w:t>
            </w:r>
            <w:proofErr w:type="spellEnd"/>
            <w:r>
              <w:rPr>
                <w:rFonts w:ascii="Arial" w:hAnsi="Arial"/>
                <w:bCs/>
                <w:sz w:val="16"/>
                <w:szCs w:val="16"/>
              </w:rPr>
              <w:t xml:space="preserve">- und </w:t>
            </w:r>
            <w:proofErr w:type="spellStart"/>
            <w:r>
              <w:rPr>
                <w:rFonts w:ascii="Arial" w:hAnsi="Arial"/>
                <w:bCs/>
                <w:sz w:val="16"/>
                <w:szCs w:val="16"/>
              </w:rPr>
              <w:t>Beteiligungsgesellschaft</w:t>
            </w:r>
            <w:proofErr w:type="spellEnd"/>
          </w:p>
        </w:tc>
        <w:tc>
          <w:tcPr>
            <w:tcW w:w="1014" w:type="dxa"/>
            <w:shd w:val="clear" w:color="auto" w:fill="auto"/>
            <w:vAlign w:val="center"/>
          </w:tcPr>
          <w:p w14:paraId="3527A949" w14:textId="6671091B" w:rsidR="00C77743" w:rsidRPr="00FC53B5" w:rsidRDefault="00C77743" w:rsidP="00C77743">
            <w:pPr>
              <w:widowControl w:val="0"/>
              <w:jc w:val="center"/>
              <w:rPr>
                <w:rFonts w:ascii="Arial" w:hAnsi="Arial" w:cs="Arial"/>
                <w:bCs/>
                <w:sz w:val="16"/>
                <w:szCs w:val="16"/>
              </w:rPr>
            </w:pPr>
            <w:r>
              <w:rPr>
                <w:rFonts w:ascii="Arial" w:hAnsi="Arial"/>
                <w:bCs/>
                <w:sz w:val="16"/>
                <w:szCs w:val="16"/>
              </w:rPr>
              <w:t>65</w:t>
            </w:r>
          </w:p>
        </w:tc>
      </w:tr>
      <w:tr w:rsidR="00C77743" w:rsidRPr="00C90B69" w14:paraId="1FD20D42" w14:textId="77777777" w:rsidTr="00FC53B5">
        <w:trPr>
          <w:trHeight w:val="552"/>
        </w:trPr>
        <w:tc>
          <w:tcPr>
            <w:tcW w:w="687" w:type="dxa"/>
            <w:shd w:val="clear" w:color="auto" w:fill="auto"/>
            <w:vAlign w:val="center"/>
          </w:tcPr>
          <w:p w14:paraId="4CA3EA8C" w14:textId="301703A9" w:rsidR="00C77743" w:rsidRPr="00FC53B5" w:rsidRDefault="00C77743" w:rsidP="00C77743">
            <w:pPr>
              <w:widowControl w:val="0"/>
              <w:jc w:val="center"/>
              <w:rPr>
                <w:rFonts w:ascii="Arial" w:hAnsi="Arial" w:cs="Arial"/>
                <w:bCs/>
                <w:sz w:val="16"/>
                <w:szCs w:val="16"/>
              </w:rPr>
            </w:pPr>
            <w:r>
              <w:rPr>
                <w:rFonts w:ascii="Arial" w:hAnsi="Arial"/>
                <w:bCs/>
                <w:sz w:val="16"/>
                <w:szCs w:val="16"/>
              </w:rPr>
              <w:t>HAM</w:t>
            </w:r>
          </w:p>
        </w:tc>
        <w:tc>
          <w:tcPr>
            <w:tcW w:w="2682" w:type="dxa"/>
            <w:shd w:val="clear" w:color="auto" w:fill="auto"/>
            <w:vAlign w:val="center"/>
          </w:tcPr>
          <w:p w14:paraId="4769CFE1" w14:textId="249E249B" w:rsidR="00C77743" w:rsidRPr="00FC53B5" w:rsidRDefault="00C77743" w:rsidP="00F21C81">
            <w:pPr>
              <w:widowControl w:val="0"/>
              <w:jc w:val="center"/>
              <w:rPr>
                <w:rFonts w:ascii="Arial" w:hAnsi="Arial" w:cs="Arial"/>
                <w:bCs/>
                <w:sz w:val="16"/>
                <w:szCs w:val="16"/>
              </w:rPr>
            </w:pPr>
            <w:r>
              <w:rPr>
                <w:rFonts w:ascii="Arial" w:hAnsi="Arial"/>
                <w:bCs/>
                <w:sz w:val="16"/>
                <w:szCs w:val="16"/>
              </w:rPr>
              <w:t xml:space="preserve">“D10 </w:t>
            </w:r>
            <w:proofErr w:type="spellStart"/>
            <w:r>
              <w:rPr>
                <w:rFonts w:ascii="Arial" w:hAnsi="Arial"/>
                <w:bCs/>
                <w:sz w:val="16"/>
                <w:szCs w:val="16"/>
              </w:rPr>
              <w:t>Domkontor</w:t>
            </w:r>
            <w:proofErr w:type="spellEnd"/>
            <w:r>
              <w:rPr>
                <w:rFonts w:ascii="Arial" w:hAnsi="Arial"/>
                <w:bCs/>
                <w:sz w:val="16"/>
                <w:szCs w:val="16"/>
              </w:rPr>
              <w:t xml:space="preserve">”, </w:t>
            </w:r>
            <w:proofErr w:type="spellStart"/>
            <w:r>
              <w:rPr>
                <w:rFonts w:ascii="Arial" w:hAnsi="Arial"/>
                <w:bCs/>
                <w:sz w:val="16"/>
                <w:szCs w:val="16"/>
              </w:rPr>
              <w:t>Domstraße</w:t>
            </w:r>
            <w:proofErr w:type="spellEnd"/>
            <w:r>
              <w:rPr>
                <w:rFonts w:ascii="Arial" w:hAnsi="Arial"/>
                <w:bCs/>
                <w:sz w:val="16"/>
                <w:szCs w:val="16"/>
              </w:rPr>
              <w:t xml:space="preserve"> 10</w:t>
            </w:r>
          </w:p>
        </w:tc>
        <w:tc>
          <w:tcPr>
            <w:tcW w:w="2658" w:type="dxa"/>
            <w:shd w:val="clear" w:color="auto" w:fill="auto"/>
            <w:vAlign w:val="center"/>
          </w:tcPr>
          <w:p w14:paraId="4158CE78" w14:textId="233031CA" w:rsidR="00C77743" w:rsidRPr="00FC53B5" w:rsidRDefault="00F21C81" w:rsidP="00C77743">
            <w:pPr>
              <w:widowControl w:val="0"/>
              <w:jc w:val="center"/>
              <w:rPr>
                <w:rFonts w:ascii="Arial" w:hAnsi="Arial" w:cs="Arial"/>
                <w:bCs/>
                <w:sz w:val="16"/>
                <w:szCs w:val="16"/>
              </w:rPr>
            </w:pPr>
            <w:proofErr w:type="spellStart"/>
            <w:r>
              <w:rPr>
                <w:rFonts w:ascii="Arial" w:hAnsi="Arial"/>
                <w:bCs/>
                <w:sz w:val="16"/>
                <w:szCs w:val="16"/>
              </w:rPr>
              <w:t>Caleus</w:t>
            </w:r>
            <w:proofErr w:type="spellEnd"/>
            <w:r>
              <w:rPr>
                <w:rFonts w:ascii="Arial" w:hAnsi="Arial"/>
                <w:bCs/>
                <w:sz w:val="16"/>
                <w:szCs w:val="16"/>
              </w:rPr>
              <w:t xml:space="preserve"> Capital Investors</w:t>
            </w:r>
          </w:p>
        </w:tc>
        <w:tc>
          <w:tcPr>
            <w:tcW w:w="2190" w:type="dxa"/>
            <w:shd w:val="clear" w:color="auto" w:fill="auto"/>
            <w:vAlign w:val="center"/>
          </w:tcPr>
          <w:p w14:paraId="06F5A25F" w14:textId="3382FF8C" w:rsidR="00C77743" w:rsidRPr="00FC53B5" w:rsidRDefault="00F21C81" w:rsidP="00C77743">
            <w:pPr>
              <w:widowControl w:val="0"/>
              <w:jc w:val="center"/>
              <w:rPr>
                <w:rFonts w:ascii="Arial" w:hAnsi="Arial" w:cs="Arial"/>
                <w:bCs/>
                <w:sz w:val="16"/>
                <w:szCs w:val="16"/>
              </w:rPr>
            </w:pPr>
            <w:r>
              <w:rPr>
                <w:rFonts w:ascii="Arial" w:hAnsi="Arial"/>
                <w:bCs/>
                <w:sz w:val="16"/>
                <w:szCs w:val="16"/>
              </w:rPr>
              <w:t>Savills Investment Management</w:t>
            </w:r>
          </w:p>
        </w:tc>
        <w:tc>
          <w:tcPr>
            <w:tcW w:w="1014" w:type="dxa"/>
            <w:shd w:val="clear" w:color="auto" w:fill="auto"/>
            <w:vAlign w:val="center"/>
          </w:tcPr>
          <w:p w14:paraId="1862C2A6" w14:textId="0E5A169C" w:rsidR="00C77743" w:rsidRPr="00FC53B5" w:rsidRDefault="00F21C81" w:rsidP="00C77743">
            <w:pPr>
              <w:widowControl w:val="0"/>
              <w:jc w:val="center"/>
              <w:rPr>
                <w:rFonts w:ascii="Arial" w:hAnsi="Arial" w:cs="Arial"/>
                <w:bCs/>
                <w:sz w:val="16"/>
                <w:szCs w:val="16"/>
              </w:rPr>
            </w:pPr>
            <w:r>
              <w:rPr>
                <w:rFonts w:ascii="Arial" w:hAnsi="Arial"/>
                <w:bCs/>
                <w:sz w:val="16"/>
                <w:szCs w:val="16"/>
              </w:rPr>
              <w:t>64</w:t>
            </w:r>
          </w:p>
        </w:tc>
      </w:tr>
      <w:tr w:rsidR="00F21C81" w:rsidRPr="00C90B69" w14:paraId="343A0C66" w14:textId="77777777" w:rsidTr="00FC53B5">
        <w:trPr>
          <w:trHeight w:val="552"/>
        </w:trPr>
        <w:tc>
          <w:tcPr>
            <w:tcW w:w="687" w:type="dxa"/>
            <w:shd w:val="clear" w:color="auto" w:fill="auto"/>
            <w:vAlign w:val="center"/>
          </w:tcPr>
          <w:p w14:paraId="5DBDF40B" w14:textId="77B36C77" w:rsidR="00F21C81" w:rsidRPr="00FC53B5" w:rsidRDefault="00F21C81" w:rsidP="00C77743">
            <w:pPr>
              <w:widowControl w:val="0"/>
              <w:jc w:val="center"/>
              <w:rPr>
                <w:rFonts w:ascii="Arial" w:hAnsi="Arial" w:cs="Arial"/>
                <w:bCs/>
                <w:sz w:val="16"/>
                <w:szCs w:val="16"/>
              </w:rPr>
            </w:pPr>
            <w:r>
              <w:rPr>
                <w:rFonts w:ascii="Arial" w:hAnsi="Arial"/>
                <w:bCs/>
                <w:sz w:val="16"/>
                <w:szCs w:val="16"/>
              </w:rPr>
              <w:t>MUC</w:t>
            </w:r>
          </w:p>
        </w:tc>
        <w:tc>
          <w:tcPr>
            <w:tcW w:w="2682" w:type="dxa"/>
            <w:shd w:val="clear" w:color="auto" w:fill="auto"/>
            <w:vAlign w:val="center"/>
          </w:tcPr>
          <w:p w14:paraId="0F0BE5FB" w14:textId="77777777" w:rsidR="00584FB6" w:rsidRDefault="00F21C81" w:rsidP="00F21C81">
            <w:pPr>
              <w:widowControl w:val="0"/>
              <w:jc w:val="center"/>
              <w:rPr>
                <w:rFonts w:ascii="Arial" w:hAnsi="Arial" w:cs="Arial"/>
                <w:bCs/>
                <w:sz w:val="16"/>
                <w:szCs w:val="16"/>
              </w:rPr>
            </w:pPr>
            <w:r>
              <w:rPr>
                <w:rFonts w:ascii="Arial" w:hAnsi="Arial"/>
                <w:bCs/>
                <w:sz w:val="16"/>
                <w:szCs w:val="16"/>
              </w:rPr>
              <w:t>“</w:t>
            </w:r>
            <w:proofErr w:type="spellStart"/>
            <w:r>
              <w:rPr>
                <w:rFonts w:ascii="Arial" w:hAnsi="Arial"/>
                <w:bCs/>
                <w:sz w:val="16"/>
                <w:szCs w:val="16"/>
              </w:rPr>
              <w:t>Bogner</w:t>
            </w:r>
            <w:proofErr w:type="spellEnd"/>
            <w:r>
              <w:rPr>
                <w:rFonts w:ascii="Arial" w:hAnsi="Arial"/>
                <w:bCs/>
                <w:sz w:val="16"/>
                <w:szCs w:val="16"/>
              </w:rPr>
              <w:t xml:space="preserve"> </w:t>
            </w:r>
            <w:proofErr w:type="spellStart"/>
            <w:r>
              <w:rPr>
                <w:rFonts w:ascii="Arial" w:hAnsi="Arial"/>
                <w:bCs/>
                <w:sz w:val="16"/>
                <w:szCs w:val="16"/>
              </w:rPr>
              <w:t>Zentrale</w:t>
            </w:r>
            <w:proofErr w:type="spellEnd"/>
            <w:r>
              <w:rPr>
                <w:rFonts w:ascii="Arial" w:hAnsi="Arial"/>
                <w:bCs/>
                <w:sz w:val="16"/>
                <w:szCs w:val="16"/>
              </w:rPr>
              <w:t xml:space="preserve">”, </w:t>
            </w:r>
          </w:p>
          <w:p w14:paraId="5B48257B" w14:textId="4D74A5DD" w:rsidR="00F21C81" w:rsidRPr="00FC53B5" w:rsidRDefault="00F21C81" w:rsidP="00F21C81">
            <w:pPr>
              <w:widowControl w:val="0"/>
              <w:jc w:val="center"/>
              <w:rPr>
                <w:rFonts w:ascii="Arial" w:hAnsi="Arial" w:cs="Arial"/>
                <w:bCs/>
                <w:sz w:val="16"/>
                <w:szCs w:val="16"/>
              </w:rPr>
            </w:pPr>
            <w:r>
              <w:rPr>
                <w:rFonts w:ascii="Arial" w:hAnsi="Arial"/>
                <w:bCs/>
                <w:sz w:val="16"/>
                <w:szCs w:val="16"/>
              </w:rPr>
              <w:t>St.-</w:t>
            </w:r>
            <w:proofErr w:type="spellStart"/>
            <w:r>
              <w:rPr>
                <w:rFonts w:ascii="Arial" w:hAnsi="Arial"/>
                <w:bCs/>
                <w:sz w:val="16"/>
                <w:szCs w:val="16"/>
              </w:rPr>
              <w:t>Veit</w:t>
            </w:r>
            <w:proofErr w:type="spellEnd"/>
            <w:r>
              <w:rPr>
                <w:rFonts w:ascii="Arial" w:hAnsi="Arial"/>
                <w:bCs/>
                <w:sz w:val="16"/>
                <w:szCs w:val="16"/>
              </w:rPr>
              <w:t>-</w:t>
            </w:r>
            <w:proofErr w:type="spellStart"/>
            <w:r>
              <w:rPr>
                <w:rFonts w:ascii="Arial" w:hAnsi="Arial"/>
                <w:bCs/>
                <w:sz w:val="16"/>
                <w:szCs w:val="16"/>
              </w:rPr>
              <w:t>Strasse</w:t>
            </w:r>
            <w:proofErr w:type="spellEnd"/>
            <w:r>
              <w:rPr>
                <w:rFonts w:ascii="Arial" w:hAnsi="Arial"/>
                <w:bCs/>
                <w:sz w:val="16"/>
                <w:szCs w:val="16"/>
              </w:rPr>
              <w:t xml:space="preserve"> 4</w:t>
            </w:r>
          </w:p>
        </w:tc>
        <w:tc>
          <w:tcPr>
            <w:tcW w:w="2658" w:type="dxa"/>
            <w:shd w:val="clear" w:color="auto" w:fill="auto"/>
            <w:vAlign w:val="center"/>
          </w:tcPr>
          <w:p w14:paraId="79D2D791" w14:textId="5EC6DEBE" w:rsidR="00F21C81" w:rsidRPr="00FC53B5" w:rsidRDefault="00F21C81" w:rsidP="00C77743">
            <w:pPr>
              <w:widowControl w:val="0"/>
              <w:jc w:val="center"/>
              <w:rPr>
                <w:rFonts w:ascii="Arial" w:hAnsi="Arial" w:cs="Arial"/>
                <w:bCs/>
                <w:sz w:val="16"/>
                <w:szCs w:val="16"/>
              </w:rPr>
            </w:pPr>
            <w:r>
              <w:rPr>
                <w:rFonts w:ascii="Arial" w:hAnsi="Arial"/>
                <w:bCs/>
                <w:sz w:val="16"/>
                <w:szCs w:val="16"/>
              </w:rPr>
              <w:t>UBM</w:t>
            </w:r>
          </w:p>
        </w:tc>
        <w:tc>
          <w:tcPr>
            <w:tcW w:w="2190" w:type="dxa"/>
            <w:shd w:val="clear" w:color="auto" w:fill="auto"/>
            <w:vAlign w:val="center"/>
          </w:tcPr>
          <w:p w14:paraId="28A4C77E" w14:textId="0D5CA8F0" w:rsidR="00F21C81" w:rsidRPr="00FC53B5" w:rsidRDefault="00F21C81" w:rsidP="00C77743">
            <w:pPr>
              <w:widowControl w:val="0"/>
              <w:jc w:val="center"/>
              <w:rPr>
                <w:rFonts w:ascii="Arial" w:hAnsi="Arial" w:cs="Arial"/>
                <w:bCs/>
                <w:sz w:val="16"/>
                <w:szCs w:val="16"/>
              </w:rPr>
            </w:pPr>
            <w:proofErr w:type="spellStart"/>
            <w:r>
              <w:rPr>
                <w:rFonts w:ascii="Arial" w:hAnsi="Arial"/>
                <w:bCs/>
                <w:sz w:val="16"/>
                <w:szCs w:val="16"/>
              </w:rPr>
              <w:t>Bogner</w:t>
            </w:r>
            <w:proofErr w:type="spellEnd"/>
          </w:p>
        </w:tc>
        <w:tc>
          <w:tcPr>
            <w:tcW w:w="1014" w:type="dxa"/>
            <w:shd w:val="clear" w:color="auto" w:fill="auto"/>
            <w:vAlign w:val="center"/>
          </w:tcPr>
          <w:p w14:paraId="54860351" w14:textId="62BCDC6B" w:rsidR="00F21C81" w:rsidRPr="00FC53B5" w:rsidRDefault="00FC53B5" w:rsidP="00C77743">
            <w:pPr>
              <w:widowControl w:val="0"/>
              <w:jc w:val="center"/>
              <w:rPr>
                <w:rFonts w:ascii="Arial" w:hAnsi="Arial" w:cs="Arial"/>
                <w:bCs/>
                <w:sz w:val="16"/>
                <w:szCs w:val="16"/>
              </w:rPr>
            </w:pPr>
            <w:r>
              <w:rPr>
                <w:rFonts w:ascii="Arial" w:hAnsi="Arial"/>
                <w:bCs/>
                <w:sz w:val="16"/>
                <w:szCs w:val="16"/>
              </w:rPr>
              <w:t>55</w:t>
            </w:r>
          </w:p>
        </w:tc>
      </w:tr>
      <w:tr w:rsidR="00C77743" w:rsidRPr="00C90B69" w14:paraId="585CD898" w14:textId="77777777" w:rsidTr="00280AC0">
        <w:trPr>
          <w:trHeight w:val="70"/>
        </w:trPr>
        <w:tc>
          <w:tcPr>
            <w:tcW w:w="687" w:type="dxa"/>
            <w:shd w:val="clear" w:color="auto" w:fill="7F7F7F" w:themeFill="text1" w:themeFillTint="80"/>
            <w:vAlign w:val="center"/>
          </w:tcPr>
          <w:p w14:paraId="237F7A44" w14:textId="476195D6" w:rsidR="00C77743" w:rsidRPr="00FC53B5" w:rsidRDefault="00C77743" w:rsidP="00C77743">
            <w:pPr>
              <w:widowControl w:val="0"/>
              <w:jc w:val="center"/>
              <w:rPr>
                <w:rFonts w:ascii="Arial" w:hAnsi="Arial" w:cs="Arial"/>
                <w:bCs/>
                <w:color w:val="FF0000"/>
                <w:sz w:val="16"/>
                <w:szCs w:val="16"/>
              </w:rPr>
            </w:pPr>
          </w:p>
        </w:tc>
        <w:tc>
          <w:tcPr>
            <w:tcW w:w="2682" w:type="dxa"/>
            <w:shd w:val="clear" w:color="auto" w:fill="7F7F7F" w:themeFill="text1" w:themeFillTint="80"/>
            <w:vAlign w:val="center"/>
          </w:tcPr>
          <w:p w14:paraId="6C8247EF" w14:textId="396DE11B" w:rsidR="00C77743" w:rsidRPr="00FC53B5" w:rsidRDefault="00C77743" w:rsidP="00C77743">
            <w:pPr>
              <w:widowControl w:val="0"/>
              <w:jc w:val="center"/>
              <w:rPr>
                <w:rFonts w:ascii="Arial" w:hAnsi="Arial" w:cs="Arial"/>
                <w:bCs/>
                <w:color w:val="FF0000"/>
                <w:sz w:val="16"/>
                <w:szCs w:val="16"/>
              </w:rPr>
            </w:pPr>
          </w:p>
        </w:tc>
        <w:tc>
          <w:tcPr>
            <w:tcW w:w="2658" w:type="dxa"/>
            <w:shd w:val="clear" w:color="auto" w:fill="7F7F7F" w:themeFill="text1" w:themeFillTint="80"/>
            <w:vAlign w:val="center"/>
          </w:tcPr>
          <w:p w14:paraId="5D0E95BB" w14:textId="40BD4E33" w:rsidR="00C77743" w:rsidRPr="00FC53B5" w:rsidRDefault="00C77743" w:rsidP="00C77743">
            <w:pPr>
              <w:widowControl w:val="0"/>
              <w:jc w:val="center"/>
              <w:rPr>
                <w:rFonts w:ascii="Arial" w:hAnsi="Arial" w:cs="Arial"/>
                <w:bCs/>
                <w:color w:val="FF0000"/>
                <w:sz w:val="16"/>
                <w:szCs w:val="16"/>
              </w:rPr>
            </w:pPr>
          </w:p>
        </w:tc>
        <w:tc>
          <w:tcPr>
            <w:tcW w:w="2190" w:type="dxa"/>
            <w:shd w:val="clear" w:color="auto" w:fill="7F7F7F" w:themeFill="text1" w:themeFillTint="80"/>
            <w:vAlign w:val="center"/>
          </w:tcPr>
          <w:p w14:paraId="13931528" w14:textId="51E45C7F" w:rsidR="00C77743" w:rsidRPr="00FC53B5" w:rsidRDefault="00C77743" w:rsidP="00C77743">
            <w:pPr>
              <w:widowControl w:val="0"/>
              <w:jc w:val="center"/>
              <w:rPr>
                <w:rFonts w:ascii="Arial" w:hAnsi="Arial" w:cs="Arial"/>
                <w:bCs/>
                <w:color w:val="FF0000"/>
                <w:sz w:val="16"/>
                <w:szCs w:val="16"/>
              </w:rPr>
            </w:pPr>
          </w:p>
        </w:tc>
        <w:tc>
          <w:tcPr>
            <w:tcW w:w="1014" w:type="dxa"/>
            <w:shd w:val="clear" w:color="auto" w:fill="7F7F7F" w:themeFill="text1" w:themeFillTint="80"/>
            <w:vAlign w:val="center"/>
          </w:tcPr>
          <w:p w14:paraId="0C9F5A6E" w14:textId="49A173CD" w:rsidR="00C77743" w:rsidRPr="00FC53B5" w:rsidRDefault="00C77743" w:rsidP="00C77743">
            <w:pPr>
              <w:widowControl w:val="0"/>
              <w:jc w:val="center"/>
              <w:rPr>
                <w:rFonts w:ascii="Arial" w:hAnsi="Arial" w:cs="Arial"/>
                <w:bCs/>
                <w:color w:val="FF0000"/>
                <w:sz w:val="16"/>
                <w:szCs w:val="16"/>
              </w:rPr>
            </w:pPr>
          </w:p>
        </w:tc>
      </w:tr>
      <w:tr w:rsidR="00C77743" w:rsidRPr="00C90B69" w14:paraId="6AFBCA3C" w14:textId="77777777" w:rsidTr="00FC53B5">
        <w:trPr>
          <w:trHeight w:val="552"/>
        </w:trPr>
        <w:tc>
          <w:tcPr>
            <w:tcW w:w="687" w:type="dxa"/>
            <w:shd w:val="clear" w:color="auto" w:fill="auto"/>
            <w:vAlign w:val="center"/>
          </w:tcPr>
          <w:p w14:paraId="7CEE269E" w14:textId="75DD3D2C" w:rsidR="00C77743" w:rsidRPr="00FC53B5" w:rsidRDefault="00C77743" w:rsidP="00C77743">
            <w:pPr>
              <w:widowControl w:val="0"/>
              <w:jc w:val="center"/>
              <w:rPr>
                <w:rFonts w:ascii="Arial" w:hAnsi="Arial" w:cs="Arial"/>
                <w:bCs/>
                <w:color w:val="FF0000"/>
                <w:sz w:val="16"/>
                <w:szCs w:val="16"/>
              </w:rPr>
            </w:pPr>
            <w:r>
              <w:rPr>
                <w:rFonts w:ascii="Arial" w:hAnsi="Arial"/>
                <w:sz w:val="16"/>
                <w:szCs w:val="16"/>
              </w:rPr>
              <w:t>BER</w:t>
            </w:r>
          </w:p>
        </w:tc>
        <w:tc>
          <w:tcPr>
            <w:tcW w:w="2682" w:type="dxa"/>
            <w:shd w:val="clear" w:color="auto" w:fill="auto"/>
            <w:vAlign w:val="center"/>
          </w:tcPr>
          <w:p w14:paraId="574C6EB6" w14:textId="3DCDBCC5" w:rsidR="00C77743" w:rsidRPr="00FC53B5" w:rsidRDefault="00C77743" w:rsidP="00C77743">
            <w:pPr>
              <w:widowControl w:val="0"/>
              <w:jc w:val="center"/>
              <w:rPr>
                <w:rFonts w:ascii="Arial" w:hAnsi="Arial" w:cs="Arial"/>
                <w:bCs/>
                <w:color w:val="FF0000"/>
                <w:sz w:val="16"/>
                <w:szCs w:val="16"/>
              </w:rPr>
            </w:pPr>
            <w:r>
              <w:rPr>
                <w:rFonts w:ascii="Arial" w:hAnsi="Arial"/>
                <w:sz w:val="16"/>
                <w:szCs w:val="16"/>
              </w:rPr>
              <w:t>“</w:t>
            </w:r>
            <w:proofErr w:type="spellStart"/>
            <w:r>
              <w:rPr>
                <w:rFonts w:ascii="Arial" w:hAnsi="Arial"/>
                <w:sz w:val="16"/>
                <w:szCs w:val="16"/>
              </w:rPr>
              <w:t>Alte</w:t>
            </w:r>
            <w:proofErr w:type="spellEnd"/>
            <w:r>
              <w:rPr>
                <w:rFonts w:ascii="Arial" w:hAnsi="Arial"/>
                <w:sz w:val="16"/>
                <w:szCs w:val="16"/>
              </w:rPr>
              <w:t xml:space="preserve"> Post”, Karl-Marx-</w:t>
            </w:r>
            <w:proofErr w:type="spellStart"/>
            <w:r>
              <w:rPr>
                <w:rFonts w:ascii="Arial" w:hAnsi="Arial"/>
                <w:sz w:val="16"/>
                <w:szCs w:val="16"/>
              </w:rPr>
              <w:t>Strasse</w:t>
            </w:r>
            <w:proofErr w:type="spellEnd"/>
            <w:r>
              <w:rPr>
                <w:rFonts w:ascii="Arial" w:hAnsi="Arial"/>
                <w:sz w:val="16"/>
                <w:szCs w:val="16"/>
              </w:rPr>
              <w:t xml:space="preserve"> 97-99</w:t>
            </w:r>
          </w:p>
        </w:tc>
        <w:tc>
          <w:tcPr>
            <w:tcW w:w="2658" w:type="dxa"/>
            <w:shd w:val="clear" w:color="auto" w:fill="auto"/>
            <w:vAlign w:val="center"/>
          </w:tcPr>
          <w:p w14:paraId="2A402AF0" w14:textId="6EC7CACB" w:rsidR="00C77743" w:rsidRPr="00FC53B5" w:rsidRDefault="00C77743" w:rsidP="00C77743">
            <w:pPr>
              <w:widowControl w:val="0"/>
              <w:jc w:val="center"/>
              <w:rPr>
                <w:rFonts w:ascii="Arial" w:hAnsi="Arial" w:cs="Arial"/>
                <w:bCs/>
                <w:color w:val="FF0000"/>
                <w:sz w:val="16"/>
                <w:szCs w:val="16"/>
              </w:rPr>
            </w:pPr>
            <w:proofErr w:type="spellStart"/>
            <w:r>
              <w:rPr>
                <w:rFonts w:ascii="Arial" w:hAnsi="Arial"/>
                <w:sz w:val="16"/>
                <w:szCs w:val="16"/>
              </w:rPr>
              <w:t>Ivanhoé</w:t>
            </w:r>
            <w:proofErr w:type="spellEnd"/>
            <w:r>
              <w:rPr>
                <w:rFonts w:ascii="Arial" w:hAnsi="Arial"/>
                <w:sz w:val="16"/>
                <w:szCs w:val="16"/>
              </w:rPr>
              <w:t xml:space="preserve"> Cambridge</w:t>
            </w:r>
          </w:p>
        </w:tc>
        <w:tc>
          <w:tcPr>
            <w:tcW w:w="2190" w:type="dxa"/>
            <w:shd w:val="clear" w:color="auto" w:fill="auto"/>
            <w:vAlign w:val="center"/>
          </w:tcPr>
          <w:p w14:paraId="7ABC0576" w14:textId="1818CBA8" w:rsidR="00C77743" w:rsidRPr="00FC53B5" w:rsidRDefault="00C77743" w:rsidP="00C77743">
            <w:pPr>
              <w:widowControl w:val="0"/>
              <w:jc w:val="center"/>
              <w:rPr>
                <w:rFonts w:ascii="Arial" w:hAnsi="Arial" w:cs="Arial"/>
                <w:bCs/>
                <w:color w:val="FF0000"/>
                <w:sz w:val="16"/>
                <w:szCs w:val="16"/>
              </w:rPr>
            </w:pPr>
            <w:r>
              <w:rPr>
                <w:rFonts w:ascii="Arial" w:hAnsi="Arial"/>
                <w:sz w:val="16"/>
                <w:szCs w:val="16"/>
              </w:rPr>
              <w:t>Commodus Real Estate</w:t>
            </w:r>
          </w:p>
        </w:tc>
        <w:tc>
          <w:tcPr>
            <w:tcW w:w="1014" w:type="dxa"/>
            <w:shd w:val="clear" w:color="auto" w:fill="auto"/>
            <w:vAlign w:val="center"/>
          </w:tcPr>
          <w:p w14:paraId="1A2A7CA0" w14:textId="4C1CB1B1" w:rsidR="00C77743" w:rsidRPr="00FC53B5" w:rsidRDefault="00FB0D99" w:rsidP="00C77743">
            <w:pPr>
              <w:widowControl w:val="0"/>
              <w:jc w:val="center"/>
              <w:rPr>
                <w:rFonts w:ascii="Arial" w:hAnsi="Arial" w:cs="Arial"/>
                <w:bCs/>
                <w:color w:val="FF0000"/>
                <w:sz w:val="16"/>
                <w:szCs w:val="16"/>
              </w:rPr>
            </w:pPr>
            <w:proofErr w:type="spellStart"/>
            <w:r>
              <w:rPr>
                <w:rFonts w:ascii="Arial" w:hAnsi="Arial"/>
                <w:sz w:val="16"/>
                <w:szCs w:val="16"/>
              </w:rPr>
              <w:t>C</w:t>
            </w:r>
            <w:r w:rsidR="00C77743">
              <w:rPr>
                <w:rFonts w:ascii="Arial" w:hAnsi="Arial"/>
                <w:sz w:val="16"/>
                <w:szCs w:val="16"/>
              </w:rPr>
              <w:t>onfiden</w:t>
            </w:r>
            <w:r>
              <w:rPr>
                <w:rFonts w:ascii="Arial" w:hAnsi="Arial"/>
                <w:sz w:val="16"/>
                <w:szCs w:val="16"/>
              </w:rPr>
              <w:t>-</w:t>
            </w:r>
            <w:r w:rsidR="00C77743">
              <w:rPr>
                <w:rFonts w:ascii="Arial" w:hAnsi="Arial"/>
                <w:sz w:val="16"/>
                <w:szCs w:val="16"/>
              </w:rPr>
              <w:t>tial</w:t>
            </w:r>
            <w:proofErr w:type="spellEnd"/>
          </w:p>
        </w:tc>
      </w:tr>
    </w:tbl>
    <w:p w14:paraId="522DDABE" w14:textId="6D57BC37" w:rsidR="006A0566" w:rsidRPr="00124162" w:rsidRDefault="006A0566" w:rsidP="006A0566">
      <w:pPr>
        <w:widowControl w:val="0"/>
        <w:spacing w:after="0"/>
        <w:rPr>
          <w:rFonts w:ascii="Arial" w:hAnsi="Arial" w:cs="Arial"/>
          <w:sz w:val="16"/>
          <w:szCs w:val="16"/>
        </w:rPr>
      </w:pPr>
      <w:r>
        <w:rPr>
          <w:rFonts w:ascii="Arial" w:hAnsi="Arial"/>
          <w:sz w:val="16"/>
          <w:szCs w:val="16"/>
        </w:rPr>
        <w:t>Source: German Property Partners (GPP)</w:t>
      </w:r>
    </w:p>
    <w:p w14:paraId="66A10177" w14:textId="3F8FBC0A" w:rsidR="00A4078F" w:rsidRDefault="00A4078F" w:rsidP="00DD4941">
      <w:pPr>
        <w:widowControl w:val="0"/>
        <w:spacing w:after="0"/>
        <w:rPr>
          <w:rFonts w:ascii="Arial" w:hAnsi="Arial" w:cs="Arial"/>
          <w:sz w:val="16"/>
          <w:szCs w:val="16"/>
        </w:rPr>
      </w:pPr>
    </w:p>
    <w:p w14:paraId="082D94B1" w14:textId="77777777" w:rsidR="00A30AB0" w:rsidRPr="00124162" w:rsidRDefault="00A30AB0" w:rsidP="00DD4941">
      <w:pPr>
        <w:widowControl w:val="0"/>
        <w:spacing w:after="0"/>
        <w:rPr>
          <w:rFonts w:ascii="Arial" w:hAnsi="Arial" w:cs="Arial"/>
          <w:sz w:val="16"/>
          <w:szCs w:val="16"/>
        </w:rPr>
      </w:pPr>
    </w:p>
    <w:p w14:paraId="26EA443F" w14:textId="7FEBDE8A" w:rsidR="006A0566" w:rsidRDefault="006A0566" w:rsidP="006A0566">
      <w:pPr>
        <w:widowControl w:val="0"/>
        <w:spacing w:after="0"/>
        <w:jc w:val="both"/>
        <w:rPr>
          <w:rFonts w:ascii="Arial" w:hAnsi="Arial" w:cs="Arial"/>
          <w:b/>
          <w:sz w:val="20"/>
          <w:szCs w:val="20"/>
        </w:rPr>
      </w:pPr>
      <w:r>
        <w:rPr>
          <w:rFonts w:ascii="Arial" w:hAnsi="Arial"/>
          <w:b/>
          <w:sz w:val="20"/>
          <w:szCs w:val="20"/>
        </w:rPr>
        <w:t>Top 7 cities | 1st quarter of 2021</w:t>
      </w:r>
    </w:p>
    <w:tbl>
      <w:tblPr>
        <w:tblStyle w:val="TableGrid2"/>
        <w:tblW w:w="0" w:type="auto"/>
        <w:tblLook w:val="04A0" w:firstRow="1" w:lastRow="0" w:firstColumn="1" w:lastColumn="0" w:noHBand="0" w:noVBand="1"/>
      </w:tblPr>
      <w:tblGrid>
        <w:gridCol w:w="1939"/>
        <w:gridCol w:w="817"/>
        <w:gridCol w:w="816"/>
        <w:gridCol w:w="933"/>
        <w:gridCol w:w="937"/>
        <w:gridCol w:w="937"/>
        <w:gridCol w:w="932"/>
        <w:gridCol w:w="936"/>
        <w:gridCol w:w="800"/>
      </w:tblGrid>
      <w:tr w:rsidR="006A0566" w:rsidRPr="006F49D0" w14:paraId="200FACDE" w14:textId="77777777" w:rsidTr="00CB4698">
        <w:tc>
          <w:tcPr>
            <w:tcW w:w="1939" w:type="dxa"/>
          </w:tcPr>
          <w:p w14:paraId="0448DC90" w14:textId="77777777" w:rsidR="006A0566" w:rsidRPr="006F49D0" w:rsidRDefault="006A0566" w:rsidP="00CB4698">
            <w:pPr>
              <w:widowControl w:val="0"/>
              <w:jc w:val="both"/>
              <w:rPr>
                <w:rFonts w:ascii="Arial" w:hAnsi="Arial" w:cs="Arial"/>
                <w:b/>
                <w:sz w:val="16"/>
                <w:szCs w:val="16"/>
              </w:rPr>
            </w:pPr>
          </w:p>
        </w:tc>
        <w:tc>
          <w:tcPr>
            <w:tcW w:w="817" w:type="dxa"/>
          </w:tcPr>
          <w:p w14:paraId="7A423236" w14:textId="77777777" w:rsidR="006A0566" w:rsidRPr="006F49D0" w:rsidRDefault="006A0566" w:rsidP="00CB4698">
            <w:pPr>
              <w:widowControl w:val="0"/>
              <w:jc w:val="center"/>
              <w:rPr>
                <w:rFonts w:ascii="Arial" w:hAnsi="Arial" w:cs="Arial"/>
                <w:b/>
                <w:sz w:val="16"/>
                <w:szCs w:val="16"/>
              </w:rPr>
            </w:pPr>
            <w:r>
              <w:rPr>
                <w:rFonts w:ascii="Arial" w:hAnsi="Arial"/>
                <w:b/>
                <w:sz w:val="16"/>
                <w:szCs w:val="16"/>
              </w:rPr>
              <w:t>HAM</w:t>
            </w:r>
          </w:p>
        </w:tc>
        <w:tc>
          <w:tcPr>
            <w:tcW w:w="816" w:type="dxa"/>
          </w:tcPr>
          <w:p w14:paraId="588D40C5" w14:textId="77777777" w:rsidR="006A0566" w:rsidRPr="006F49D0" w:rsidRDefault="006A0566" w:rsidP="00CB4698">
            <w:pPr>
              <w:widowControl w:val="0"/>
              <w:jc w:val="center"/>
              <w:rPr>
                <w:rFonts w:ascii="Arial" w:hAnsi="Arial" w:cs="Arial"/>
                <w:b/>
                <w:sz w:val="16"/>
                <w:szCs w:val="16"/>
              </w:rPr>
            </w:pPr>
            <w:r>
              <w:rPr>
                <w:rFonts w:ascii="Arial" w:hAnsi="Arial"/>
                <w:b/>
                <w:sz w:val="16"/>
                <w:szCs w:val="16"/>
              </w:rPr>
              <w:t>BER</w:t>
            </w:r>
          </w:p>
        </w:tc>
        <w:tc>
          <w:tcPr>
            <w:tcW w:w="933" w:type="dxa"/>
          </w:tcPr>
          <w:p w14:paraId="3DFAA8D9" w14:textId="77777777" w:rsidR="006A0566" w:rsidRPr="006F49D0" w:rsidRDefault="006A0566" w:rsidP="00CB4698">
            <w:pPr>
              <w:widowControl w:val="0"/>
              <w:jc w:val="center"/>
              <w:rPr>
                <w:rFonts w:ascii="Arial" w:hAnsi="Arial" w:cs="Arial"/>
                <w:b/>
                <w:sz w:val="16"/>
                <w:szCs w:val="16"/>
              </w:rPr>
            </w:pPr>
            <w:r>
              <w:rPr>
                <w:rFonts w:ascii="Arial" w:hAnsi="Arial"/>
                <w:b/>
                <w:sz w:val="16"/>
                <w:szCs w:val="16"/>
              </w:rPr>
              <w:t>DUS</w:t>
            </w:r>
          </w:p>
        </w:tc>
        <w:tc>
          <w:tcPr>
            <w:tcW w:w="937" w:type="dxa"/>
          </w:tcPr>
          <w:p w14:paraId="542C5A28" w14:textId="77777777" w:rsidR="006A0566" w:rsidRPr="00496E95" w:rsidRDefault="006A0566" w:rsidP="00CB4698">
            <w:pPr>
              <w:widowControl w:val="0"/>
              <w:jc w:val="center"/>
              <w:rPr>
                <w:rFonts w:ascii="Arial" w:hAnsi="Arial" w:cs="Arial"/>
                <w:b/>
                <w:sz w:val="16"/>
                <w:szCs w:val="16"/>
              </w:rPr>
            </w:pPr>
            <w:r>
              <w:rPr>
                <w:rFonts w:ascii="Arial" w:hAnsi="Arial"/>
                <w:b/>
                <w:sz w:val="16"/>
                <w:szCs w:val="16"/>
              </w:rPr>
              <w:t>CGN</w:t>
            </w:r>
          </w:p>
        </w:tc>
        <w:tc>
          <w:tcPr>
            <w:tcW w:w="937" w:type="dxa"/>
          </w:tcPr>
          <w:p w14:paraId="448B9BC1" w14:textId="77777777" w:rsidR="006A0566" w:rsidRPr="00496E95" w:rsidRDefault="006A0566" w:rsidP="00CB4698">
            <w:pPr>
              <w:widowControl w:val="0"/>
              <w:jc w:val="center"/>
              <w:rPr>
                <w:rFonts w:ascii="Arial" w:hAnsi="Arial" w:cs="Arial"/>
                <w:b/>
                <w:sz w:val="16"/>
                <w:szCs w:val="16"/>
              </w:rPr>
            </w:pPr>
            <w:r>
              <w:rPr>
                <w:rFonts w:ascii="Arial" w:hAnsi="Arial"/>
                <w:b/>
                <w:sz w:val="16"/>
                <w:szCs w:val="16"/>
              </w:rPr>
              <w:t>FFM</w:t>
            </w:r>
          </w:p>
        </w:tc>
        <w:tc>
          <w:tcPr>
            <w:tcW w:w="932" w:type="dxa"/>
          </w:tcPr>
          <w:p w14:paraId="3AE3122E" w14:textId="77777777" w:rsidR="006A0566" w:rsidRPr="006F49D0" w:rsidRDefault="006A0566" w:rsidP="00CB4698">
            <w:pPr>
              <w:widowControl w:val="0"/>
              <w:jc w:val="center"/>
              <w:rPr>
                <w:rFonts w:ascii="Arial" w:hAnsi="Arial" w:cs="Arial"/>
                <w:b/>
                <w:sz w:val="16"/>
                <w:szCs w:val="16"/>
              </w:rPr>
            </w:pPr>
            <w:r>
              <w:rPr>
                <w:rFonts w:ascii="Arial" w:hAnsi="Arial"/>
                <w:b/>
                <w:sz w:val="16"/>
                <w:szCs w:val="16"/>
              </w:rPr>
              <w:t>STU</w:t>
            </w:r>
          </w:p>
        </w:tc>
        <w:tc>
          <w:tcPr>
            <w:tcW w:w="936" w:type="dxa"/>
          </w:tcPr>
          <w:p w14:paraId="343D4B19" w14:textId="77777777" w:rsidR="006A0566" w:rsidRPr="006F49D0" w:rsidRDefault="006A0566" w:rsidP="00CB4698">
            <w:pPr>
              <w:widowControl w:val="0"/>
              <w:jc w:val="center"/>
              <w:rPr>
                <w:rFonts w:ascii="Arial" w:hAnsi="Arial" w:cs="Arial"/>
                <w:b/>
                <w:sz w:val="16"/>
                <w:szCs w:val="16"/>
              </w:rPr>
            </w:pPr>
            <w:r>
              <w:rPr>
                <w:rFonts w:ascii="Arial" w:hAnsi="Arial"/>
                <w:b/>
                <w:sz w:val="16"/>
                <w:szCs w:val="16"/>
              </w:rPr>
              <w:t>MUC</w:t>
            </w:r>
          </w:p>
        </w:tc>
        <w:tc>
          <w:tcPr>
            <w:tcW w:w="800" w:type="dxa"/>
          </w:tcPr>
          <w:p w14:paraId="2E76D680" w14:textId="77777777" w:rsidR="006A0566" w:rsidRPr="006F49D0" w:rsidRDefault="006A0566" w:rsidP="00CB4698">
            <w:pPr>
              <w:widowControl w:val="0"/>
              <w:jc w:val="center"/>
              <w:rPr>
                <w:rFonts w:ascii="Arial" w:hAnsi="Arial" w:cs="Arial"/>
                <w:b/>
                <w:sz w:val="16"/>
                <w:szCs w:val="16"/>
              </w:rPr>
            </w:pPr>
            <w:r>
              <w:rPr>
                <w:rFonts w:ascii="Arial" w:hAnsi="Arial"/>
                <w:b/>
                <w:sz w:val="16"/>
                <w:szCs w:val="16"/>
              </w:rPr>
              <w:t>Top 7</w:t>
            </w:r>
          </w:p>
        </w:tc>
      </w:tr>
      <w:tr w:rsidR="006A0566" w:rsidRPr="006F49D0" w14:paraId="50C9861D" w14:textId="77777777" w:rsidTr="006C17CE">
        <w:tc>
          <w:tcPr>
            <w:tcW w:w="1939" w:type="dxa"/>
          </w:tcPr>
          <w:p w14:paraId="14677540" w14:textId="77777777" w:rsidR="006A0566" w:rsidRPr="006F49D0" w:rsidRDefault="006A0566" w:rsidP="00CB4698">
            <w:pPr>
              <w:widowControl w:val="0"/>
              <w:jc w:val="both"/>
              <w:rPr>
                <w:rFonts w:ascii="Arial" w:hAnsi="Arial" w:cs="Arial"/>
                <w:b/>
                <w:sz w:val="16"/>
                <w:szCs w:val="16"/>
              </w:rPr>
            </w:pPr>
            <w:r>
              <w:rPr>
                <w:rFonts w:ascii="Arial" w:hAnsi="Arial"/>
                <w:b/>
                <w:sz w:val="16"/>
                <w:szCs w:val="16"/>
              </w:rPr>
              <w:t>Transaction volume</w:t>
            </w:r>
          </w:p>
          <w:p w14:paraId="6009DF5B" w14:textId="77777777" w:rsidR="006A0566" w:rsidRPr="006F49D0" w:rsidRDefault="006A0566" w:rsidP="00CB4698">
            <w:pPr>
              <w:widowControl w:val="0"/>
              <w:jc w:val="both"/>
              <w:rPr>
                <w:rFonts w:ascii="Arial" w:hAnsi="Arial" w:cs="Arial"/>
                <w:b/>
                <w:sz w:val="16"/>
                <w:szCs w:val="16"/>
              </w:rPr>
            </w:pPr>
            <w:r>
              <w:rPr>
                <w:rFonts w:ascii="Arial" w:hAnsi="Arial"/>
                <w:sz w:val="16"/>
                <w:szCs w:val="16"/>
              </w:rPr>
              <w:t>In €m</w:t>
            </w:r>
          </w:p>
        </w:tc>
        <w:tc>
          <w:tcPr>
            <w:tcW w:w="817" w:type="dxa"/>
            <w:vAlign w:val="center"/>
          </w:tcPr>
          <w:p w14:paraId="75CA8E5B" w14:textId="0D53D551" w:rsidR="006A0566" w:rsidRPr="00424A11" w:rsidRDefault="004815B7" w:rsidP="00AA7124">
            <w:pPr>
              <w:widowControl w:val="0"/>
              <w:jc w:val="center"/>
              <w:rPr>
                <w:rFonts w:ascii="Arial" w:hAnsi="Arial" w:cs="Arial"/>
                <w:sz w:val="16"/>
                <w:szCs w:val="16"/>
              </w:rPr>
            </w:pPr>
            <w:r>
              <w:rPr>
                <w:rFonts w:ascii="Arial" w:hAnsi="Arial"/>
                <w:sz w:val="16"/>
                <w:szCs w:val="16"/>
              </w:rPr>
              <w:t>700</w:t>
            </w:r>
          </w:p>
        </w:tc>
        <w:tc>
          <w:tcPr>
            <w:tcW w:w="816" w:type="dxa"/>
            <w:vAlign w:val="center"/>
          </w:tcPr>
          <w:p w14:paraId="76C43343" w14:textId="40AD6327" w:rsidR="006A0566" w:rsidRPr="003A29FA" w:rsidRDefault="004815B7" w:rsidP="00CB4698">
            <w:pPr>
              <w:widowControl w:val="0"/>
              <w:jc w:val="center"/>
              <w:rPr>
                <w:rFonts w:ascii="Arial" w:hAnsi="Arial" w:cs="Arial"/>
                <w:sz w:val="16"/>
                <w:szCs w:val="16"/>
                <w:highlight w:val="yellow"/>
                <w:u w:val="single"/>
              </w:rPr>
            </w:pPr>
            <w:r>
              <w:rPr>
                <w:rFonts w:ascii="Arial" w:hAnsi="Arial"/>
                <w:sz w:val="16"/>
                <w:szCs w:val="16"/>
                <w:u w:val="single"/>
              </w:rPr>
              <w:t>850</w:t>
            </w:r>
          </w:p>
        </w:tc>
        <w:tc>
          <w:tcPr>
            <w:tcW w:w="933" w:type="dxa"/>
            <w:vAlign w:val="center"/>
          </w:tcPr>
          <w:p w14:paraId="5FEF9B6E" w14:textId="0E187D86" w:rsidR="006A0566" w:rsidRPr="00424A11" w:rsidRDefault="004815B7" w:rsidP="00CB4698">
            <w:pPr>
              <w:widowControl w:val="0"/>
              <w:jc w:val="center"/>
              <w:rPr>
                <w:rFonts w:ascii="Arial" w:hAnsi="Arial" w:cs="Arial"/>
                <w:sz w:val="16"/>
                <w:szCs w:val="16"/>
                <w:highlight w:val="yellow"/>
              </w:rPr>
            </w:pPr>
            <w:r>
              <w:rPr>
                <w:rFonts w:ascii="Arial" w:hAnsi="Arial"/>
                <w:sz w:val="16"/>
                <w:szCs w:val="16"/>
              </w:rPr>
              <w:t>200</w:t>
            </w:r>
          </w:p>
        </w:tc>
        <w:tc>
          <w:tcPr>
            <w:tcW w:w="937" w:type="dxa"/>
            <w:vAlign w:val="center"/>
          </w:tcPr>
          <w:p w14:paraId="062AC22D" w14:textId="7F57700F" w:rsidR="006A0566" w:rsidRPr="00424A11" w:rsidRDefault="004815B7" w:rsidP="00CB4698">
            <w:pPr>
              <w:widowControl w:val="0"/>
              <w:jc w:val="center"/>
              <w:rPr>
                <w:rFonts w:ascii="Arial" w:hAnsi="Arial" w:cs="Arial"/>
                <w:sz w:val="16"/>
                <w:szCs w:val="16"/>
              </w:rPr>
            </w:pPr>
            <w:r>
              <w:rPr>
                <w:rFonts w:ascii="Arial" w:hAnsi="Arial"/>
                <w:sz w:val="16"/>
                <w:szCs w:val="16"/>
              </w:rPr>
              <w:t>200</w:t>
            </w:r>
          </w:p>
        </w:tc>
        <w:tc>
          <w:tcPr>
            <w:tcW w:w="937" w:type="dxa"/>
            <w:vAlign w:val="center"/>
          </w:tcPr>
          <w:p w14:paraId="3167EB73" w14:textId="3185652A" w:rsidR="006A0566" w:rsidRPr="002C7BE0" w:rsidRDefault="00506B59" w:rsidP="00CB4698">
            <w:pPr>
              <w:widowControl w:val="0"/>
              <w:jc w:val="center"/>
              <w:rPr>
                <w:rFonts w:ascii="Arial" w:hAnsi="Arial" w:cs="Arial"/>
                <w:sz w:val="16"/>
                <w:szCs w:val="16"/>
              </w:rPr>
            </w:pPr>
            <w:r>
              <w:rPr>
                <w:rFonts w:ascii="Arial" w:hAnsi="Arial"/>
                <w:sz w:val="16"/>
                <w:szCs w:val="16"/>
              </w:rPr>
              <w:t>852</w:t>
            </w:r>
          </w:p>
        </w:tc>
        <w:tc>
          <w:tcPr>
            <w:tcW w:w="932" w:type="dxa"/>
            <w:vAlign w:val="center"/>
          </w:tcPr>
          <w:p w14:paraId="7AC06FF8" w14:textId="29BBBF3F" w:rsidR="006A0566" w:rsidRPr="002C7BE0" w:rsidRDefault="004815B7" w:rsidP="00CB4698">
            <w:pPr>
              <w:widowControl w:val="0"/>
              <w:jc w:val="center"/>
              <w:rPr>
                <w:rFonts w:ascii="Arial" w:hAnsi="Arial" w:cs="Arial"/>
                <w:sz w:val="16"/>
                <w:szCs w:val="16"/>
              </w:rPr>
            </w:pPr>
            <w:r>
              <w:rPr>
                <w:rFonts w:ascii="Arial" w:hAnsi="Arial"/>
                <w:sz w:val="16"/>
                <w:szCs w:val="16"/>
              </w:rPr>
              <w:t>245</w:t>
            </w:r>
          </w:p>
        </w:tc>
        <w:tc>
          <w:tcPr>
            <w:tcW w:w="936" w:type="dxa"/>
            <w:shd w:val="clear" w:color="auto" w:fill="auto"/>
            <w:vAlign w:val="center"/>
          </w:tcPr>
          <w:p w14:paraId="43946B17" w14:textId="07F2B390" w:rsidR="006A0566" w:rsidRPr="002C7BE0" w:rsidRDefault="004815B7" w:rsidP="00CB4698">
            <w:pPr>
              <w:widowControl w:val="0"/>
              <w:jc w:val="center"/>
              <w:rPr>
                <w:rFonts w:ascii="Arial" w:hAnsi="Arial" w:cs="Arial"/>
                <w:sz w:val="16"/>
                <w:szCs w:val="16"/>
              </w:rPr>
            </w:pPr>
            <w:r>
              <w:rPr>
                <w:rFonts w:ascii="Arial" w:hAnsi="Arial"/>
                <w:sz w:val="16"/>
                <w:szCs w:val="16"/>
              </w:rPr>
              <w:t>397</w:t>
            </w:r>
          </w:p>
        </w:tc>
        <w:tc>
          <w:tcPr>
            <w:tcW w:w="800" w:type="dxa"/>
            <w:vAlign w:val="center"/>
          </w:tcPr>
          <w:p w14:paraId="2FDD1DB5" w14:textId="0E79811E" w:rsidR="006A0566" w:rsidRPr="002C7BE0" w:rsidRDefault="000F2F0E" w:rsidP="00F374EE">
            <w:pPr>
              <w:widowControl w:val="0"/>
              <w:jc w:val="center"/>
              <w:rPr>
                <w:rFonts w:ascii="Arial" w:hAnsi="Arial" w:cs="Arial"/>
                <w:b/>
                <w:sz w:val="16"/>
                <w:szCs w:val="16"/>
              </w:rPr>
            </w:pPr>
            <w:r>
              <w:rPr>
                <w:rFonts w:ascii="Arial" w:hAnsi="Arial"/>
                <w:b/>
                <w:sz w:val="16"/>
                <w:szCs w:val="16"/>
              </w:rPr>
              <w:t>3,444</w:t>
            </w:r>
          </w:p>
        </w:tc>
      </w:tr>
      <w:tr w:rsidR="006A0566" w:rsidRPr="006F49D0" w14:paraId="7380293A" w14:textId="77777777" w:rsidTr="006C17CE">
        <w:tc>
          <w:tcPr>
            <w:tcW w:w="1939" w:type="dxa"/>
          </w:tcPr>
          <w:p w14:paraId="5E2AECD0" w14:textId="77777777" w:rsidR="006A0566" w:rsidRPr="006F49D0" w:rsidRDefault="006A0566" w:rsidP="00CB4698">
            <w:pPr>
              <w:widowControl w:val="0"/>
              <w:jc w:val="both"/>
              <w:rPr>
                <w:rFonts w:ascii="Arial" w:hAnsi="Arial" w:cs="Arial"/>
                <w:b/>
                <w:sz w:val="16"/>
                <w:szCs w:val="16"/>
              </w:rPr>
            </w:pPr>
            <w:r>
              <w:rPr>
                <w:rFonts w:ascii="Arial" w:hAnsi="Arial"/>
                <w:b/>
                <w:sz w:val="16"/>
                <w:szCs w:val="16"/>
              </w:rPr>
              <w:t>Change</w:t>
            </w:r>
          </w:p>
          <w:p w14:paraId="2FCBBF14" w14:textId="77777777" w:rsidR="006A0566" w:rsidRPr="006F49D0" w:rsidRDefault="006A0566" w:rsidP="00CB4698">
            <w:pPr>
              <w:widowControl w:val="0"/>
              <w:jc w:val="both"/>
              <w:rPr>
                <w:rFonts w:ascii="Arial" w:hAnsi="Arial" w:cs="Arial"/>
                <w:b/>
                <w:sz w:val="16"/>
                <w:szCs w:val="16"/>
              </w:rPr>
            </w:pPr>
            <w:r>
              <w:rPr>
                <w:rFonts w:ascii="Arial" w:hAnsi="Arial"/>
                <w:sz w:val="16"/>
                <w:szCs w:val="16"/>
              </w:rPr>
              <w:t xml:space="preserve">against prior </w:t>
            </w:r>
            <w:proofErr w:type="spellStart"/>
            <w:r>
              <w:rPr>
                <w:rFonts w:ascii="Arial" w:hAnsi="Arial"/>
                <w:sz w:val="16"/>
                <w:szCs w:val="16"/>
              </w:rPr>
              <w:t>yr</w:t>
            </w:r>
            <w:proofErr w:type="spellEnd"/>
            <w:r>
              <w:rPr>
                <w:rFonts w:ascii="Arial" w:hAnsi="Arial"/>
                <w:sz w:val="16"/>
                <w:szCs w:val="16"/>
              </w:rPr>
              <w:t xml:space="preserve"> in %</w:t>
            </w:r>
          </w:p>
        </w:tc>
        <w:tc>
          <w:tcPr>
            <w:tcW w:w="817" w:type="dxa"/>
            <w:vAlign w:val="center"/>
          </w:tcPr>
          <w:p w14:paraId="366E421A" w14:textId="50AF934C" w:rsidR="006A0566" w:rsidRPr="00424A11" w:rsidRDefault="004815B7" w:rsidP="00CB4698">
            <w:pPr>
              <w:widowControl w:val="0"/>
              <w:jc w:val="center"/>
              <w:rPr>
                <w:rFonts w:ascii="Arial" w:hAnsi="Arial" w:cs="Arial"/>
                <w:sz w:val="16"/>
                <w:szCs w:val="16"/>
              </w:rPr>
            </w:pPr>
            <w:r>
              <w:rPr>
                <w:rFonts w:ascii="Arial" w:hAnsi="Arial"/>
                <w:sz w:val="16"/>
                <w:szCs w:val="16"/>
              </w:rPr>
              <w:t>-28</w:t>
            </w:r>
          </w:p>
        </w:tc>
        <w:tc>
          <w:tcPr>
            <w:tcW w:w="816" w:type="dxa"/>
            <w:vAlign w:val="center"/>
          </w:tcPr>
          <w:p w14:paraId="3EEA9F22" w14:textId="6A04DA93" w:rsidR="006A0566" w:rsidRPr="00424A11" w:rsidRDefault="004815B7" w:rsidP="00CB4698">
            <w:pPr>
              <w:widowControl w:val="0"/>
              <w:jc w:val="center"/>
              <w:rPr>
                <w:rFonts w:ascii="Arial" w:hAnsi="Arial" w:cs="Arial"/>
                <w:sz w:val="16"/>
                <w:szCs w:val="16"/>
                <w:highlight w:val="yellow"/>
              </w:rPr>
            </w:pPr>
            <w:r>
              <w:rPr>
                <w:rFonts w:ascii="Arial" w:hAnsi="Arial"/>
                <w:sz w:val="16"/>
                <w:szCs w:val="16"/>
              </w:rPr>
              <w:t>-67</w:t>
            </w:r>
          </w:p>
        </w:tc>
        <w:tc>
          <w:tcPr>
            <w:tcW w:w="933" w:type="dxa"/>
            <w:vAlign w:val="center"/>
          </w:tcPr>
          <w:p w14:paraId="49E7C453" w14:textId="74589FA7" w:rsidR="006A0566" w:rsidRPr="003A29FA" w:rsidRDefault="004815B7" w:rsidP="00CB4698">
            <w:pPr>
              <w:widowControl w:val="0"/>
              <w:jc w:val="center"/>
              <w:rPr>
                <w:rFonts w:ascii="Arial" w:hAnsi="Arial" w:cs="Arial"/>
                <w:sz w:val="16"/>
                <w:szCs w:val="16"/>
                <w:highlight w:val="yellow"/>
                <w:u w:val="single"/>
              </w:rPr>
            </w:pPr>
            <w:r>
              <w:rPr>
                <w:rFonts w:ascii="Arial" w:hAnsi="Arial"/>
                <w:sz w:val="16"/>
                <w:szCs w:val="16"/>
                <w:u w:val="single"/>
              </w:rPr>
              <w:t>-76</w:t>
            </w:r>
          </w:p>
        </w:tc>
        <w:tc>
          <w:tcPr>
            <w:tcW w:w="937" w:type="dxa"/>
            <w:vAlign w:val="center"/>
          </w:tcPr>
          <w:p w14:paraId="5B639059" w14:textId="6EBDDC35" w:rsidR="006A0566" w:rsidRPr="00424A11" w:rsidRDefault="004815B7" w:rsidP="00CB4698">
            <w:pPr>
              <w:widowControl w:val="0"/>
              <w:jc w:val="center"/>
              <w:rPr>
                <w:rFonts w:ascii="Arial" w:hAnsi="Arial" w:cs="Arial"/>
                <w:sz w:val="16"/>
                <w:szCs w:val="16"/>
              </w:rPr>
            </w:pPr>
            <w:r>
              <w:rPr>
                <w:rFonts w:ascii="Arial" w:hAnsi="Arial"/>
                <w:sz w:val="16"/>
                <w:szCs w:val="16"/>
              </w:rPr>
              <w:t>+33</w:t>
            </w:r>
          </w:p>
        </w:tc>
        <w:tc>
          <w:tcPr>
            <w:tcW w:w="937" w:type="dxa"/>
            <w:vAlign w:val="center"/>
          </w:tcPr>
          <w:p w14:paraId="15A58B43" w14:textId="2963F145" w:rsidR="006A0566" w:rsidRPr="002C7BE0" w:rsidRDefault="00506B59" w:rsidP="00CB4698">
            <w:pPr>
              <w:widowControl w:val="0"/>
              <w:jc w:val="center"/>
              <w:rPr>
                <w:rFonts w:ascii="Arial" w:hAnsi="Arial" w:cs="Arial"/>
                <w:sz w:val="16"/>
                <w:szCs w:val="16"/>
              </w:rPr>
            </w:pPr>
            <w:r>
              <w:rPr>
                <w:rFonts w:ascii="Arial" w:hAnsi="Arial"/>
                <w:sz w:val="16"/>
                <w:szCs w:val="16"/>
              </w:rPr>
              <w:t>-55</w:t>
            </w:r>
          </w:p>
        </w:tc>
        <w:tc>
          <w:tcPr>
            <w:tcW w:w="932" w:type="dxa"/>
            <w:vAlign w:val="center"/>
          </w:tcPr>
          <w:p w14:paraId="0ADC5685" w14:textId="3968E79F" w:rsidR="006A0566" w:rsidRPr="002C7BE0" w:rsidRDefault="004815B7" w:rsidP="00CB4698">
            <w:pPr>
              <w:widowControl w:val="0"/>
              <w:jc w:val="center"/>
              <w:rPr>
                <w:rFonts w:ascii="Arial" w:hAnsi="Arial" w:cs="Arial"/>
                <w:sz w:val="16"/>
                <w:szCs w:val="16"/>
              </w:rPr>
            </w:pPr>
            <w:r>
              <w:rPr>
                <w:rFonts w:ascii="Arial" w:hAnsi="Arial"/>
                <w:sz w:val="16"/>
                <w:szCs w:val="16"/>
              </w:rPr>
              <w:t>-47</w:t>
            </w:r>
          </w:p>
        </w:tc>
        <w:tc>
          <w:tcPr>
            <w:tcW w:w="936" w:type="dxa"/>
            <w:shd w:val="clear" w:color="auto" w:fill="auto"/>
            <w:vAlign w:val="center"/>
          </w:tcPr>
          <w:p w14:paraId="41EFE33D" w14:textId="7A29B37C" w:rsidR="006A0566" w:rsidRPr="002C7BE0" w:rsidRDefault="004815B7" w:rsidP="00CB4698">
            <w:pPr>
              <w:widowControl w:val="0"/>
              <w:jc w:val="center"/>
              <w:rPr>
                <w:rFonts w:ascii="Arial" w:hAnsi="Arial" w:cs="Arial"/>
                <w:sz w:val="16"/>
                <w:szCs w:val="16"/>
              </w:rPr>
            </w:pPr>
            <w:r>
              <w:rPr>
                <w:rFonts w:ascii="Arial" w:hAnsi="Arial"/>
                <w:sz w:val="16"/>
                <w:szCs w:val="16"/>
              </w:rPr>
              <w:t>-37</w:t>
            </w:r>
          </w:p>
        </w:tc>
        <w:tc>
          <w:tcPr>
            <w:tcW w:w="800" w:type="dxa"/>
            <w:vAlign w:val="center"/>
          </w:tcPr>
          <w:p w14:paraId="2AED7A78" w14:textId="77824CDA" w:rsidR="006A0566" w:rsidRPr="002C7BE0" w:rsidRDefault="000F2F0E" w:rsidP="000A0966">
            <w:pPr>
              <w:widowControl w:val="0"/>
              <w:jc w:val="center"/>
              <w:rPr>
                <w:rFonts w:ascii="Arial" w:hAnsi="Arial" w:cs="Arial"/>
                <w:b/>
                <w:sz w:val="16"/>
                <w:szCs w:val="16"/>
              </w:rPr>
            </w:pPr>
            <w:r>
              <w:rPr>
                <w:rFonts w:ascii="Arial" w:hAnsi="Arial"/>
                <w:b/>
                <w:sz w:val="16"/>
                <w:szCs w:val="16"/>
              </w:rPr>
              <w:t>-54</w:t>
            </w:r>
          </w:p>
        </w:tc>
      </w:tr>
      <w:tr w:rsidR="006A0566" w:rsidRPr="006F49D0" w14:paraId="416875DA" w14:textId="77777777" w:rsidTr="006C17CE">
        <w:tc>
          <w:tcPr>
            <w:tcW w:w="1939" w:type="dxa"/>
          </w:tcPr>
          <w:p w14:paraId="16BA9BE5" w14:textId="77777777" w:rsidR="006A0566" w:rsidRDefault="006A0566" w:rsidP="00CB4698">
            <w:pPr>
              <w:widowControl w:val="0"/>
              <w:jc w:val="both"/>
              <w:rPr>
                <w:rFonts w:ascii="Arial" w:hAnsi="Arial" w:cs="Arial"/>
                <w:b/>
                <w:sz w:val="16"/>
                <w:szCs w:val="16"/>
              </w:rPr>
            </w:pPr>
            <w:r>
              <w:rPr>
                <w:rFonts w:ascii="Arial" w:hAnsi="Arial"/>
                <w:b/>
                <w:sz w:val="16"/>
                <w:szCs w:val="16"/>
              </w:rPr>
              <w:t>Prime yield*, offices</w:t>
            </w:r>
          </w:p>
          <w:p w14:paraId="0FFB638E" w14:textId="77777777" w:rsidR="006A0566" w:rsidRPr="006F49D0" w:rsidRDefault="006A0566" w:rsidP="00CB4698">
            <w:pPr>
              <w:widowControl w:val="0"/>
              <w:jc w:val="both"/>
              <w:rPr>
                <w:rFonts w:ascii="Arial" w:hAnsi="Arial" w:cs="Arial"/>
                <w:b/>
                <w:sz w:val="16"/>
                <w:szCs w:val="16"/>
              </w:rPr>
            </w:pPr>
            <w:r>
              <w:rPr>
                <w:rFonts w:ascii="Arial" w:hAnsi="Arial"/>
                <w:sz w:val="16"/>
                <w:szCs w:val="16"/>
              </w:rPr>
              <w:t>in %</w:t>
            </w:r>
          </w:p>
        </w:tc>
        <w:tc>
          <w:tcPr>
            <w:tcW w:w="817" w:type="dxa"/>
            <w:vAlign w:val="center"/>
          </w:tcPr>
          <w:p w14:paraId="3A26FD60" w14:textId="7CD6EFEB" w:rsidR="006A0566" w:rsidRPr="003A29FA" w:rsidRDefault="004815B7" w:rsidP="00CB4698">
            <w:pPr>
              <w:widowControl w:val="0"/>
              <w:jc w:val="center"/>
              <w:rPr>
                <w:rFonts w:ascii="Arial" w:hAnsi="Arial" w:cs="Arial"/>
                <w:sz w:val="16"/>
                <w:szCs w:val="16"/>
                <w:u w:val="single"/>
              </w:rPr>
            </w:pPr>
            <w:r>
              <w:rPr>
                <w:rFonts w:ascii="Arial" w:hAnsi="Arial"/>
                <w:sz w:val="16"/>
                <w:szCs w:val="16"/>
                <w:u w:val="single"/>
              </w:rPr>
              <w:t>2.70</w:t>
            </w:r>
          </w:p>
        </w:tc>
        <w:tc>
          <w:tcPr>
            <w:tcW w:w="816" w:type="dxa"/>
            <w:vAlign w:val="center"/>
          </w:tcPr>
          <w:p w14:paraId="04D32DF6" w14:textId="77777777" w:rsidR="006A0566" w:rsidRPr="003A29FA" w:rsidRDefault="006A0566" w:rsidP="00CB4698">
            <w:pPr>
              <w:widowControl w:val="0"/>
              <w:jc w:val="center"/>
              <w:rPr>
                <w:rFonts w:ascii="Arial" w:hAnsi="Arial" w:cs="Arial"/>
                <w:sz w:val="16"/>
                <w:szCs w:val="16"/>
                <w:u w:val="single"/>
              </w:rPr>
            </w:pPr>
            <w:r>
              <w:rPr>
                <w:rFonts w:ascii="Arial" w:hAnsi="Arial"/>
                <w:sz w:val="16"/>
                <w:szCs w:val="16"/>
                <w:u w:val="single"/>
              </w:rPr>
              <w:t>2.70</w:t>
            </w:r>
          </w:p>
        </w:tc>
        <w:tc>
          <w:tcPr>
            <w:tcW w:w="933" w:type="dxa"/>
            <w:vAlign w:val="center"/>
          </w:tcPr>
          <w:p w14:paraId="3496E0ED" w14:textId="63342228" w:rsidR="006A0566" w:rsidRPr="00424A11" w:rsidRDefault="00615151" w:rsidP="00CB4698">
            <w:pPr>
              <w:widowControl w:val="0"/>
              <w:jc w:val="center"/>
              <w:rPr>
                <w:rFonts w:ascii="Arial" w:hAnsi="Arial" w:cs="Arial"/>
                <w:sz w:val="16"/>
                <w:szCs w:val="16"/>
              </w:rPr>
            </w:pPr>
            <w:r>
              <w:rPr>
                <w:rFonts w:ascii="Arial" w:hAnsi="Arial"/>
                <w:sz w:val="16"/>
                <w:szCs w:val="16"/>
              </w:rPr>
              <w:t>2.90</w:t>
            </w:r>
          </w:p>
        </w:tc>
        <w:tc>
          <w:tcPr>
            <w:tcW w:w="937" w:type="dxa"/>
            <w:vAlign w:val="center"/>
          </w:tcPr>
          <w:p w14:paraId="1B3FC488" w14:textId="77777777" w:rsidR="006A0566" w:rsidRPr="00424A11" w:rsidRDefault="006A0566" w:rsidP="00CB4698">
            <w:pPr>
              <w:widowControl w:val="0"/>
              <w:jc w:val="center"/>
              <w:rPr>
                <w:rFonts w:ascii="Arial" w:hAnsi="Arial" w:cs="Arial"/>
                <w:sz w:val="16"/>
                <w:szCs w:val="16"/>
              </w:rPr>
            </w:pPr>
            <w:r>
              <w:rPr>
                <w:rFonts w:ascii="Arial" w:hAnsi="Arial"/>
                <w:sz w:val="16"/>
                <w:szCs w:val="16"/>
              </w:rPr>
              <w:t>3.00</w:t>
            </w:r>
          </w:p>
        </w:tc>
        <w:tc>
          <w:tcPr>
            <w:tcW w:w="937" w:type="dxa"/>
            <w:vAlign w:val="center"/>
          </w:tcPr>
          <w:p w14:paraId="7863667A" w14:textId="28EB0B18" w:rsidR="006A0566" w:rsidRPr="00424A11" w:rsidRDefault="00367F82" w:rsidP="00CB4698">
            <w:pPr>
              <w:widowControl w:val="0"/>
              <w:jc w:val="center"/>
              <w:rPr>
                <w:rFonts w:ascii="Arial" w:hAnsi="Arial" w:cs="Arial"/>
                <w:sz w:val="16"/>
                <w:szCs w:val="16"/>
              </w:rPr>
            </w:pPr>
            <w:r>
              <w:rPr>
                <w:rFonts w:ascii="Arial" w:hAnsi="Arial"/>
                <w:sz w:val="16"/>
                <w:szCs w:val="16"/>
              </w:rPr>
              <w:t>2.90</w:t>
            </w:r>
          </w:p>
        </w:tc>
        <w:tc>
          <w:tcPr>
            <w:tcW w:w="932" w:type="dxa"/>
            <w:vAlign w:val="center"/>
          </w:tcPr>
          <w:p w14:paraId="185F44B1" w14:textId="304AFD88" w:rsidR="006A0566" w:rsidRPr="00424A11" w:rsidRDefault="00367F82" w:rsidP="00CB4698">
            <w:pPr>
              <w:widowControl w:val="0"/>
              <w:jc w:val="center"/>
              <w:rPr>
                <w:rFonts w:ascii="Arial" w:hAnsi="Arial" w:cs="Arial"/>
                <w:sz w:val="16"/>
                <w:szCs w:val="16"/>
              </w:rPr>
            </w:pPr>
            <w:r>
              <w:rPr>
                <w:rFonts w:ascii="Arial" w:hAnsi="Arial"/>
                <w:sz w:val="16"/>
                <w:szCs w:val="16"/>
              </w:rPr>
              <w:t>2.95</w:t>
            </w:r>
          </w:p>
        </w:tc>
        <w:tc>
          <w:tcPr>
            <w:tcW w:w="936" w:type="dxa"/>
            <w:shd w:val="clear" w:color="auto" w:fill="auto"/>
            <w:vAlign w:val="center"/>
          </w:tcPr>
          <w:p w14:paraId="19DB0335" w14:textId="4EF8A75F" w:rsidR="006A0566" w:rsidRPr="00424A11" w:rsidRDefault="004815B7" w:rsidP="00CB4698">
            <w:pPr>
              <w:widowControl w:val="0"/>
              <w:jc w:val="center"/>
              <w:rPr>
                <w:rFonts w:ascii="Arial" w:hAnsi="Arial" w:cs="Arial"/>
                <w:sz w:val="16"/>
                <w:szCs w:val="16"/>
              </w:rPr>
            </w:pPr>
            <w:r>
              <w:rPr>
                <w:rFonts w:ascii="Arial" w:hAnsi="Arial"/>
                <w:sz w:val="16"/>
                <w:szCs w:val="16"/>
              </w:rPr>
              <w:t>2.75</w:t>
            </w:r>
          </w:p>
        </w:tc>
        <w:tc>
          <w:tcPr>
            <w:tcW w:w="800" w:type="dxa"/>
            <w:vAlign w:val="center"/>
          </w:tcPr>
          <w:p w14:paraId="0216D7FB" w14:textId="0F50852A" w:rsidR="006A0566" w:rsidRPr="00424A11" w:rsidRDefault="004815B7" w:rsidP="00F374EE">
            <w:pPr>
              <w:widowControl w:val="0"/>
              <w:jc w:val="center"/>
              <w:rPr>
                <w:rFonts w:ascii="Arial" w:hAnsi="Arial" w:cs="Arial"/>
                <w:b/>
                <w:sz w:val="16"/>
                <w:szCs w:val="16"/>
              </w:rPr>
            </w:pPr>
            <w:r>
              <w:rPr>
                <w:rFonts w:ascii="Arial" w:hAnsi="Arial"/>
                <w:b/>
                <w:sz w:val="16"/>
                <w:szCs w:val="16"/>
              </w:rPr>
              <w:t>2.84</w:t>
            </w:r>
          </w:p>
        </w:tc>
      </w:tr>
      <w:tr w:rsidR="006A0566" w:rsidRPr="006F49D0" w14:paraId="1D0629D1" w14:textId="77777777" w:rsidTr="006C17CE">
        <w:tc>
          <w:tcPr>
            <w:tcW w:w="1939" w:type="dxa"/>
          </w:tcPr>
          <w:p w14:paraId="5F7DF27B" w14:textId="77777777" w:rsidR="006A0566" w:rsidRPr="006F49D0" w:rsidRDefault="006A0566" w:rsidP="00CB4698">
            <w:pPr>
              <w:widowControl w:val="0"/>
              <w:jc w:val="both"/>
              <w:rPr>
                <w:rFonts w:ascii="Arial" w:hAnsi="Arial" w:cs="Arial"/>
                <w:b/>
                <w:sz w:val="16"/>
                <w:szCs w:val="16"/>
              </w:rPr>
            </w:pPr>
            <w:r>
              <w:rPr>
                <w:rFonts w:ascii="Arial" w:hAnsi="Arial"/>
                <w:b/>
                <w:sz w:val="16"/>
                <w:szCs w:val="16"/>
              </w:rPr>
              <w:t xml:space="preserve">against prior </w:t>
            </w:r>
            <w:proofErr w:type="spellStart"/>
            <w:r>
              <w:rPr>
                <w:rFonts w:ascii="Arial" w:hAnsi="Arial"/>
                <w:b/>
                <w:sz w:val="16"/>
                <w:szCs w:val="16"/>
              </w:rPr>
              <w:t>yr</w:t>
            </w:r>
            <w:proofErr w:type="spellEnd"/>
            <w:r>
              <w:rPr>
                <w:rFonts w:ascii="Arial" w:hAnsi="Arial"/>
                <w:sz w:val="16"/>
                <w:szCs w:val="16"/>
              </w:rPr>
              <w:t xml:space="preserve"> in percentage points</w:t>
            </w:r>
          </w:p>
        </w:tc>
        <w:tc>
          <w:tcPr>
            <w:tcW w:w="817" w:type="dxa"/>
            <w:vAlign w:val="center"/>
          </w:tcPr>
          <w:p w14:paraId="7DCC31B2" w14:textId="1A58FC41" w:rsidR="006A0566" w:rsidRPr="00424A11" w:rsidRDefault="002C7BE0" w:rsidP="00CB4698">
            <w:pPr>
              <w:widowControl w:val="0"/>
              <w:jc w:val="center"/>
              <w:rPr>
                <w:rFonts w:ascii="Arial" w:hAnsi="Arial" w:cs="Arial"/>
                <w:sz w:val="16"/>
                <w:szCs w:val="16"/>
              </w:rPr>
            </w:pPr>
            <w:r>
              <w:rPr>
                <w:rFonts w:ascii="Arial" w:hAnsi="Arial"/>
                <w:sz w:val="16"/>
                <w:szCs w:val="16"/>
              </w:rPr>
              <w:t>-0.10</w:t>
            </w:r>
          </w:p>
        </w:tc>
        <w:tc>
          <w:tcPr>
            <w:tcW w:w="816" w:type="dxa"/>
            <w:vAlign w:val="center"/>
          </w:tcPr>
          <w:p w14:paraId="1D9B71C7" w14:textId="514B6CF5" w:rsidR="006A0566" w:rsidRPr="00424A11" w:rsidRDefault="00FF5B2E" w:rsidP="00CB4698">
            <w:pPr>
              <w:widowControl w:val="0"/>
              <w:jc w:val="center"/>
              <w:rPr>
                <w:rFonts w:ascii="Arial" w:hAnsi="Arial" w:cs="Arial"/>
                <w:sz w:val="16"/>
                <w:szCs w:val="16"/>
              </w:rPr>
            </w:pPr>
            <w:r>
              <w:rPr>
                <w:rFonts w:ascii="Arial" w:hAnsi="Arial"/>
                <w:sz w:val="16"/>
                <w:szCs w:val="16"/>
              </w:rPr>
              <w:t>0.00</w:t>
            </w:r>
          </w:p>
        </w:tc>
        <w:tc>
          <w:tcPr>
            <w:tcW w:w="933" w:type="dxa"/>
            <w:vAlign w:val="center"/>
          </w:tcPr>
          <w:p w14:paraId="6F68995C" w14:textId="5719132F" w:rsidR="006A0566" w:rsidRPr="00424A11" w:rsidRDefault="00615151" w:rsidP="00CB4698">
            <w:pPr>
              <w:widowControl w:val="0"/>
              <w:jc w:val="center"/>
              <w:rPr>
                <w:rFonts w:ascii="Arial" w:hAnsi="Arial" w:cs="Arial"/>
                <w:sz w:val="16"/>
                <w:szCs w:val="16"/>
              </w:rPr>
            </w:pPr>
            <w:r>
              <w:rPr>
                <w:rFonts w:ascii="Arial" w:hAnsi="Arial"/>
                <w:sz w:val="16"/>
                <w:szCs w:val="16"/>
              </w:rPr>
              <w:t>-0.10</w:t>
            </w:r>
          </w:p>
        </w:tc>
        <w:tc>
          <w:tcPr>
            <w:tcW w:w="937" w:type="dxa"/>
            <w:vAlign w:val="center"/>
          </w:tcPr>
          <w:p w14:paraId="1AD055DC" w14:textId="68EDF5BA" w:rsidR="006A0566" w:rsidRPr="00424A11" w:rsidRDefault="004815B7" w:rsidP="00CB4698">
            <w:pPr>
              <w:widowControl w:val="0"/>
              <w:jc w:val="center"/>
              <w:rPr>
                <w:rFonts w:ascii="Arial" w:hAnsi="Arial" w:cs="Arial"/>
                <w:sz w:val="16"/>
                <w:szCs w:val="16"/>
              </w:rPr>
            </w:pPr>
            <w:r>
              <w:rPr>
                <w:rFonts w:ascii="Arial" w:hAnsi="Arial"/>
                <w:sz w:val="16"/>
                <w:szCs w:val="16"/>
              </w:rPr>
              <w:t>0.00</w:t>
            </w:r>
          </w:p>
        </w:tc>
        <w:tc>
          <w:tcPr>
            <w:tcW w:w="937" w:type="dxa"/>
            <w:vAlign w:val="center"/>
          </w:tcPr>
          <w:p w14:paraId="457AA114" w14:textId="0585A466" w:rsidR="006A0566" w:rsidRPr="00424A11" w:rsidRDefault="00367F82" w:rsidP="00CB4698">
            <w:pPr>
              <w:widowControl w:val="0"/>
              <w:jc w:val="center"/>
              <w:rPr>
                <w:rFonts w:ascii="Arial" w:hAnsi="Arial" w:cs="Arial"/>
                <w:sz w:val="16"/>
                <w:szCs w:val="16"/>
              </w:rPr>
            </w:pPr>
            <w:r>
              <w:rPr>
                <w:rFonts w:ascii="Arial" w:hAnsi="Arial"/>
                <w:sz w:val="16"/>
                <w:szCs w:val="16"/>
              </w:rPr>
              <w:t>-0.05</w:t>
            </w:r>
          </w:p>
        </w:tc>
        <w:tc>
          <w:tcPr>
            <w:tcW w:w="932" w:type="dxa"/>
            <w:vAlign w:val="center"/>
          </w:tcPr>
          <w:p w14:paraId="0C825309" w14:textId="5CA1BC34" w:rsidR="006A0566" w:rsidRPr="00403699" w:rsidRDefault="00742E3B" w:rsidP="00F374EE">
            <w:pPr>
              <w:widowControl w:val="0"/>
              <w:jc w:val="center"/>
              <w:rPr>
                <w:rFonts w:ascii="Arial" w:hAnsi="Arial" w:cs="Arial"/>
                <w:sz w:val="16"/>
                <w:szCs w:val="16"/>
                <w:u w:val="single"/>
              </w:rPr>
            </w:pPr>
            <w:r>
              <w:rPr>
                <w:rFonts w:ascii="Arial" w:hAnsi="Arial"/>
                <w:sz w:val="16"/>
                <w:szCs w:val="16"/>
                <w:u w:val="single"/>
              </w:rPr>
              <w:t>-0.15</w:t>
            </w:r>
          </w:p>
        </w:tc>
        <w:tc>
          <w:tcPr>
            <w:tcW w:w="936" w:type="dxa"/>
            <w:shd w:val="clear" w:color="auto" w:fill="auto"/>
            <w:vAlign w:val="center"/>
          </w:tcPr>
          <w:p w14:paraId="7EB840C7" w14:textId="1A45F432" w:rsidR="006A0566" w:rsidRPr="00403699" w:rsidRDefault="002C7BE0" w:rsidP="00CB4698">
            <w:pPr>
              <w:widowControl w:val="0"/>
              <w:jc w:val="center"/>
              <w:rPr>
                <w:rFonts w:ascii="Arial" w:hAnsi="Arial" w:cs="Arial"/>
                <w:sz w:val="16"/>
                <w:szCs w:val="16"/>
                <w:u w:val="single"/>
              </w:rPr>
            </w:pPr>
            <w:r>
              <w:rPr>
                <w:rFonts w:ascii="Arial" w:hAnsi="Arial"/>
                <w:sz w:val="16"/>
                <w:szCs w:val="16"/>
                <w:u w:val="single"/>
              </w:rPr>
              <w:t>+0.15</w:t>
            </w:r>
          </w:p>
        </w:tc>
        <w:tc>
          <w:tcPr>
            <w:tcW w:w="800" w:type="dxa"/>
            <w:vAlign w:val="center"/>
          </w:tcPr>
          <w:p w14:paraId="7D9A218D" w14:textId="76FE2404" w:rsidR="006A0566" w:rsidRPr="00424A11" w:rsidRDefault="006A0566" w:rsidP="00CB4698">
            <w:pPr>
              <w:widowControl w:val="0"/>
              <w:jc w:val="center"/>
              <w:rPr>
                <w:rFonts w:ascii="Arial" w:hAnsi="Arial" w:cs="Arial"/>
                <w:b/>
                <w:sz w:val="16"/>
                <w:szCs w:val="16"/>
              </w:rPr>
            </w:pPr>
            <w:r>
              <w:rPr>
                <w:rFonts w:ascii="Arial" w:hAnsi="Arial"/>
                <w:b/>
                <w:sz w:val="16"/>
                <w:szCs w:val="16"/>
              </w:rPr>
              <w:t>-0.04</w:t>
            </w:r>
          </w:p>
        </w:tc>
      </w:tr>
      <w:tr w:rsidR="006A0566" w:rsidRPr="006F49D0" w14:paraId="50B975E3" w14:textId="77777777" w:rsidTr="006C17CE">
        <w:tc>
          <w:tcPr>
            <w:tcW w:w="1939" w:type="dxa"/>
          </w:tcPr>
          <w:p w14:paraId="107EF9B1" w14:textId="77777777" w:rsidR="006A0566" w:rsidRPr="006F49D0" w:rsidRDefault="006A0566" w:rsidP="00CB4698">
            <w:pPr>
              <w:widowControl w:val="0"/>
              <w:jc w:val="both"/>
              <w:rPr>
                <w:rFonts w:ascii="Arial" w:hAnsi="Arial" w:cs="Arial"/>
                <w:b/>
                <w:sz w:val="16"/>
                <w:szCs w:val="16"/>
              </w:rPr>
            </w:pPr>
            <w:r>
              <w:rPr>
                <w:rFonts w:ascii="Arial" w:hAnsi="Arial"/>
                <w:b/>
                <w:sz w:val="16"/>
                <w:szCs w:val="16"/>
              </w:rPr>
              <w:t>Prime yield*, logistics</w:t>
            </w:r>
            <w:r>
              <w:rPr>
                <w:rFonts w:ascii="Arial" w:hAnsi="Arial"/>
                <w:sz w:val="16"/>
                <w:szCs w:val="16"/>
              </w:rPr>
              <w:t xml:space="preserve"> in %</w:t>
            </w:r>
          </w:p>
        </w:tc>
        <w:tc>
          <w:tcPr>
            <w:tcW w:w="817" w:type="dxa"/>
            <w:vAlign w:val="center"/>
          </w:tcPr>
          <w:p w14:paraId="723DA8B4" w14:textId="19B61856" w:rsidR="006A0566" w:rsidRPr="00424A11" w:rsidRDefault="0031302C" w:rsidP="00CB4698">
            <w:pPr>
              <w:widowControl w:val="0"/>
              <w:jc w:val="center"/>
              <w:rPr>
                <w:rFonts w:ascii="Arial" w:hAnsi="Arial" w:cs="Arial"/>
                <w:sz w:val="16"/>
                <w:szCs w:val="16"/>
              </w:rPr>
            </w:pPr>
            <w:r>
              <w:rPr>
                <w:rFonts w:ascii="Arial" w:hAnsi="Arial"/>
                <w:sz w:val="16"/>
                <w:szCs w:val="16"/>
              </w:rPr>
              <w:t>3.90</w:t>
            </w:r>
          </w:p>
        </w:tc>
        <w:tc>
          <w:tcPr>
            <w:tcW w:w="816" w:type="dxa"/>
            <w:vAlign w:val="center"/>
          </w:tcPr>
          <w:p w14:paraId="427E0471" w14:textId="44616825" w:rsidR="006A0566" w:rsidRPr="00424A11" w:rsidRDefault="00FF5B2E" w:rsidP="00CB4698">
            <w:pPr>
              <w:widowControl w:val="0"/>
              <w:jc w:val="center"/>
              <w:rPr>
                <w:rFonts w:ascii="Arial" w:hAnsi="Arial" w:cs="Arial"/>
                <w:sz w:val="16"/>
                <w:szCs w:val="16"/>
              </w:rPr>
            </w:pPr>
            <w:r>
              <w:rPr>
                <w:rFonts w:ascii="Arial" w:hAnsi="Arial"/>
                <w:sz w:val="16"/>
                <w:szCs w:val="16"/>
              </w:rPr>
              <w:t>3.75</w:t>
            </w:r>
          </w:p>
        </w:tc>
        <w:tc>
          <w:tcPr>
            <w:tcW w:w="933" w:type="dxa"/>
            <w:vAlign w:val="center"/>
          </w:tcPr>
          <w:p w14:paraId="777D310C" w14:textId="58927657" w:rsidR="006A0566" w:rsidRPr="00424A11" w:rsidRDefault="00615151" w:rsidP="00CB4698">
            <w:pPr>
              <w:widowControl w:val="0"/>
              <w:jc w:val="center"/>
              <w:rPr>
                <w:rFonts w:ascii="Arial" w:hAnsi="Arial" w:cs="Arial"/>
                <w:sz w:val="16"/>
                <w:szCs w:val="16"/>
              </w:rPr>
            </w:pPr>
            <w:r>
              <w:rPr>
                <w:rFonts w:ascii="Arial" w:hAnsi="Arial"/>
                <w:sz w:val="16"/>
                <w:szCs w:val="16"/>
              </w:rPr>
              <w:t>3.75</w:t>
            </w:r>
          </w:p>
        </w:tc>
        <w:tc>
          <w:tcPr>
            <w:tcW w:w="937" w:type="dxa"/>
            <w:vAlign w:val="center"/>
          </w:tcPr>
          <w:p w14:paraId="18CF9CF0" w14:textId="496ABA2A" w:rsidR="006A0566" w:rsidRPr="00424A11" w:rsidRDefault="00AD0891" w:rsidP="00AD0891">
            <w:pPr>
              <w:widowControl w:val="0"/>
              <w:jc w:val="center"/>
              <w:rPr>
                <w:rFonts w:ascii="Arial" w:hAnsi="Arial" w:cs="Arial"/>
                <w:sz w:val="16"/>
                <w:szCs w:val="16"/>
              </w:rPr>
            </w:pPr>
            <w:r>
              <w:rPr>
                <w:rFonts w:ascii="Arial" w:hAnsi="Arial"/>
                <w:sz w:val="16"/>
                <w:szCs w:val="16"/>
              </w:rPr>
              <w:t>3.60</w:t>
            </w:r>
          </w:p>
        </w:tc>
        <w:tc>
          <w:tcPr>
            <w:tcW w:w="937" w:type="dxa"/>
            <w:vAlign w:val="center"/>
          </w:tcPr>
          <w:p w14:paraId="6FC45529" w14:textId="026B9133" w:rsidR="006A0566" w:rsidRPr="00424A11" w:rsidRDefault="006A0566" w:rsidP="006C17CE">
            <w:pPr>
              <w:widowControl w:val="0"/>
              <w:jc w:val="center"/>
              <w:rPr>
                <w:rFonts w:ascii="Arial" w:hAnsi="Arial" w:cs="Arial"/>
                <w:sz w:val="16"/>
                <w:szCs w:val="16"/>
              </w:rPr>
            </w:pPr>
            <w:r>
              <w:rPr>
                <w:rFonts w:ascii="Arial" w:hAnsi="Arial"/>
                <w:sz w:val="16"/>
                <w:szCs w:val="16"/>
              </w:rPr>
              <w:t>3.80</w:t>
            </w:r>
          </w:p>
        </w:tc>
        <w:tc>
          <w:tcPr>
            <w:tcW w:w="932" w:type="dxa"/>
            <w:vAlign w:val="center"/>
          </w:tcPr>
          <w:p w14:paraId="5A040C04" w14:textId="49E30CD8" w:rsidR="006A0566" w:rsidRPr="00424A11" w:rsidRDefault="006A0566" w:rsidP="00DE33B5">
            <w:pPr>
              <w:widowControl w:val="0"/>
              <w:jc w:val="center"/>
              <w:rPr>
                <w:rFonts w:ascii="Arial" w:hAnsi="Arial" w:cs="Arial"/>
                <w:sz w:val="16"/>
                <w:szCs w:val="16"/>
              </w:rPr>
            </w:pPr>
            <w:r>
              <w:rPr>
                <w:rFonts w:ascii="Arial" w:hAnsi="Arial"/>
                <w:sz w:val="16"/>
                <w:szCs w:val="16"/>
              </w:rPr>
              <w:t>4.20</w:t>
            </w:r>
          </w:p>
        </w:tc>
        <w:tc>
          <w:tcPr>
            <w:tcW w:w="936" w:type="dxa"/>
            <w:shd w:val="clear" w:color="auto" w:fill="auto"/>
            <w:vAlign w:val="center"/>
          </w:tcPr>
          <w:p w14:paraId="684DD4AF" w14:textId="31C10073" w:rsidR="006A0566" w:rsidRPr="003A29FA" w:rsidRDefault="0031302C" w:rsidP="00CB4698">
            <w:pPr>
              <w:widowControl w:val="0"/>
              <w:jc w:val="center"/>
              <w:rPr>
                <w:rFonts w:ascii="Arial" w:hAnsi="Arial" w:cs="Arial"/>
                <w:sz w:val="16"/>
                <w:szCs w:val="16"/>
                <w:u w:val="single"/>
              </w:rPr>
            </w:pPr>
            <w:r>
              <w:rPr>
                <w:rFonts w:ascii="Arial" w:hAnsi="Arial"/>
                <w:sz w:val="16"/>
                <w:szCs w:val="16"/>
                <w:u w:val="single"/>
              </w:rPr>
              <w:t>3.40</w:t>
            </w:r>
          </w:p>
        </w:tc>
        <w:tc>
          <w:tcPr>
            <w:tcW w:w="800" w:type="dxa"/>
            <w:vAlign w:val="center"/>
          </w:tcPr>
          <w:p w14:paraId="0CE5389C" w14:textId="6494767F" w:rsidR="006A0566" w:rsidRPr="00424A11" w:rsidRDefault="0031302C" w:rsidP="00CB4698">
            <w:pPr>
              <w:widowControl w:val="0"/>
              <w:jc w:val="center"/>
              <w:rPr>
                <w:rFonts w:ascii="Arial" w:hAnsi="Arial" w:cs="Arial"/>
                <w:b/>
                <w:sz w:val="16"/>
                <w:szCs w:val="16"/>
              </w:rPr>
            </w:pPr>
            <w:r>
              <w:rPr>
                <w:rFonts w:ascii="Arial" w:hAnsi="Arial"/>
                <w:b/>
                <w:sz w:val="16"/>
                <w:szCs w:val="16"/>
              </w:rPr>
              <w:t>3.77</w:t>
            </w:r>
          </w:p>
        </w:tc>
      </w:tr>
      <w:tr w:rsidR="006A0566" w:rsidRPr="006F49D0" w14:paraId="0E1157E4" w14:textId="77777777" w:rsidTr="006C17CE">
        <w:tc>
          <w:tcPr>
            <w:tcW w:w="1939" w:type="dxa"/>
          </w:tcPr>
          <w:p w14:paraId="75EC6EA9" w14:textId="77777777" w:rsidR="006A0566" w:rsidRPr="006F49D0" w:rsidRDefault="006A0566" w:rsidP="00CB4698">
            <w:pPr>
              <w:widowControl w:val="0"/>
              <w:jc w:val="both"/>
              <w:rPr>
                <w:rFonts w:ascii="Arial" w:hAnsi="Arial" w:cs="Arial"/>
                <w:b/>
                <w:sz w:val="16"/>
                <w:szCs w:val="16"/>
              </w:rPr>
            </w:pPr>
            <w:r>
              <w:rPr>
                <w:rFonts w:ascii="Arial" w:hAnsi="Arial"/>
                <w:b/>
                <w:sz w:val="16"/>
                <w:szCs w:val="16"/>
              </w:rPr>
              <w:t xml:space="preserve">against prior </w:t>
            </w:r>
            <w:proofErr w:type="spellStart"/>
            <w:r>
              <w:rPr>
                <w:rFonts w:ascii="Arial" w:hAnsi="Arial"/>
                <w:b/>
                <w:sz w:val="16"/>
                <w:szCs w:val="16"/>
              </w:rPr>
              <w:t>yr</w:t>
            </w:r>
            <w:proofErr w:type="spellEnd"/>
            <w:r>
              <w:rPr>
                <w:rFonts w:ascii="Arial" w:hAnsi="Arial"/>
                <w:sz w:val="16"/>
                <w:szCs w:val="16"/>
              </w:rPr>
              <w:t xml:space="preserve"> in percentage points</w:t>
            </w:r>
          </w:p>
        </w:tc>
        <w:tc>
          <w:tcPr>
            <w:tcW w:w="817" w:type="dxa"/>
            <w:vAlign w:val="center"/>
          </w:tcPr>
          <w:p w14:paraId="0A5E4A80" w14:textId="6DCF3AED" w:rsidR="006A0566" w:rsidRPr="00424A11" w:rsidRDefault="0031302C" w:rsidP="00CB4698">
            <w:pPr>
              <w:widowControl w:val="0"/>
              <w:jc w:val="center"/>
              <w:rPr>
                <w:rFonts w:ascii="Arial" w:hAnsi="Arial" w:cs="Arial"/>
                <w:sz w:val="16"/>
                <w:szCs w:val="16"/>
              </w:rPr>
            </w:pPr>
            <w:r>
              <w:rPr>
                <w:rFonts w:ascii="Arial" w:hAnsi="Arial"/>
                <w:sz w:val="16"/>
                <w:szCs w:val="16"/>
              </w:rPr>
              <w:t>-0.30</w:t>
            </w:r>
          </w:p>
        </w:tc>
        <w:tc>
          <w:tcPr>
            <w:tcW w:w="816" w:type="dxa"/>
            <w:vAlign w:val="center"/>
          </w:tcPr>
          <w:p w14:paraId="5E5CC2C6" w14:textId="3F7F81E8" w:rsidR="006A0566" w:rsidRPr="00424A11" w:rsidRDefault="0031302C" w:rsidP="00CB4698">
            <w:pPr>
              <w:widowControl w:val="0"/>
              <w:jc w:val="center"/>
              <w:rPr>
                <w:rFonts w:ascii="Arial" w:hAnsi="Arial" w:cs="Arial"/>
                <w:sz w:val="16"/>
                <w:szCs w:val="16"/>
              </w:rPr>
            </w:pPr>
            <w:r>
              <w:rPr>
                <w:rFonts w:ascii="Arial" w:hAnsi="Arial"/>
                <w:sz w:val="16"/>
                <w:szCs w:val="16"/>
              </w:rPr>
              <w:t>-0.05</w:t>
            </w:r>
          </w:p>
        </w:tc>
        <w:tc>
          <w:tcPr>
            <w:tcW w:w="933" w:type="dxa"/>
            <w:vAlign w:val="center"/>
          </w:tcPr>
          <w:p w14:paraId="27A92190" w14:textId="1AF51264" w:rsidR="006A0566" w:rsidRPr="00424A11" w:rsidRDefault="00615151" w:rsidP="00CB4698">
            <w:pPr>
              <w:widowControl w:val="0"/>
              <w:jc w:val="center"/>
              <w:rPr>
                <w:rFonts w:ascii="Arial" w:hAnsi="Arial" w:cs="Arial"/>
                <w:sz w:val="16"/>
                <w:szCs w:val="16"/>
              </w:rPr>
            </w:pPr>
            <w:r>
              <w:rPr>
                <w:rFonts w:ascii="Arial" w:hAnsi="Arial"/>
                <w:sz w:val="16"/>
                <w:szCs w:val="16"/>
              </w:rPr>
              <w:t>-0.25</w:t>
            </w:r>
          </w:p>
        </w:tc>
        <w:tc>
          <w:tcPr>
            <w:tcW w:w="937" w:type="dxa"/>
            <w:vAlign w:val="center"/>
          </w:tcPr>
          <w:p w14:paraId="1E795FEA" w14:textId="6F188F74" w:rsidR="006A0566" w:rsidRPr="003A29FA" w:rsidRDefault="006A0566" w:rsidP="00AD0891">
            <w:pPr>
              <w:widowControl w:val="0"/>
              <w:jc w:val="center"/>
              <w:rPr>
                <w:rFonts w:ascii="Arial" w:hAnsi="Arial" w:cs="Arial"/>
                <w:sz w:val="16"/>
                <w:szCs w:val="16"/>
                <w:u w:val="single"/>
              </w:rPr>
            </w:pPr>
            <w:r>
              <w:rPr>
                <w:rFonts w:ascii="Arial" w:hAnsi="Arial"/>
                <w:sz w:val="16"/>
                <w:szCs w:val="16"/>
                <w:u w:val="single"/>
              </w:rPr>
              <w:t>-0.50</w:t>
            </w:r>
          </w:p>
        </w:tc>
        <w:tc>
          <w:tcPr>
            <w:tcW w:w="937" w:type="dxa"/>
            <w:vAlign w:val="center"/>
          </w:tcPr>
          <w:p w14:paraId="31615C3D" w14:textId="31C1226E" w:rsidR="006A0566" w:rsidRPr="00424A11" w:rsidRDefault="006A0566" w:rsidP="006C17CE">
            <w:pPr>
              <w:widowControl w:val="0"/>
              <w:jc w:val="center"/>
              <w:rPr>
                <w:rFonts w:ascii="Arial" w:hAnsi="Arial" w:cs="Arial"/>
                <w:sz w:val="16"/>
                <w:szCs w:val="16"/>
              </w:rPr>
            </w:pPr>
            <w:r>
              <w:rPr>
                <w:rFonts w:ascii="Arial" w:hAnsi="Arial"/>
                <w:sz w:val="16"/>
                <w:szCs w:val="16"/>
              </w:rPr>
              <w:t>-0.10</w:t>
            </w:r>
          </w:p>
        </w:tc>
        <w:tc>
          <w:tcPr>
            <w:tcW w:w="932" w:type="dxa"/>
            <w:vAlign w:val="center"/>
          </w:tcPr>
          <w:p w14:paraId="7F1C6DE4" w14:textId="0361DB87" w:rsidR="006A0566" w:rsidRPr="00424A11" w:rsidRDefault="00A30AB0" w:rsidP="00DE33B5">
            <w:pPr>
              <w:widowControl w:val="0"/>
              <w:jc w:val="center"/>
              <w:rPr>
                <w:rFonts w:ascii="Arial" w:hAnsi="Arial" w:cs="Arial"/>
                <w:sz w:val="16"/>
                <w:szCs w:val="16"/>
              </w:rPr>
            </w:pPr>
            <w:r>
              <w:rPr>
                <w:rFonts w:ascii="Arial" w:hAnsi="Arial"/>
                <w:sz w:val="16"/>
                <w:szCs w:val="16"/>
              </w:rPr>
              <w:t>-0.30</w:t>
            </w:r>
          </w:p>
        </w:tc>
        <w:tc>
          <w:tcPr>
            <w:tcW w:w="936" w:type="dxa"/>
            <w:shd w:val="clear" w:color="auto" w:fill="auto"/>
            <w:vAlign w:val="center"/>
          </w:tcPr>
          <w:p w14:paraId="00B0CCF3" w14:textId="3A4432E5" w:rsidR="006A0566" w:rsidRPr="00424A11" w:rsidRDefault="0031302C" w:rsidP="00CB4698">
            <w:pPr>
              <w:widowControl w:val="0"/>
              <w:jc w:val="center"/>
              <w:rPr>
                <w:rFonts w:ascii="Arial" w:hAnsi="Arial" w:cs="Arial"/>
                <w:sz w:val="16"/>
                <w:szCs w:val="16"/>
              </w:rPr>
            </w:pPr>
            <w:r>
              <w:rPr>
                <w:rFonts w:ascii="Arial" w:hAnsi="Arial"/>
                <w:sz w:val="16"/>
                <w:szCs w:val="16"/>
              </w:rPr>
              <w:t>-0.20</w:t>
            </w:r>
          </w:p>
        </w:tc>
        <w:tc>
          <w:tcPr>
            <w:tcW w:w="800" w:type="dxa"/>
            <w:vAlign w:val="center"/>
          </w:tcPr>
          <w:p w14:paraId="19B34957" w14:textId="51764506" w:rsidR="006A0566" w:rsidRPr="00424A11" w:rsidRDefault="0031302C" w:rsidP="00CB4698">
            <w:pPr>
              <w:widowControl w:val="0"/>
              <w:jc w:val="center"/>
              <w:rPr>
                <w:rFonts w:ascii="Arial" w:hAnsi="Arial" w:cs="Arial"/>
                <w:b/>
                <w:sz w:val="16"/>
                <w:szCs w:val="16"/>
              </w:rPr>
            </w:pPr>
            <w:r>
              <w:rPr>
                <w:rFonts w:ascii="Arial" w:hAnsi="Arial"/>
                <w:b/>
                <w:sz w:val="16"/>
                <w:szCs w:val="16"/>
              </w:rPr>
              <w:t>-0.24</w:t>
            </w:r>
          </w:p>
        </w:tc>
      </w:tr>
      <w:tr w:rsidR="006A0566" w:rsidRPr="006F49D0" w14:paraId="11513A42" w14:textId="77777777" w:rsidTr="006C17CE">
        <w:tc>
          <w:tcPr>
            <w:tcW w:w="1939" w:type="dxa"/>
          </w:tcPr>
          <w:p w14:paraId="4A65772B" w14:textId="77777777" w:rsidR="006A0566" w:rsidRPr="006F49D0" w:rsidRDefault="006A0566" w:rsidP="00CB4698">
            <w:pPr>
              <w:widowControl w:val="0"/>
              <w:jc w:val="both"/>
              <w:rPr>
                <w:rFonts w:ascii="Arial" w:hAnsi="Arial" w:cs="Arial"/>
                <w:b/>
                <w:sz w:val="16"/>
                <w:szCs w:val="16"/>
              </w:rPr>
            </w:pPr>
            <w:r>
              <w:rPr>
                <w:rFonts w:ascii="Arial" w:hAnsi="Arial"/>
                <w:b/>
                <w:sz w:val="16"/>
                <w:szCs w:val="16"/>
              </w:rPr>
              <w:t>Strongest</w:t>
            </w:r>
          </w:p>
          <w:p w14:paraId="31998AB2" w14:textId="77777777" w:rsidR="006A0566" w:rsidRPr="006F49D0" w:rsidRDefault="006A0566" w:rsidP="00CB4698">
            <w:pPr>
              <w:widowControl w:val="0"/>
              <w:jc w:val="both"/>
              <w:rPr>
                <w:rFonts w:ascii="Arial" w:hAnsi="Arial" w:cs="Arial"/>
                <w:b/>
                <w:sz w:val="16"/>
                <w:szCs w:val="16"/>
              </w:rPr>
            </w:pPr>
            <w:r>
              <w:rPr>
                <w:rFonts w:ascii="Arial" w:hAnsi="Arial"/>
                <w:b/>
                <w:sz w:val="16"/>
                <w:szCs w:val="16"/>
              </w:rPr>
              <w:t>Asset class</w:t>
            </w:r>
          </w:p>
        </w:tc>
        <w:tc>
          <w:tcPr>
            <w:tcW w:w="817" w:type="dxa"/>
            <w:vAlign w:val="center"/>
          </w:tcPr>
          <w:p w14:paraId="6A6A9731" w14:textId="77777777" w:rsidR="006A0566" w:rsidRPr="00424A11" w:rsidRDefault="006A0566" w:rsidP="00CB4698">
            <w:pPr>
              <w:widowControl w:val="0"/>
              <w:jc w:val="center"/>
              <w:rPr>
                <w:rFonts w:ascii="Arial" w:hAnsi="Arial" w:cs="Arial"/>
                <w:sz w:val="16"/>
                <w:szCs w:val="16"/>
              </w:rPr>
            </w:pPr>
            <w:r>
              <w:rPr>
                <w:rFonts w:ascii="Arial" w:hAnsi="Arial"/>
                <w:sz w:val="16"/>
                <w:szCs w:val="16"/>
              </w:rPr>
              <w:t>Offices</w:t>
            </w:r>
          </w:p>
        </w:tc>
        <w:tc>
          <w:tcPr>
            <w:tcW w:w="816" w:type="dxa"/>
            <w:vAlign w:val="center"/>
          </w:tcPr>
          <w:p w14:paraId="16372C6A" w14:textId="77777777" w:rsidR="006A0566" w:rsidRPr="00424A11" w:rsidRDefault="006A0566" w:rsidP="00CB4698">
            <w:pPr>
              <w:widowControl w:val="0"/>
              <w:jc w:val="center"/>
              <w:rPr>
                <w:rFonts w:ascii="Arial" w:hAnsi="Arial" w:cs="Arial"/>
                <w:sz w:val="16"/>
                <w:szCs w:val="16"/>
              </w:rPr>
            </w:pPr>
            <w:r>
              <w:rPr>
                <w:rFonts w:ascii="Arial" w:hAnsi="Arial"/>
                <w:sz w:val="16"/>
                <w:szCs w:val="16"/>
              </w:rPr>
              <w:t>Offices</w:t>
            </w:r>
          </w:p>
        </w:tc>
        <w:tc>
          <w:tcPr>
            <w:tcW w:w="933" w:type="dxa"/>
            <w:vAlign w:val="center"/>
          </w:tcPr>
          <w:p w14:paraId="5DAF8A6A" w14:textId="77777777" w:rsidR="006A0566" w:rsidRPr="00424A11" w:rsidRDefault="006A0566" w:rsidP="00CB4698">
            <w:pPr>
              <w:widowControl w:val="0"/>
              <w:jc w:val="center"/>
              <w:rPr>
                <w:rFonts w:ascii="Arial" w:hAnsi="Arial" w:cs="Arial"/>
                <w:sz w:val="16"/>
                <w:szCs w:val="16"/>
              </w:rPr>
            </w:pPr>
            <w:r>
              <w:rPr>
                <w:rFonts w:ascii="Arial" w:hAnsi="Arial"/>
                <w:sz w:val="16"/>
                <w:szCs w:val="16"/>
              </w:rPr>
              <w:t>Offices</w:t>
            </w:r>
          </w:p>
        </w:tc>
        <w:tc>
          <w:tcPr>
            <w:tcW w:w="937" w:type="dxa"/>
            <w:vAlign w:val="center"/>
          </w:tcPr>
          <w:p w14:paraId="325DEF48" w14:textId="38C60421" w:rsidR="006A0566" w:rsidRPr="00424A11" w:rsidRDefault="0031302C" w:rsidP="00CB4698">
            <w:pPr>
              <w:widowControl w:val="0"/>
              <w:jc w:val="center"/>
              <w:rPr>
                <w:rFonts w:ascii="Arial" w:hAnsi="Arial" w:cs="Arial"/>
                <w:sz w:val="16"/>
                <w:szCs w:val="16"/>
              </w:rPr>
            </w:pPr>
            <w:r>
              <w:rPr>
                <w:rFonts w:ascii="Arial" w:hAnsi="Arial"/>
                <w:sz w:val="16"/>
                <w:szCs w:val="16"/>
              </w:rPr>
              <w:t>Retail</w:t>
            </w:r>
          </w:p>
        </w:tc>
        <w:tc>
          <w:tcPr>
            <w:tcW w:w="937" w:type="dxa"/>
            <w:vAlign w:val="center"/>
          </w:tcPr>
          <w:p w14:paraId="58B170C6" w14:textId="77777777" w:rsidR="006A0566" w:rsidRPr="00424A11" w:rsidRDefault="006A0566" w:rsidP="00CB4698">
            <w:pPr>
              <w:widowControl w:val="0"/>
              <w:jc w:val="center"/>
              <w:rPr>
                <w:rFonts w:ascii="Arial" w:hAnsi="Arial" w:cs="Arial"/>
                <w:sz w:val="16"/>
                <w:szCs w:val="16"/>
              </w:rPr>
            </w:pPr>
            <w:r>
              <w:rPr>
                <w:rFonts w:ascii="Arial" w:hAnsi="Arial"/>
                <w:sz w:val="16"/>
                <w:szCs w:val="16"/>
              </w:rPr>
              <w:t>Offices</w:t>
            </w:r>
          </w:p>
        </w:tc>
        <w:tc>
          <w:tcPr>
            <w:tcW w:w="932" w:type="dxa"/>
            <w:vAlign w:val="center"/>
          </w:tcPr>
          <w:p w14:paraId="2A40510B" w14:textId="77777777" w:rsidR="006A0566" w:rsidRPr="00424A11" w:rsidRDefault="006A0566" w:rsidP="00CB4698">
            <w:pPr>
              <w:widowControl w:val="0"/>
              <w:jc w:val="center"/>
              <w:rPr>
                <w:rFonts w:ascii="Arial" w:hAnsi="Arial" w:cs="Arial"/>
                <w:sz w:val="16"/>
                <w:szCs w:val="16"/>
              </w:rPr>
            </w:pPr>
            <w:r>
              <w:rPr>
                <w:rFonts w:ascii="Arial" w:hAnsi="Arial"/>
                <w:sz w:val="16"/>
                <w:szCs w:val="16"/>
              </w:rPr>
              <w:t>Offices</w:t>
            </w:r>
          </w:p>
        </w:tc>
        <w:tc>
          <w:tcPr>
            <w:tcW w:w="936" w:type="dxa"/>
            <w:shd w:val="clear" w:color="auto" w:fill="auto"/>
            <w:vAlign w:val="center"/>
          </w:tcPr>
          <w:p w14:paraId="0071E92B" w14:textId="77777777" w:rsidR="006A0566" w:rsidRPr="00424A11" w:rsidRDefault="006A0566" w:rsidP="00CB4698">
            <w:pPr>
              <w:widowControl w:val="0"/>
              <w:jc w:val="center"/>
              <w:rPr>
                <w:rFonts w:ascii="Arial" w:hAnsi="Arial" w:cs="Arial"/>
                <w:sz w:val="16"/>
                <w:szCs w:val="16"/>
              </w:rPr>
            </w:pPr>
            <w:r>
              <w:rPr>
                <w:rFonts w:ascii="Arial" w:hAnsi="Arial"/>
                <w:sz w:val="16"/>
                <w:szCs w:val="16"/>
              </w:rPr>
              <w:t>Offices</w:t>
            </w:r>
          </w:p>
        </w:tc>
        <w:tc>
          <w:tcPr>
            <w:tcW w:w="800" w:type="dxa"/>
            <w:vAlign w:val="center"/>
          </w:tcPr>
          <w:p w14:paraId="2D0AC5C1" w14:textId="77777777" w:rsidR="006A0566" w:rsidRPr="00424A11" w:rsidRDefault="006A0566" w:rsidP="00CB4698">
            <w:pPr>
              <w:widowControl w:val="0"/>
              <w:jc w:val="center"/>
              <w:rPr>
                <w:rFonts w:ascii="Arial" w:hAnsi="Arial" w:cs="Arial"/>
                <w:b/>
                <w:sz w:val="16"/>
                <w:szCs w:val="16"/>
              </w:rPr>
            </w:pPr>
            <w:r>
              <w:rPr>
                <w:rFonts w:ascii="Arial" w:hAnsi="Arial"/>
                <w:b/>
                <w:sz w:val="16"/>
                <w:szCs w:val="16"/>
              </w:rPr>
              <w:t>-</w:t>
            </w:r>
          </w:p>
        </w:tc>
      </w:tr>
      <w:tr w:rsidR="006A0566" w:rsidRPr="006F49D0" w14:paraId="1C71FD3A" w14:textId="77777777" w:rsidTr="006C17CE">
        <w:tc>
          <w:tcPr>
            <w:tcW w:w="1939" w:type="dxa"/>
          </w:tcPr>
          <w:p w14:paraId="7434BD58" w14:textId="77777777" w:rsidR="006A0566" w:rsidRPr="006F49D0" w:rsidRDefault="006A0566" w:rsidP="00CB4698">
            <w:pPr>
              <w:widowControl w:val="0"/>
              <w:jc w:val="both"/>
              <w:rPr>
                <w:rFonts w:ascii="Arial" w:hAnsi="Arial" w:cs="Arial"/>
                <w:b/>
                <w:sz w:val="16"/>
                <w:szCs w:val="16"/>
              </w:rPr>
            </w:pPr>
            <w:r>
              <w:rPr>
                <w:rFonts w:ascii="Arial" w:hAnsi="Arial"/>
                <w:b/>
                <w:sz w:val="16"/>
                <w:szCs w:val="16"/>
              </w:rPr>
              <w:t>Strongest</w:t>
            </w:r>
          </w:p>
          <w:p w14:paraId="2650C67A" w14:textId="77777777" w:rsidR="006A0566" w:rsidRPr="006F49D0" w:rsidRDefault="006A0566" w:rsidP="00CB4698">
            <w:pPr>
              <w:widowControl w:val="0"/>
              <w:jc w:val="both"/>
              <w:rPr>
                <w:rFonts w:ascii="Arial" w:hAnsi="Arial" w:cs="Arial"/>
                <w:b/>
                <w:sz w:val="16"/>
                <w:szCs w:val="16"/>
              </w:rPr>
            </w:pPr>
            <w:r>
              <w:rPr>
                <w:rFonts w:ascii="Arial" w:hAnsi="Arial"/>
                <w:b/>
                <w:sz w:val="16"/>
                <w:szCs w:val="16"/>
              </w:rPr>
              <w:t xml:space="preserve">asset class </w:t>
            </w:r>
            <w:r>
              <w:rPr>
                <w:rFonts w:ascii="Arial" w:hAnsi="Arial"/>
                <w:sz w:val="16"/>
                <w:szCs w:val="16"/>
              </w:rPr>
              <w:t>in %</w:t>
            </w:r>
          </w:p>
        </w:tc>
        <w:tc>
          <w:tcPr>
            <w:tcW w:w="817" w:type="dxa"/>
            <w:vAlign w:val="center"/>
          </w:tcPr>
          <w:p w14:paraId="03DB0EF7" w14:textId="66367521" w:rsidR="006A0566" w:rsidRPr="00424A11" w:rsidRDefault="0031302C" w:rsidP="00CB4698">
            <w:pPr>
              <w:widowControl w:val="0"/>
              <w:jc w:val="center"/>
              <w:rPr>
                <w:rFonts w:ascii="Arial" w:hAnsi="Arial" w:cs="Arial"/>
                <w:sz w:val="16"/>
                <w:szCs w:val="16"/>
              </w:rPr>
            </w:pPr>
            <w:r>
              <w:rPr>
                <w:rFonts w:ascii="Arial" w:hAnsi="Arial"/>
                <w:sz w:val="16"/>
                <w:szCs w:val="16"/>
              </w:rPr>
              <w:t>60</w:t>
            </w:r>
          </w:p>
        </w:tc>
        <w:tc>
          <w:tcPr>
            <w:tcW w:w="816" w:type="dxa"/>
            <w:vAlign w:val="center"/>
          </w:tcPr>
          <w:p w14:paraId="05D9C8A4" w14:textId="76783F0B" w:rsidR="006A0566" w:rsidRPr="00424A11" w:rsidRDefault="0031302C" w:rsidP="00CB4698">
            <w:pPr>
              <w:widowControl w:val="0"/>
              <w:jc w:val="center"/>
              <w:rPr>
                <w:rFonts w:ascii="Arial" w:hAnsi="Arial" w:cs="Arial"/>
                <w:sz w:val="16"/>
                <w:szCs w:val="16"/>
              </w:rPr>
            </w:pPr>
            <w:r>
              <w:rPr>
                <w:rFonts w:ascii="Arial" w:hAnsi="Arial"/>
                <w:sz w:val="16"/>
                <w:szCs w:val="16"/>
              </w:rPr>
              <w:t>45</w:t>
            </w:r>
          </w:p>
        </w:tc>
        <w:tc>
          <w:tcPr>
            <w:tcW w:w="933" w:type="dxa"/>
            <w:vAlign w:val="center"/>
          </w:tcPr>
          <w:p w14:paraId="0EF2E3D1" w14:textId="2225C7B1" w:rsidR="006A0566" w:rsidRPr="00424A11" w:rsidRDefault="0031302C" w:rsidP="00CB4698">
            <w:pPr>
              <w:widowControl w:val="0"/>
              <w:jc w:val="center"/>
              <w:rPr>
                <w:rFonts w:ascii="Arial" w:hAnsi="Arial" w:cs="Arial"/>
                <w:sz w:val="16"/>
                <w:szCs w:val="16"/>
              </w:rPr>
            </w:pPr>
            <w:r>
              <w:rPr>
                <w:rFonts w:ascii="Arial" w:hAnsi="Arial"/>
                <w:sz w:val="16"/>
                <w:szCs w:val="16"/>
              </w:rPr>
              <w:t>43</w:t>
            </w:r>
          </w:p>
        </w:tc>
        <w:tc>
          <w:tcPr>
            <w:tcW w:w="937" w:type="dxa"/>
            <w:vAlign w:val="center"/>
          </w:tcPr>
          <w:p w14:paraId="171A9129" w14:textId="7C52B299" w:rsidR="006A0566" w:rsidRPr="00424A11" w:rsidRDefault="0031302C" w:rsidP="00CB4698">
            <w:pPr>
              <w:widowControl w:val="0"/>
              <w:jc w:val="center"/>
              <w:rPr>
                <w:rFonts w:ascii="Arial" w:hAnsi="Arial" w:cs="Arial"/>
                <w:sz w:val="16"/>
                <w:szCs w:val="16"/>
              </w:rPr>
            </w:pPr>
            <w:r>
              <w:rPr>
                <w:rFonts w:ascii="Arial" w:hAnsi="Arial"/>
                <w:sz w:val="16"/>
                <w:szCs w:val="16"/>
              </w:rPr>
              <w:t>45</w:t>
            </w:r>
          </w:p>
        </w:tc>
        <w:tc>
          <w:tcPr>
            <w:tcW w:w="937" w:type="dxa"/>
            <w:vAlign w:val="center"/>
          </w:tcPr>
          <w:p w14:paraId="713F8944" w14:textId="4E9F5956" w:rsidR="006A0566" w:rsidRPr="003A29FA" w:rsidRDefault="00506B59" w:rsidP="00CB4698">
            <w:pPr>
              <w:widowControl w:val="0"/>
              <w:jc w:val="center"/>
              <w:rPr>
                <w:rFonts w:ascii="Arial" w:hAnsi="Arial" w:cs="Arial"/>
                <w:sz w:val="16"/>
                <w:szCs w:val="16"/>
                <w:u w:val="single"/>
              </w:rPr>
            </w:pPr>
            <w:r>
              <w:rPr>
                <w:rFonts w:ascii="Arial" w:hAnsi="Arial"/>
                <w:sz w:val="16"/>
                <w:szCs w:val="16"/>
                <w:u w:val="single"/>
              </w:rPr>
              <w:t>74</w:t>
            </w:r>
          </w:p>
        </w:tc>
        <w:tc>
          <w:tcPr>
            <w:tcW w:w="932" w:type="dxa"/>
            <w:vAlign w:val="center"/>
          </w:tcPr>
          <w:p w14:paraId="2D81D876" w14:textId="4284E393" w:rsidR="006A0566" w:rsidRPr="00424A11" w:rsidRDefault="0031302C" w:rsidP="00CB4698">
            <w:pPr>
              <w:widowControl w:val="0"/>
              <w:jc w:val="center"/>
              <w:rPr>
                <w:rFonts w:ascii="Arial" w:hAnsi="Arial" w:cs="Arial"/>
                <w:sz w:val="16"/>
                <w:szCs w:val="16"/>
              </w:rPr>
            </w:pPr>
            <w:r>
              <w:rPr>
                <w:rFonts w:ascii="Arial" w:hAnsi="Arial"/>
                <w:sz w:val="16"/>
                <w:szCs w:val="16"/>
              </w:rPr>
              <w:t>51</w:t>
            </w:r>
          </w:p>
        </w:tc>
        <w:tc>
          <w:tcPr>
            <w:tcW w:w="936" w:type="dxa"/>
            <w:shd w:val="clear" w:color="auto" w:fill="auto"/>
            <w:vAlign w:val="center"/>
          </w:tcPr>
          <w:p w14:paraId="6959E9ED" w14:textId="4EE1E045" w:rsidR="006A0566" w:rsidRPr="00424A11" w:rsidRDefault="0031302C" w:rsidP="00CB4698">
            <w:pPr>
              <w:widowControl w:val="0"/>
              <w:jc w:val="center"/>
              <w:rPr>
                <w:rFonts w:ascii="Arial" w:hAnsi="Arial" w:cs="Arial"/>
                <w:sz w:val="16"/>
                <w:szCs w:val="16"/>
              </w:rPr>
            </w:pPr>
            <w:r>
              <w:rPr>
                <w:rFonts w:ascii="Arial" w:hAnsi="Arial"/>
                <w:sz w:val="16"/>
                <w:szCs w:val="16"/>
              </w:rPr>
              <w:t>43</w:t>
            </w:r>
          </w:p>
        </w:tc>
        <w:tc>
          <w:tcPr>
            <w:tcW w:w="800" w:type="dxa"/>
            <w:vAlign w:val="center"/>
          </w:tcPr>
          <w:p w14:paraId="397018BE" w14:textId="77777777" w:rsidR="006A0566" w:rsidRPr="00424A11" w:rsidRDefault="006A0566" w:rsidP="00CB4698">
            <w:pPr>
              <w:widowControl w:val="0"/>
              <w:jc w:val="center"/>
              <w:rPr>
                <w:rFonts w:ascii="Arial" w:hAnsi="Arial" w:cs="Arial"/>
                <w:b/>
                <w:sz w:val="16"/>
                <w:szCs w:val="16"/>
              </w:rPr>
            </w:pPr>
            <w:r>
              <w:rPr>
                <w:rFonts w:ascii="Arial" w:hAnsi="Arial"/>
                <w:b/>
                <w:sz w:val="16"/>
                <w:szCs w:val="16"/>
              </w:rPr>
              <w:t>-</w:t>
            </w:r>
          </w:p>
        </w:tc>
      </w:tr>
    </w:tbl>
    <w:p w14:paraId="5C0C697E" w14:textId="53729E33" w:rsidR="006A0566" w:rsidRDefault="006A0566" w:rsidP="006A0566">
      <w:pPr>
        <w:widowControl w:val="0"/>
        <w:spacing w:after="0"/>
        <w:rPr>
          <w:rFonts w:ascii="Arial" w:hAnsi="Arial" w:cs="Arial"/>
          <w:sz w:val="16"/>
          <w:szCs w:val="16"/>
        </w:rPr>
      </w:pPr>
      <w:r>
        <w:rPr>
          <w:rFonts w:ascii="Arial" w:hAnsi="Arial"/>
          <w:sz w:val="16"/>
          <w:szCs w:val="16"/>
        </w:rPr>
        <w:t>* Net initial yield; Source: German Property Partners (GPP)</w:t>
      </w:r>
    </w:p>
    <w:bookmarkEnd w:id="2"/>
    <w:p w14:paraId="0C6DDF68" w14:textId="4019C1D6" w:rsidR="00A30AB0" w:rsidRDefault="00A30AB0">
      <w:pPr>
        <w:rPr>
          <w:rFonts w:ascii="Arial" w:eastAsia="Arial" w:hAnsi="Arial" w:cs="Arial"/>
          <w:b/>
          <w:iCs/>
          <w:caps/>
          <w:sz w:val="16"/>
          <w:szCs w:val="16"/>
        </w:rPr>
      </w:pPr>
      <w:r>
        <w:br w:type="page"/>
      </w:r>
    </w:p>
    <w:p w14:paraId="4AAB2CD2" w14:textId="7480CE0E" w:rsidR="32E3C701" w:rsidRPr="00487ECE" w:rsidRDefault="32E3C701" w:rsidP="0071679E">
      <w:pPr>
        <w:spacing w:after="0"/>
        <w:rPr>
          <w:b/>
          <w:iCs/>
          <w:sz w:val="16"/>
          <w:szCs w:val="16"/>
        </w:rPr>
      </w:pPr>
      <w:r>
        <w:rPr>
          <w:rFonts w:ascii="Arial" w:hAnsi="Arial"/>
          <w:b/>
          <w:iCs/>
          <w:caps/>
          <w:sz w:val="16"/>
          <w:szCs w:val="16"/>
        </w:rPr>
        <w:lastRenderedPageBreak/>
        <w:t>ABOUT GERMAN PROPERTY PARTNERS</w:t>
      </w:r>
    </w:p>
    <w:p w14:paraId="24D83185" w14:textId="1A476C50" w:rsidR="32E3C701" w:rsidRPr="00934090" w:rsidRDefault="00FB63E4" w:rsidP="00816FEE">
      <w:pPr>
        <w:jc w:val="both"/>
        <w:rPr>
          <w:rFonts w:ascii="Arial" w:hAnsi="Arial" w:cs="Arial"/>
          <w:i/>
          <w:iCs/>
          <w:sz w:val="20"/>
          <w:szCs w:val="20"/>
        </w:rPr>
      </w:pPr>
      <w:r w:rsidRPr="00FB0D99">
        <w:rPr>
          <w:rFonts w:ascii="Arial" w:hAnsi="Arial" w:cs="Arial"/>
          <w:sz w:val="16"/>
          <w:szCs w:val="16"/>
        </w:rPr>
        <w:t>German Property Partners is a national network of property service providers; they are all leaders in their local markets.</w:t>
      </w:r>
      <w:r w:rsidRPr="00FB0D99">
        <w:rPr>
          <w:rFonts w:ascii="Arial" w:hAnsi="Arial" w:cs="Arial"/>
          <w:iCs/>
          <w:sz w:val="16"/>
          <w:szCs w:val="16"/>
        </w:rPr>
        <w:t xml:space="preserve"> Membership now consists of Grossmann &amp; Berger, Anteon </w:t>
      </w:r>
      <w:proofErr w:type="spellStart"/>
      <w:r w:rsidRPr="00FB0D99">
        <w:rPr>
          <w:rFonts w:ascii="Arial" w:hAnsi="Arial" w:cs="Arial"/>
          <w:iCs/>
          <w:sz w:val="16"/>
          <w:szCs w:val="16"/>
        </w:rPr>
        <w:t>Immobilien</w:t>
      </w:r>
      <w:proofErr w:type="spellEnd"/>
      <w:r w:rsidRPr="00FB0D99">
        <w:rPr>
          <w:rFonts w:ascii="Arial" w:hAnsi="Arial" w:cs="Arial"/>
          <w:iCs/>
          <w:sz w:val="16"/>
          <w:szCs w:val="16"/>
        </w:rPr>
        <w:t>, GREIF &amp; CONTZEN</w:t>
      </w:r>
      <w:r>
        <w:rPr>
          <w:rFonts w:ascii="Arial" w:hAnsi="Arial"/>
          <w:iCs/>
          <w:sz w:val="16"/>
          <w:szCs w:val="16"/>
        </w:rPr>
        <w:t xml:space="preserve"> </w:t>
      </w:r>
      <w:proofErr w:type="spellStart"/>
      <w:r>
        <w:rPr>
          <w:rFonts w:ascii="Arial" w:hAnsi="Arial"/>
          <w:iCs/>
          <w:sz w:val="16"/>
          <w:szCs w:val="16"/>
        </w:rPr>
        <w:t>Immobilien</w:t>
      </w:r>
      <w:proofErr w:type="spellEnd"/>
      <w:r>
        <w:rPr>
          <w:rFonts w:ascii="Arial" w:hAnsi="Arial"/>
          <w:iCs/>
          <w:sz w:val="16"/>
          <w:szCs w:val="16"/>
        </w:rPr>
        <w:t xml:space="preserve">, </w:t>
      </w:r>
      <w:proofErr w:type="spellStart"/>
      <w:r>
        <w:rPr>
          <w:rFonts w:ascii="Arial" w:hAnsi="Arial"/>
          <w:iCs/>
          <w:sz w:val="16"/>
          <w:szCs w:val="16"/>
        </w:rPr>
        <w:t>blackolive</w:t>
      </w:r>
      <w:proofErr w:type="spellEnd"/>
      <w:r>
        <w:rPr>
          <w:rFonts w:ascii="Arial" w:hAnsi="Arial"/>
          <w:iCs/>
          <w:sz w:val="16"/>
          <w:szCs w:val="16"/>
        </w:rPr>
        <w:t xml:space="preserve"> and E &amp; G Real Estate. The network is remarkable for the members’ intimate knowledge of local markets, the experience of the partner firms’ long-standing property consultants and the personal dedication of the owners and directors. In Germany’s top 7 cities - Hamburg, Berlin, Düsseldorf, Cologne | Bonn, Frankfurt, Stuttgart and Munich - network partners have their own offices offering services in the field of property investment, commercial letting, corporate real estate management (CREM), property valuation and research. Rounding off the range of skills are banking, finance and administration services. Currently, more than 430 property specialists work for the network. Nationwide, German Property Partners brokered lets in </w:t>
      </w:r>
      <w:r>
        <w:rPr>
          <w:rFonts w:ascii="Arial" w:hAnsi="Arial"/>
          <w:b/>
          <w:iCs/>
          <w:sz w:val="16"/>
          <w:szCs w:val="16"/>
        </w:rPr>
        <w:t>2020</w:t>
      </w:r>
      <w:r>
        <w:rPr>
          <w:rFonts w:ascii="Arial" w:hAnsi="Arial"/>
          <w:iCs/>
          <w:sz w:val="16"/>
          <w:szCs w:val="16"/>
        </w:rPr>
        <w:t xml:space="preserve"> involving 462,800 m² of commercial property, and managed investment transactions totalling €2.45bn.</w:t>
      </w:r>
    </w:p>
    <w:sectPr w:rsidR="32E3C701" w:rsidRPr="00934090" w:rsidSect="00DC19BC">
      <w:headerReference w:type="default" r:id="rId12"/>
      <w:footerReference w:type="default" r:id="rId13"/>
      <w:pgSz w:w="11906" w:h="16838"/>
      <w:pgMar w:top="3828" w:right="1133" w:bottom="1134" w:left="1701" w:header="708" w:footer="1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DE1DF" w14:textId="77777777" w:rsidR="008903ED" w:rsidRDefault="008903ED" w:rsidP="0055466B">
      <w:pPr>
        <w:spacing w:after="0" w:line="240" w:lineRule="auto"/>
      </w:pPr>
      <w:r>
        <w:separator/>
      </w:r>
    </w:p>
  </w:endnote>
  <w:endnote w:type="continuationSeparator" w:id="0">
    <w:p w14:paraId="3C97F9E2" w14:textId="77777777" w:rsidR="008903ED" w:rsidRDefault="008903ED" w:rsidP="0055466B">
      <w:pPr>
        <w:spacing w:after="0" w:line="240" w:lineRule="auto"/>
      </w:pPr>
      <w:r>
        <w:continuationSeparator/>
      </w:r>
    </w:p>
  </w:endnote>
  <w:endnote w:type="continuationNotice" w:id="1">
    <w:p w14:paraId="7869807C" w14:textId="77777777" w:rsidR="008903ED" w:rsidRDefault="008903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4C1D2" w14:textId="717A46D8" w:rsidR="00422A01" w:rsidRPr="00DC19BC" w:rsidRDefault="00422A01">
    <w:pPr>
      <w:pStyle w:val="Fuzeile"/>
      <w:rPr>
        <w:rFonts w:ascii="Arial" w:hAnsi="Arial" w:cs="Arial"/>
        <w:sz w:val="18"/>
        <w:szCs w:val="18"/>
      </w:rPr>
    </w:pPr>
    <w:r>
      <w:rPr>
        <w:rFonts w:ascii="Arial" w:hAnsi="Arial"/>
        <w:noProof/>
        <w:sz w:val="18"/>
        <w:szCs w:val="18"/>
        <w:lang w:val="de-DE" w:eastAsia="de-DE"/>
      </w:rPr>
      <mc:AlternateContent>
        <mc:Choice Requires="wps">
          <w:drawing>
            <wp:anchor distT="0" distB="0" distL="114300" distR="114300" simplePos="0" relativeHeight="251659264" behindDoc="0" locked="0" layoutInCell="1" allowOverlap="1" wp14:anchorId="6CE6B235" wp14:editId="694F9AEE">
              <wp:simplePos x="0" y="0"/>
              <wp:positionH relativeFrom="column">
                <wp:posOffset>3819525</wp:posOffset>
              </wp:positionH>
              <wp:positionV relativeFrom="paragraph">
                <wp:posOffset>129540</wp:posOffset>
              </wp:positionV>
              <wp:extent cx="2152650" cy="271780"/>
              <wp:effectExtent l="0" t="0" r="0" b="0"/>
              <wp:wrapNone/>
              <wp:docPr id="49" name="Textfeld 48"/>
              <wp:cNvGraphicFramePr/>
              <a:graphic xmlns:a="http://schemas.openxmlformats.org/drawingml/2006/main">
                <a:graphicData uri="http://schemas.microsoft.com/office/word/2010/wordprocessingShape">
                  <wps:wsp>
                    <wps:cNvSpPr txBox="1"/>
                    <wps:spPr>
                      <a:xfrm>
                        <a:off x="0" y="0"/>
                        <a:ext cx="2152650" cy="271780"/>
                      </a:xfrm>
                      <a:prstGeom prst="rect">
                        <a:avLst/>
                      </a:prstGeom>
                      <a:noFill/>
                    </wps:spPr>
                    <wps:txbx>
                      <w:txbxContent>
                        <w:p w14:paraId="0EB7725F" w14:textId="77777777" w:rsidR="00422A01" w:rsidRDefault="00422A01" w:rsidP="009D7E5C">
                          <w:pPr>
                            <w:pStyle w:val="StandardWeb"/>
                            <w:spacing w:before="0" w:beforeAutospacing="0" w:after="0" w:afterAutospacing="0" w:line="280" w:lineRule="exact"/>
                          </w:pPr>
                          <w:r>
                            <w:rPr>
                              <w:rFonts w:ascii="Arial" w:hAnsi="Arial"/>
                              <w:b/>
                              <w:bCs/>
                              <w:color w:val="FFFFFF" w:themeColor="background1"/>
                              <w:sz w:val="15"/>
                              <w:szCs w:val="15"/>
                            </w:rPr>
                            <w:t>WWW.GERMANPROPERTYPARTNERS.DE</w:t>
                          </w:r>
                        </w:p>
                      </w:txbxContent>
                    </wps:txbx>
                    <wps:bodyPr wrap="square" rtlCol="0">
                      <a:spAutoFit/>
                    </wps:bodyPr>
                  </wps:wsp>
                </a:graphicData>
              </a:graphic>
            </wp:anchor>
          </w:drawing>
        </mc:Choice>
        <mc:Fallback>
          <w:pict>
            <v:shapetype w14:anchorId="6CE6B235" id="_x0000_t202" coordsize="21600,21600" o:spt="202" path="m,l,21600r21600,l21600,xe">
              <v:stroke joinstyle="miter"/>
              <v:path gradientshapeok="t" o:connecttype="rect"/>
            </v:shapetype>
            <v:shape id="Textfeld 48" o:spid="_x0000_s1029" type="#_x0000_t202" style="position:absolute;margin-left:300.75pt;margin-top:10.2pt;width:169.5pt;height:2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" filled="f" stroked="f">
              <v:textbox style="mso-fit-shape-to-text:t">
                <w:txbxContent>
                  <w:p w14:paraId="0EB7725F" w14:textId="77777777" w:rsidR="00422A01" w:rsidRDefault="00422A01" w:rsidP="009D7E5C">
                    <w:pPr>
                      <w:pStyle w:val="StandardWeb"/>
                      <w:spacing w:before="0" w:beforeAutospacing="0" w:after="0" w:afterAutospacing="0" w:line="280" w:lineRule="exact"/>
                    </w:pPr>
                    <w:r>
                      <w:rPr>
                        <w:rFonts w:ascii="Arial" w:hAnsi="Arial"/>
                        <w:b/>
                        <w:bCs/>
                        <w:color w:val="FFFFFF" w:themeColor="background1"/>
                        <w:sz w:val="15"/>
                        <w:szCs w:val="15"/>
                      </w:rPr>
                      <w:t>WWW.GERMANPROPERTYPARTNERS.DE</w:t>
                    </w:r>
                  </w:p>
                </w:txbxContent>
              </v:textbox>
            </v:shape>
          </w:pict>
        </mc:Fallback>
      </mc:AlternateContent>
    </w:r>
    <w:r>
      <w:rPr>
        <w:rFonts w:ascii="Arial" w:hAnsi="Arial"/>
        <w:noProof/>
        <w:sz w:val="18"/>
        <w:szCs w:val="18"/>
        <w:lang w:val="de-DE" w:eastAsia="de-DE"/>
      </w:rPr>
      <mc:AlternateContent>
        <mc:Choice Requires="wps">
          <w:drawing>
            <wp:anchor distT="0" distB="0" distL="114300" distR="114300" simplePos="0" relativeHeight="251657216" behindDoc="0" locked="0" layoutInCell="1" allowOverlap="1" wp14:anchorId="2DF78A15" wp14:editId="0C791782">
              <wp:simplePos x="0" y="0"/>
              <wp:positionH relativeFrom="column">
                <wp:posOffset>-527685</wp:posOffset>
              </wp:positionH>
              <wp:positionV relativeFrom="paragraph">
                <wp:posOffset>167640</wp:posOffset>
              </wp:positionV>
              <wp:extent cx="6461125" cy="221615"/>
              <wp:effectExtent l="0" t="0" r="0" b="6985"/>
              <wp:wrapNone/>
              <wp:docPr id="44" name="Rechteck 43"/>
              <wp:cNvGraphicFramePr/>
              <a:graphic xmlns:a="http://schemas.openxmlformats.org/drawingml/2006/main">
                <a:graphicData uri="http://schemas.microsoft.com/office/word/2010/wordprocessingShape">
                  <wps:wsp>
                    <wps:cNvSpPr/>
                    <wps:spPr>
                      <a:xfrm>
                        <a:off x="0" y="0"/>
                        <a:ext cx="6461125" cy="22161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F244D7E" id="Rechteck 43" o:spid="_x0000_s1026" style="position:absolute;margin-left:-41.55pt;margin-top:13.2pt;width:508.75pt;height:1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Pr>
        <w:rFonts w:ascii="Arial" w:hAnsi="Arial"/>
        <w:sz w:val="18"/>
        <w:szCs w:val="18"/>
      </w:rPr>
      <w:t xml:space="preserve">Page </w:t>
    </w:r>
    <w:r w:rsidRPr="00DC19BC">
      <w:rPr>
        <w:rFonts w:ascii="Arial" w:hAnsi="Arial" w:cs="Arial"/>
        <w:b/>
        <w:sz w:val="18"/>
        <w:szCs w:val="18"/>
      </w:rPr>
      <w:fldChar w:fldCharType="begin"/>
    </w:r>
    <w:r w:rsidRPr="00DC19BC">
      <w:rPr>
        <w:rFonts w:ascii="Arial" w:hAnsi="Arial" w:cs="Arial"/>
        <w:b/>
        <w:sz w:val="18"/>
        <w:szCs w:val="18"/>
      </w:rPr>
      <w:instrText>PAGE  \* Arabic  \* MERGEFORMAT</w:instrText>
    </w:r>
    <w:r w:rsidRPr="00DC19BC">
      <w:rPr>
        <w:rFonts w:ascii="Arial" w:hAnsi="Arial" w:cs="Arial"/>
        <w:b/>
        <w:sz w:val="18"/>
        <w:szCs w:val="18"/>
      </w:rPr>
      <w:fldChar w:fldCharType="separate"/>
    </w:r>
    <w:r w:rsidR="001A6C46">
      <w:rPr>
        <w:rFonts w:ascii="Arial" w:hAnsi="Arial" w:cs="Arial"/>
        <w:b/>
        <w:noProof/>
        <w:sz w:val="18"/>
        <w:szCs w:val="18"/>
      </w:rPr>
      <w:t>3</w:t>
    </w:r>
    <w:r w:rsidRPr="00DC19BC">
      <w:rPr>
        <w:rFonts w:ascii="Arial" w:hAnsi="Arial" w:cs="Arial"/>
        <w:b/>
        <w:sz w:val="18"/>
        <w:szCs w:val="18"/>
      </w:rPr>
      <w:fldChar w:fldCharType="end"/>
    </w:r>
    <w:r>
      <w:rPr>
        <w:rFonts w:ascii="Arial" w:hAnsi="Arial"/>
        <w:sz w:val="18"/>
        <w:szCs w:val="18"/>
      </w:rPr>
      <w:t xml:space="preserve"> of </w:t>
    </w:r>
    <w:r w:rsidRPr="00DC19BC">
      <w:rPr>
        <w:rFonts w:ascii="Arial" w:hAnsi="Arial" w:cs="Arial"/>
        <w:b/>
        <w:sz w:val="18"/>
        <w:szCs w:val="18"/>
      </w:rPr>
      <w:fldChar w:fldCharType="begin"/>
    </w:r>
    <w:r w:rsidRPr="00DC19BC">
      <w:rPr>
        <w:rFonts w:ascii="Arial" w:hAnsi="Arial" w:cs="Arial"/>
        <w:b/>
        <w:sz w:val="18"/>
        <w:szCs w:val="18"/>
      </w:rPr>
      <w:instrText>NUMPAGES  \* Arabic  \* MERGEFORMAT</w:instrText>
    </w:r>
    <w:r w:rsidRPr="00DC19BC">
      <w:rPr>
        <w:rFonts w:ascii="Arial" w:hAnsi="Arial" w:cs="Arial"/>
        <w:b/>
        <w:sz w:val="18"/>
        <w:szCs w:val="18"/>
      </w:rPr>
      <w:fldChar w:fldCharType="separate"/>
    </w:r>
    <w:r w:rsidR="001A6C46">
      <w:rPr>
        <w:rFonts w:ascii="Arial" w:hAnsi="Arial" w:cs="Arial"/>
        <w:b/>
        <w:noProof/>
        <w:sz w:val="18"/>
        <w:szCs w:val="18"/>
      </w:rPr>
      <w:t>4</w:t>
    </w:r>
    <w:r w:rsidRPr="00DC19BC">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1168E" w14:textId="77777777" w:rsidR="008903ED" w:rsidRDefault="008903ED" w:rsidP="0055466B">
      <w:pPr>
        <w:spacing w:after="0" w:line="240" w:lineRule="auto"/>
      </w:pPr>
      <w:r>
        <w:separator/>
      </w:r>
    </w:p>
  </w:footnote>
  <w:footnote w:type="continuationSeparator" w:id="0">
    <w:p w14:paraId="0E8D1544" w14:textId="77777777" w:rsidR="008903ED" w:rsidRDefault="008903ED" w:rsidP="0055466B">
      <w:pPr>
        <w:spacing w:after="0" w:line="240" w:lineRule="auto"/>
      </w:pPr>
      <w:r>
        <w:continuationSeparator/>
      </w:r>
    </w:p>
  </w:footnote>
  <w:footnote w:type="continuationNotice" w:id="1">
    <w:p w14:paraId="19325F7F" w14:textId="77777777" w:rsidR="008903ED" w:rsidRDefault="008903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AB0F9" w14:textId="77777777" w:rsidR="00422A01" w:rsidRDefault="00422A01">
    <w:pPr>
      <w:pStyle w:val="Kopfzeile"/>
    </w:pPr>
    <w:r>
      <w:rPr>
        <w:noProof/>
        <w:lang w:val="de-DE" w:eastAsia="de-DE"/>
      </w:rPr>
      <mc:AlternateContent>
        <mc:Choice Requires="wps">
          <w:drawing>
            <wp:anchor distT="0" distB="0" distL="114300" distR="114300" simplePos="0" relativeHeight="251658241" behindDoc="0" locked="0" layoutInCell="1" allowOverlap="1" wp14:anchorId="1BDD4D57" wp14:editId="13ECC31F">
              <wp:simplePos x="0" y="0"/>
              <wp:positionH relativeFrom="column">
                <wp:posOffset>963295</wp:posOffset>
              </wp:positionH>
              <wp:positionV relativeFrom="paragraph">
                <wp:posOffset>130810</wp:posOffset>
              </wp:positionV>
              <wp:extent cx="4248150" cy="271780"/>
              <wp:effectExtent l="0" t="0" r="0" b="0"/>
              <wp:wrapNone/>
              <wp:docPr id="48" name="Textfeld 47"/>
              <wp:cNvGraphicFramePr/>
              <a:graphic xmlns:a="http://schemas.openxmlformats.org/drawingml/2006/main">
                <a:graphicData uri="http://schemas.microsoft.com/office/word/2010/wordprocessingShape">
                  <wps:wsp>
                    <wps:cNvSpPr txBox="1"/>
                    <wps:spPr>
                      <a:xfrm>
                        <a:off x="0" y="0"/>
                        <a:ext cx="4248150" cy="271780"/>
                      </a:xfrm>
                      <a:prstGeom prst="rect">
                        <a:avLst/>
                      </a:prstGeom>
                      <a:noFill/>
                    </wps:spPr>
                    <wps:txbx>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rPr>
                          </w:pPr>
                          <w:r>
                            <w:rPr>
                              <w:rFonts w:ascii="Arial" w:hAnsi="Arial"/>
                              <w:b/>
                              <w:bCs/>
                              <w:color w:val="FFFFFF" w:themeColor="background1"/>
                              <w:sz w:val="14"/>
                              <w:szCs w:val="14"/>
                            </w:rPr>
                            <w:t>Local expertise across Germany</w:t>
                          </w:r>
                        </w:p>
                      </w:txbxContent>
                    </wps:txbx>
                    <wps:bodyPr wrap="square" rtlCol="0">
                      <a:spAutoFit/>
                    </wps:bodyPr>
                  </wps:wsp>
                </a:graphicData>
              </a:graphic>
            </wp:anchor>
          </w:drawing>
        </mc:Choice>
        <mc:Fallback>
          <w:pict>
            <v:shapetype w14:anchorId="1BDD4D57" id="_x0000_t202" coordsize="21600,21600" o:spt="202" path="m,l,21600r21600,l21600,xe">
              <v:stroke joinstyle="miter"/>
              <v:path gradientshapeok="t" o:connecttype="rect"/>
            </v:shapetype>
            <v:shape id="Textfeld 47" o:spid="_x0000_s1028" type="#_x0000_t202" style="position:absolute;margin-left:75.85pt;margin-top:10.3pt;width:334.5pt;height:21.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" filled="f" stroked="f">
              <v:textbox style="mso-fit-shape-to-text:t">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rPr>
                    </w:pPr>
                    <w:r>
                      <w:rPr>
                        <w:rFonts w:ascii="Arial" w:hAnsi="Arial"/>
                        <w:b/>
                        <w:bCs/>
                        <w:color w:val="FFFFFF" w:themeColor="background1"/>
                        <w:sz w:val="14"/>
                        <w:szCs w:val="14"/>
                      </w:rPr>
                      <w:t>Local expertise across Germany</w:t>
                    </w:r>
                  </w:p>
                </w:txbxContent>
              </v:textbox>
            </v:shap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7D063ECB" wp14:editId="73A3FD56">
              <wp:simplePos x="0" y="0"/>
              <wp:positionH relativeFrom="column">
                <wp:posOffset>-518160</wp:posOffset>
              </wp:positionH>
              <wp:positionV relativeFrom="paragraph">
                <wp:posOffset>98425</wp:posOffset>
              </wp:positionV>
              <wp:extent cx="6461125" cy="377825"/>
              <wp:effectExtent l="0" t="0" r="0" b="3175"/>
              <wp:wrapNone/>
              <wp:docPr id="45" name="Rechteck 44"/>
              <wp:cNvGraphicFramePr/>
              <a:graphic xmlns:a="http://schemas.openxmlformats.org/drawingml/2006/main">
                <a:graphicData uri="http://schemas.microsoft.com/office/word/2010/wordprocessingShape">
                  <wps:wsp>
                    <wps:cNvSpPr/>
                    <wps:spPr>
                      <a:xfrm>
                        <a:off x="0" y="0"/>
                        <a:ext cx="6461125" cy="37782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0A89575C" id="Rechteck 44" o:spid="_x0000_s1026" style="position:absolute;margin-left:-40.8pt;margin-top:7.75pt;width:508.75pt;height:29.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Pr>
        <w:noProof/>
        <w:lang w:val="de-DE" w:eastAsia="de-DE"/>
      </w:rPr>
      <mc:AlternateContent>
        <mc:Choice Requires="wps">
          <w:drawing>
            <wp:anchor distT="0" distB="0" distL="114300" distR="114300" simplePos="0" relativeHeight="251658244" behindDoc="0" locked="0" layoutInCell="1" allowOverlap="1" wp14:anchorId="753AB55D" wp14:editId="684CAAFE">
              <wp:simplePos x="0" y="0"/>
              <wp:positionH relativeFrom="column">
                <wp:posOffset>-67945</wp:posOffset>
              </wp:positionH>
              <wp:positionV relativeFrom="paragraph">
                <wp:posOffset>77470</wp:posOffset>
              </wp:positionV>
              <wp:extent cx="948055" cy="1161415"/>
              <wp:effectExtent l="38100" t="38100" r="99695" b="95885"/>
              <wp:wrapNone/>
              <wp:docPr id="5" name="Rechteck 5"/>
              <wp:cNvGraphicFramePr/>
              <a:graphic xmlns:a="http://schemas.openxmlformats.org/drawingml/2006/main">
                <a:graphicData uri="http://schemas.microsoft.com/office/word/2010/wordprocessingShape">
                  <wps:wsp>
                    <wps:cNvSpPr/>
                    <wps:spPr>
                      <a:xfrm>
                        <a:off x="0" y="0"/>
                        <a:ext cx="948055" cy="1161415"/>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14223" id="Rechteck 5" o:spid="_x0000_s1026" style="position:absolute;margin-left:-5.35pt;margin-top:6.1pt;width:74.65pt;height:91.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" fillcolor="white [3212]" stroked="f" strokeweight="2pt">
              <v:shadow on="t" color="black" opacity="26214f" origin="-.5,-.5" offset=".74836mm,.74836mm"/>
            </v:rect>
          </w:pict>
        </mc:Fallback>
      </mc:AlternateContent>
    </w:r>
  </w:p>
  <w:p w14:paraId="6E141978" w14:textId="77777777" w:rsidR="00422A01" w:rsidRDefault="00422A01">
    <w:pPr>
      <w:pStyle w:val="Kopfzeile"/>
    </w:pPr>
    <w:r>
      <w:rPr>
        <w:noProof/>
        <w:lang w:val="de-DE" w:eastAsia="de-DE"/>
      </w:rPr>
      <w:drawing>
        <wp:anchor distT="0" distB="0" distL="114300" distR="114300" simplePos="0" relativeHeight="251658245" behindDoc="0" locked="0" layoutInCell="1" allowOverlap="1" wp14:anchorId="6048B600" wp14:editId="607B1522">
          <wp:simplePos x="0" y="0"/>
          <wp:positionH relativeFrom="column">
            <wp:posOffset>96520</wp:posOffset>
          </wp:positionH>
          <wp:positionV relativeFrom="paragraph">
            <wp:posOffset>53340</wp:posOffset>
          </wp:positionV>
          <wp:extent cx="610321" cy="935515"/>
          <wp:effectExtent l="0" t="0" r="0" b="0"/>
          <wp:wrapNone/>
          <wp:docPr id="1" name="Picture 3" descr="N:\1_Allgemein_G&amp;B\Corporate Identity\Logo_GPP\GP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1_Allgemein_G&amp;B\Corporate Identity\Logo_GPP\GPP_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02"/>
                  <a:stretch/>
                </pic:blipFill>
                <pic:spPr bwMode="auto">
                  <a:xfrm>
                    <a:off x="0" y="0"/>
                    <a:ext cx="610321" cy="935515"/>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A3883"/>
    <w:multiLevelType w:val="hybridMultilevel"/>
    <w:tmpl w:val="636EF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137591"/>
    <w:multiLevelType w:val="hybridMultilevel"/>
    <w:tmpl w:val="D80841C4"/>
    <w:lvl w:ilvl="0" w:tplc="918A06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054B7C"/>
    <w:multiLevelType w:val="hybridMultilevel"/>
    <w:tmpl w:val="2AC65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BD17252"/>
    <w:multiLevelType w:val="hybridMultilevel"/>
    <w:tmpl w:val="F1560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891AFE"/>
    <w:multiLevelType w:val="hybridMultilevel"/>
    <w:tmpl w:val="956E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505D1"/>
    <w:multiLevelType w:val="hybridMultilevel"/>
    <w:tmpl w:val="8A34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C3A21"/>
    <w:multiLevelType w:val="hybridMultilevel"/>
    <w:tmpl w:val="29FE6460"/>
    <w:lvl w:ilvl="0" w:tplc="91E695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2"/>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55466B"/>
    <w:rsid w:val="00000481"/>
    <w:rsid w:val="0000053B"/>
    <w:rsid w:val="00000548"/>
    <w:rsid w:val="000006A4"/>
    <w:rsid w:val="00001215"/>
    <w:rsid w:val="00001AA8"/>
    <w:rsid w:val="00001B23"/>
    <w:rsid w:val="000027C1"/>
    <w:rsid w:val="000032D3"/>
    <w:rsid w:val="00003BC8"/>
    <w:rsid w:val="00003CA9"/>
    <w:rsid w:val="00003DBD"/>
    <w:rsid w:val="00003E64"/>
    <w:rsid w:val="0000477A"/>
    <w:rsid w:val="00004E9C"/>
    <w:rsid w:val="00005030"/>
    <w:rsid w:val="00005646"/>
    <w:rsid w:val="00005F55"/>
    <w:rsid w:val="00007162"/>
    <w:rsid w:val="000072AE"/>
    <w:rsid w:val="0001020A"/>
    <w:rsid w:val="00011F5E"/>
    <w:rsid w:val="000121F0"/>
    <w:rsid w:val="00012451"/>
    <w:rsid w:val="00012644"/>
    <w:rsid w:val="00013642"/>
    <w:rsid w:val="00013770"/>
    <w:rsid w:val="00013E1B"/>
    <w:rsid w:val="00013F60"/>
    <w:rsid w:val="00014678"/>
    <w:rsid w:val="00015213"/>
    <w:rsid w:val="00015227"/>
    <w:rsid w:val="0001545C"/>
    <w:rsid w:val="0001603A"/>
    <w:rsid w:val="00016683"/>
    <w:rsid w:val="00016832"/>
    <w:rsid w:val="00016967"/>
    <w:rsid w:val="00016C2F"/>
    <w:rsid w:val="0001769A"/>
    <w:rsid w:val="00017997"/>
    <w:rsid w:val="00017AD7"/>
    <w:rsid w:val="00017BD8"/>
    <w:rsid w:val="00020568"/>
    <w:rsid w:val="000205F7"/>
    <w:rsid w:val="00021285"/>
    <w:rsid w:val="000214B0"/>
    <w:rsid w:val="00021737"/>
    <w:rsid w:val="0002237B"/>
    <w:rsid w:val="000224CD"/>
    <w:rsid w:val="00022AAA"/>
    <w:rsid w:val="00022E37"/>
    <w:rsid w:val="00022E4E"/>
    <w:rsid w:val="00022FE4"/>
    <w:rsid w:val="00023023"/>
    <w:rsid w:val="00023EB9"/>
    <w:rsid w:val="00024F6F"/>
    <w:rsid w:val="00025A26"/>
    <w:rsid w:val="00025BF8"/>
    <w:rsid w:val="00027C36"/>
    <w:rsid w:val="00027E99"/>
    <w:rsid w:val="0003042E"/>
    <w:rsid w:val="00030666"/>
    <w:rsid w:val="00031088"/>
    <w:rsid w:val="00031119"/>
    <w:rsid w:val="00032354"/>
    <w:rsid w:val="00032AD4"/>
    <w:rsid w:val="0003376A"/>
    <w:rsid w:val="00034155"/>
    <w:rsid w:val="000347A8"/>
    <w:rsid w:val="0003485D"/>
    <w:rsid w:val="00035689"/>
    <w:rsid w:val="000358A1"/>
    <w:rsid w:val="00035B61"/>
    <w:rsid w:val="00035FE2"/>
    <w:rsid w:val="000365D2"/>
    <w:rsid w:val="00037641"/>
    <w:rsid w:val="00037CA6"/>
    <w:rsid w:val="00037D13"/>
    <w:rsid w:val="00040E24"/>
    <w:rsid w:val="000415C4"/>
    <w:rsid w:val="00042738"/>
    <w:rsid w:val="00042BAC"/>
    <w:rsid w:val="000430B1"/>
    <w:rsid w:val="00043F58"/>
    <w:rsid w:val="000440E1"/>
    <w:rsid w:val="00044734"/>
    <w:rsid w:val="00045DDB"/>
    <w:rsid w:val="00045DDD"/>
    <w:rsid w:val="00045F88"/>
    <w:rsid w:val="00045F9B"/>
    <w:rsid w:val="000466B8"/>
    <w:rsid w:val="000466FD"/>
    <w:rsid w:val="00046E15"/>
    <w:rsid w:val="000473DA"/>
    <w:rsid w:val="00047695"/>
    <w:rsid w:val="00047747"/>
    <w:rsid w:val="00047BAF"/>
    <w:rsid w:val="0005004D"/>
    <w:rsid w:val="0005119A"/>
    <w:rsid w:val="00051442"/>
    <w:rsid w:val="000514C1"/>
    <w:rsid w:val="00051711"/>
    <w:rsid w:val="00051C92"/>
    <w:rsid w:val="00051E74"/>
    <w:rsid w:val="000524B6"/>
    <w:rsid w:val="000533D1"/>
    <w:rsid w:val="00053942"/>
    <w:rsid w:val="00053959"/>
    <w:rsid w:val="00053C98"/>
    <w:rsid w:val="0005419A"/>
    <w:rsid w:val="00054372"/>
    <w:rsid w:val="00055515"/>
    <w:rsid w:val="00055A87"/>
    <w:rsid w:val="00056158"/>
    <w:rsid w:val="000562C5"/>
    <w:rsid w:val="00056395"/>
    <w:rsid w:val="00056443"/>
    <w:rsid w:val="00056ABC"/>
    <w:rsid w:val="00056B0B"/>
    <w:rsid w:val="00056EC7"/>
    <w:rsid w:val="00057551"/>
    <w:rsid w:val="000602BE"/>
    <w:rsid w:val="00060931"/>
    <w:rsid w:val="00060D5B"/>
    <w:rsid w:val="00061B3E"/>
    <w:rsid w:val="00061F18"/>
    <w:rsid w:val="000621FA"/>
    <w:rsid w:val="00062407"/>
    <w:rsid w:val="00062C83"/>
    <w:rsid w:val="00062E5F"/>
    <w:rsid w:val="00063652"/>
    <w:rsid w:val="00063905"/>
    <w:rsid w:val="00063D38"/>
    <w:rsid w:val="000644F1"/>
    <w:rsid w:val="00064A7C"/>
    <w:rsid w:val="00064A83"/>
    <w:rsid w:val="00064B74"/>
    <w:rsid w:val="000668D2"/>
    <w:rsid w:val="000670B7"/>
    <w:rsid w:val="00067F83"/>
    <w:rsid w:val="00070DD2"/>
    <w:rsid w:val="00070F84"/>
    <w:rsid w:val="00073A8E"/>
    <w:rsid w:val="00073BB0"/>
    <w:rsid w:val="00073EEC"/>
    <w:rsid w:val="0007424C"/>
    <w:rsid w:val="0007446B"/>
    <w:rsid w:val="00074775"/>
    <w:rsid w:val="00074A48"/>
    <w:rsid w:val="00074A9E"/>
    <w:rsid w:val="00074FBF"/>
    <w:rsid w:val="00074FD9"/>
    <w:rsid w:val="000753F5"/>
    <w:rsid w:val="00075EEF"/>
    <w:rsid w:val="0007635E"/>
    <w:rsid w:val="000766F7"/>
    <w:rsid w:val="00076FCC"/>
    <w:rsid w:val="00077CDB"/>
    <w:rsid w:val="00080187"/>
    <w:rsid w:val="000804E0"/>
    <w:rsid w:val="00080779"/>
    <w:rsid w:val="000814E3"/>
    <w:rsid w:val="000819D1"/>
    <w:rsid w:val="00082B10"/>
    <w:rsid w:val="00083384"/>
    <w:rsid w:val="00083718"/>
    <w:rsid w:val="00084434"/>
    <w:rsid w:val="00084AD5"/>
    <w:rsid w:val="00084B3C"/>
    <w:rsid w:val="00085104"/>
    <w:rsid w:val="00085CD9"/>
    <w:rsid w:val="00085FE6"/>
    <w:rsid w:val="00086D71"/>
    <w:rsid w:val="000870BD"/>
    <w:rsid w:val="00087E44"/>
    <w:rsid w:val="000910A2"/>
    <w:rsid w:val="00091232"/>
    <w:rsid w:val="0009135A"/>
    <w:rsid w:val="0009164C"/>
    <w:rsid w:val="00091F05"/>
    <w:rsid w:val="00092783"/>
    <w:rsid w:val="0009310C"/>
    <w:rsid w:val="000932B4"/>
    <w:rsid w:val="00093765"/>
    <w:rsid w:val="00093D24"/>
    <w:rsid w:val="00093FF4"/>
    <w:rsid w:val="00094160"/>
    <w:rsid w:val="0009416D"/>
    <w:rsid w:val="000949B5"/>
    <w:rsid w:val="00094CFA"/>
    <w:rsid w:val="00094E05"/>
    <w:rsid w:val="0009529F"/>
    <w:rsid w:val="00095515"/>
    <w:rsid w:val="00095E3C"/>
    <w:rsid w:val="0009638B"/>
    <w:rsid w:val="000965BE"/>
    <w:rsid w:val="00096A83"/>
    <w:rsid w:val="00097288"/>
    <w:rsid w:val="0009788B"/>
    <w:rsid w:val="000A0433"/>
    <w:rsid w:val="000A08B8"/>
    <w:rsid w:val="000A0966"/>
    <w:rsid w:val="000A0E9A"/>
    <w:rsid w:val="000A1038"/>
    <w:rsid w:val="000A18FC"/>
    <w:rsid w:val="000A1BCC"/>
    <w:rsid w:val="000A21AB"/>
    <w:rsid w:val="000A244F"/>
    <w:rsid w:val="000A26CD"/>
    <w:rsid w:val="000A2733"/>
    <w:rsid w:val="000A27CB"/>
    <w:rsid w:val="000A2ABB"/>
    <w:rsid w:val="000A32A1"/>
    <w:rsid w:val="000A4519"/>
    <w:rsid w:val="000A5DA8"/>
    <w:rsid w:val="000A6869"/>
    <w:rsid w:val="000A7042"/>
    <w:rsid w:val="000A7E1F"/>
    <w:rsid w:val="000B0168"/>
    <w:rsid w:val="000B1AD6"/>
    <w:rsid w:val="000B1DE5"/>
    <w:rsid w:val="000B1E51"/>
    <w:rsid w:val="000B242E"/>
    <w:rsid w:val="000B366E"/>
    <w:rsid w:val="000B3863"/>
    <w:rsid w:val="000B3999"/>
    <w:rsid w:val="000B39A9"/>
    <w:rsid w:val="000B39E0"/>
    <w:rsid w:val="000B529F"/>
    <w:rsid w:val="000B56EB"/>
    <w:rsid w:val="000B58F9"/>
    <w:rsid w:val="000B5F76"/>
    <w:rsid w:val="000B6213"/>
    <w:rsid w:val="000B677C"/>
    <w:rsid w:val="000B6AB1"/>
    <w:rsid w:val="000B6BA5"/>
    <w:rsid w:val="000B6DDC"/>
    <w:rsid w:val="000B6FBA"/>
    <w:rsid w:val="000B7361"/>
    <w:rsid w:val="000B762F"/>
    <w:rsid w:val="000B78B6"/>
    <w:rsid w:val="000C0547"/>
    <w:rsid w:val="000C0A3E"/>
    <w:rsid w:val="000C2186"/>
    <w:rsid w:val="000C3120"/>
    <w:rsid w:val="000C385C"/>
    <w:rsid w:val="000C3A62"/>
    <w:rsid w:val="000C3C24"/>
    <w:rsid w:val="000C3CAB"/>
    <w:rsid w:val="000C41DE"/>
    <w:rsid w:val="000C444F"/>
    <w:rsid w:val="000C48E3"/>
    <w:rsid w:val="000C4B39"/>
    <w:rsid w:val="000C4BA4"/>
    <w:rsid w:val="000C4BF4"/>
    <w:rsid w:val="000C58BE"/>
    <w:rsid w:val="000C5F5E"/>
    <w:rsid w:val="000C6F90"/>
    <w:rsid w:val="000C70EB"/>
    <w:rsid w:val="000C7764"/>
    <w:rsid w:val="000D118E"/>
    <w:rsid w:val="000D221C"/>
    <w:rsid w:val="000D2E28"/>
    <w:rsid w:val="000D2E3A"/>
    <w:rsid w:val="000D39F4"/>
    <w:rsid w:val="000D3D70"/>
    <w:rsid w:val="000D3D8D"/>
    <w:rsid w:val="000D3D97"/>
    <w:rsid w:val="000D3E42"/>
    <w:rsid w:val="000D430B"/>
    <w:rsid w:val="000D4CB5"/>
    <w:rsid w:val="000D4DDB"/>
    <w:rsid w:val="000D4F25"/>
    <w:rsid w:val="000D52E5"/>
    <w:rsid w:val="000D6E0A"/>
    <w:rsid w:val="000D779D"/>
    <w:rsid w:val="000E078E"/>
    <w:rsid w:val="000E0D4C"/>
    <w:rsid w:val="000E1162"/>
    <w:rsid w:val="000E1522"/>
    <w:rsid w:val="000E2520"/>
    <w:rsid w:val="000E2D96"/>
    <w:rsid w:val="000E314E"/>
    <w:rsid w:val="000E3A95"/>
    <w:rsid w:val="000E45F7"/>
    <w:rsid w:val="000E5970"/>
    <w:rsid w:val="000E5CB8"/>
    <w:rsid w:val="000E616B"/>
    <w:rsid w:val="000E648D"/>
    <w:rsid w:val="000E6D8A"/>
    <w:rsid w:val="000E77B9"/>
    <w:rsid w:val="000E780E"/>
    <w:rsid w:val="000F036B"/>
    <w:rsid w:val="000F05ED"/>
    <w:rsid w:val="000F101E"/>
    <w:rsid w:val="000F18D0"/>
    <w:rsid w:val="000F1FCB"/>
    <w:rsid w:val="000F25EC"/>
    <w:rsid w:val="000F2955"/>
    <w:rsid w:val="000F2AA6"/>
    <w:rsid w:val="000F2F0E"/>
    <w:rsid w:val="000F3197"/>
    <w:rsid w:val="000F4805"/>
    <w:rsid w:val="000F4CE1"/>
    <w:rsid w:val="000F4DD0"/>
    <w:rsid w:val="000F4EED"/>
    <w:rsid w:val="000F541F"/>
    <w:rsid w:val="000F6159"/>
    <w:rsid w:val="000F6342"/>
    <w:rsid w:val="000F6642"/>
    <w:rsid w:val="000F69ED"/>
    <w:rsid w:val="000F7060"/>
    <w:rsid w:val="000F7D7D"/>
    <w:rsid w:val="000F7EF9"/>
    <w:rsid w:val="001007AB"/>
    <w:rsid w:val="00100D69"/>
    <w:rsid w:val="001017B6"/>
    <w:rsid w:val="00101AD4"/>
    <w:rsid w:val="00102C03"/>
    <w:rsid w:val="00102C27"/>
    <w:rsid w:val="00102D24"/>
    <w:rsid w:val="00102FD3"/>
    <w:rsid w:val="00103F2B"/>
    <w:rsid w:val="0010606E"/>
    <w:rsid w:val="0010664D"/>
    <w:rsid w:val="00106821"/>
    <w:rsid w:val="00106CD7"/>
    <w:rsid w:val="00106FDB"/>
    <w:rsid w:val="0010775C"/>
    <w:rsid w:val="00110238"/>
    <w:rsid w:val="0011117D"/>
    <w:rsid w:val="00111199"/>
    <w:rsid w:val="001115DD"/>
    <w:rsid w:val="001117C2"/>
    <w:rsid w:val="00112814"/>
    <w:rsid w:val="00112B48"/>
    <w:rsid w:val="00113518"/>
    <w:rsid w:val="00113DFE"/>
    <w:rsid w:val="00114530"/>
    <w:rsid w:val="0011455A"/>
    <w:rsid w:val="00114901"/>
    <w:rsid w:val="001152ED"/>
    <w:rsid w:val="00115C97"/>
    <w:rsid w:val="00116449"/>
    <w:rsid w:val="00116605"/>
    <w:rsid w:val="00116638"/>
    <w:rsid w:val="0011686D"/>
    <w:rsid w:val="00117789"/>
    <w:rsid w:val="001179B8"/>
    <w:rsid w:val="00117BD5"/>
    <w:rsid w:val="00121174"/>
    <w:rsid w:val="00121705"/>
    <w:rsid w:val="00121787"/>
    <w:rsid w:val="00121ABD"/>
    <w:rsid w:val="00121BB5"/>
    <w:rsid w:val="00121ED5"/>
    <w:rsid w:val="0012205D"/>
    <w:rsid w:val="00122996"/>
    <w:rsid w:val="00122CC7"/>
    <w:rsid w:val="00122FE5"/>
    <w:rsid w:val="00123F6C"/>
    <w:rsid w:val="00124162"/>
    <w:rsid w:val="00126356"/>
    <w:rsid w:val="00126503"/>
    <w:rsid w:val="00126EBF"/>
    <w:rsid w:val="0012773C"/>
    <w:rsid w:val="00127C59"/>
    <w:rsid w:val="00127D4D"/>
    <w:rsid w:val="00127E3E"/>
    <w:rsid w:val="001308DB"/>
    <w:rsid w:val="00130A3B"/>
    <w:rsid w:val="00130D53"/>
    <w:rsid w:val="001311CE"/>
    <w:rsid w:val="0013170E"/>
    <w:rsid w:val="001319F6"/>
    <w:rsid w:val="00131E56"/>
    <w:rsid w:val="0013214E"/>
    <w:rsid w:val="001321D9"/>
    <w:rsid w:val="00132930"/>
    <w:rsid w:val="001336DC"/>
    <w:rsid w:val="001338B1"/>
    <w:rsid w:val="00133951"/>
    <w:rsid w:val="00133DF2"/>
    <w:rsid w:val="001345A5"/>
    <w:rsid w:val="001345D9"/>
    <w:rsid w:val="00134655"/>
    <w:rsid w:val="001346C0"/>
    <w:rsid w:val="00135028"/>
    <w:rsid w:val="0013581F"/>
    <w:rsid w:val="00136478"/>
    <w:rsid w:val="00136B49"/>
    <w:rsid w:val="00137540"/>
    <w:rsid w:val="001377BB"/>
    <w:rsid w:val="00137923"/>
    <w:rsid w:val="00137E53"/>
    <w:rsid w:val="00137F4E"/>
    <w:rsid w:val="0014029A"/>
    <w:rsid w:val="00140640"/>
    <w:rsid w:val="0014092E"/>
    <w:rsid w:val="00141DCE"/>
    <w:rsid w:val="00142692"/>
    <w:rsid w:val="00142745"/>
    <w:rsid w:val="001428A0"/>
    <w:rsid w:val="00143B76"/>
    <w:rsid w:val="0014461D"/>
    <w:rsid w:val="001446E5"/>
    <w:rsid w:val="00144B69"/>
    <w:rsid w:val="00144CDC"/>
    <w:rsid w:val="00145164"/>
    <w:rsid w:val="001451E4"/>
    <w:rsid w:val="00145399"/>
    <w:rsid w:val="0014570D"/>
    <w:rsid w:val="001457B9"/>
    <w:rsid w:val="00145ACC"/>
    <w:rsid w:val="001460FF"/>
    <w:rsid w:val="0014628D"/>
    <w:rsid w:val="00146DF5"/>
    <w:rsid w:val="001477D9"/>
    <w:rsid w:val="00147C62"/>
    <w:rsid w:val="0015038C"/>
    <w:rsid w:val="0015194F"/>
    <w:rsid w:val="00151A3F"/>
    <w:rsid w:val="00152648"/>
    <w:rsid w:val="0015279D"/>
    <w:rsid w:val="0015298D"/>
    <w:rsid w:val="00152D35"/>
    <w:rsid w:val="00154379"/>
    <w:rsid w:val="001546EA"/>
    <w:rsid w:val="00154A48"/>
    <w:rsid w:val="00154A8A"/>
    <w:rsid w:val="001551E8"/>
    <w:rsid w:val="001558F5"/>
    <w:rsid w:val="00155EEE"/>
    <w:rsid w:val="00156018"/>
    <w:rsid w:val="0015668C"/>
    <w:rsid w:val="00156895"/>
    <w:rsid w:val="001568D8"/>
    <w:rsid w:val="0015720E"/>
    <w:rsid w:val="0015733D"/>
    <w:rsid w:val="00157B85"/>
    <w:rsid w:val="00157FF3"/>
    <w:rsid w:val="001600E5"/>
    <w:rsid w:val="00160194"/>
    <w:rsid w:val="001601E5"/>
    <w:rsid w:val="00160337"/>
    <w:rsid w:val="001607CD"/>
    <w:rsid w:val="00160953"/>
    <w:rsid w:val="00160A90"/>
    <w:rsid w:val="00160BDB"/>
    <w:rsid w:val="001614A8"/>
    <w:rsid w:val="00162DCA"/>
    <w:rsid w:val="00163785"/>
    <w:rsid w:val="001640D9"/>
    <w:rsid w:val="00164526"/>
    <w:rsid w:val="00165126"/>
    <w:rsid w:val="001654FA"/>
    <w:rsid w:val="001669B0"/>
    <w:rsid w:val="00166AFD"/>
    <w:rsid w:val="00166CE4"/>
    <w:rsid w:val="00166FD7"/>
    <w:rsid w:val="00167058"/>
    <w:rsid w:val="00167E41"/>
    <w:rsid w:val="00167FC6"/>
    <w:rsid w:val="001702E5"/>
    <w:rsid w:val="0017151E"/>
    <w:rsid w:val="001718B0"/>
    <w:rsid w:val="00171EBC"/>
    <w:rsid w:val="00171F47"/>
    <w:rsid w:val="00172AE3"/>
    <w:rsid w:val="00172C4D"/>
    <w:rsid w:val="00172CAD"/>
    <w:rsid w:val="00172CBE"/>
    <w:rsid w:val="00173390"/>
    <w:rsid w:val="00173C74"/>
    <w:rsid w:val="00174AE8"/>
    <w:rsid w:val="00174EB1"/>
    <w:rsid w:val="0017567F"/>
    <w:rsid w:val="001756C3"/>
    <w:rsid w:val="00175B91"/>
    <w:rsid w:val="00175CCD"/>
    <w:rsid w:val="00175F18"/>
    <w:rsid w:val="00175F4F"/>
    <w:rsid w:val="00176E63"/>
    <w:rsid w:val="00176F5F"/>
    <w:rsid w:val="001770C9"/>
    <w:rsid w:val="0017774A"/>
    <w:rsid w:val="001804EC"/>
    <w:rsid w:val="00180BAA"/>
    <w:rsid w:val="00180CA5"/>
    <w:rsid w:val="00181F94"/>
    <w:rsid w:val="001820BD"/>
    <w:rsid w:val="001823AA"/>
    <w:rsid w:val="001823FF"/>
    <w:rsid w:val="00182BFC"/>
    <w:rsid w:val="00182CF9"/>
    <w:rsid w:val="00183034"/>
    <w:rsid w:val="00184081"/>
    <w:rsid w:val="00184D06"/>
    <w:rsid w:val="00185484"/>
    <w:rsid w:val="001857B7"/>
    <w:rsid w:val="00185971"/>
    <w:rsid w:val="00185D87"/>
    <w:rsid w:val="00186107"/>
    <w:rsid w:val="001862E7"/>
    <w:rsid w:val="00186BFF"/>
    <w:rsid w:val="00187651"/>
    <w:rsid w:val="001876FA"/>
    <w:rsid w:val="001903AD"/>
    <w:rsid w:val="00190A04"/>
    <w:rsid w:val="00190C91"/>
    <w:rsid w:val="001915CD"/>
    <w:rsid w:val="00192E08"/>
    <w:rsid w:val="00193A07"/>
    <w:rsid w:val="00194A64"/>
    <w:rsid w:val="00194E60"/>
    <w:rsid w:val="001958A3"/>
    <w:rsid w:val="00196BC6"/>
    <w:rsid w:val="00196EE2"/>
    <w:rsid w:val="001973E8"/>
    <w:rsid w:val="00197861"/>
    <w:rsid w:val="001A0632"/>
    <w:rsid w:val="001A11EC"/>
    <w:rsid w:val="001A169E"/>
    <w:rsid w:val="001A1914"/>
    <w:rsid w:val="001A1A32"/>
    <w:rsid w:val="001A20F8"/>
    <w:rsid w:val="001A2845"/>
    <w:rsid w:val="001A3707"/>
    <w:rsid w:val="001A3CE4"/>
    <w:rsid w:val="001A44F6"/>
    <w:rsid w:val="001A4793"/>
    <w:rsid w:val="001A490B"/>
    <w:rsid w:val="001A4AC4"/>
    <w:rsid w:val="001A5907"/>
    <w:rsid w:val="001A5DB9"/>
    <w:rsid w:val="001A6AD7"/>
    <w:rsid w:val="001A6C46"/>
    <w:rsid w:val="001A6E24"/>
    <w:rsid w:val="001A719E"/>
    <w:rsid w:val="001A778E"/>
    <w:rsid w:val="001B0412"/>
    <w:rsid w:val="001B07F0"/>
    <w:rsid w:val="001B0941"/>
    <w:rsid w:val="001B0B17"/>
    <w:rsid w:val="001B0D8D"/>
    <w:rsid w:val="001B0E2B"/>
    <w:rsid w:val="001B1007"/>
    <w:rsid w:val="001B1D1B"/>
    <w:rsid w:val="001B25DE"/>
    <w:rsid w:val="001B274E"/>
    <w:rsid w:val="001B279E"/>
    <w:rsid w:val="001B3BCF"/>
    <w:rsid w:val="001B4454"/>
    <w:rsid w:val="001B4BA1"/>
    <w:rsid w:val="001B566A"/>
    <w:rsid w:val="001B579D"/>
    <w:rsid w:val="001B64AF"/>
    <w:rsid w:val="001B6D03"/>
    <w:rsid w:val="001C02AC"/>
    <w:rsid w:val="001C1462"/>
    <w:rsid w:val="001C166D"/>
    <w:rsid w:val="001C1C5F"/>
    <w:rsid w:val="001C32C6"/>
    <w:rsid w:val="001C3D99"/>
    <w:rsid w:val="001C40B3"/>
    <w:rsid w:val="001C4259"/>
    <w:rsid w:val="001C4283"/>
    <w:rsid w:val="001C4E4D"/>
    <w:rsid w:val="001C5297"/>
    <w:rsid w:val="001C56BD"/>
    <w:rsid w:val="001C5D92"/>
    <w:rsid w:val="001C65C1"/>
    <w:rsid w:val="001C6A54"/>
    <w:rsid w:val="001C6C03"/>
    <w:rsid w:val="001C6E35"/>
    <w:rsid w:val="001C74AB"/>
    <w:rsid w:val="001C74C5"/>
    <w:rsid w:val="001D02FF"/>
    <w:rsid w:val="001D09E5"/>
    <w:rsid w:val="001D114D"/>
    <w:rsid w:val="001D1445"/>
    <w:rsid w:val="001D2164"/>
    <w:rsid w:val="001D269A"/>
    <w:rsid w:val="001D31B1"/>
    <w:rsid w:val="001D379F"/>
    <w:rsid w:val="001D3CC9"/>
    <w:rsid w:val="001D4659"/>
    <w:rsid w:val="001D4ECC"/>
    <w:rsid w:val="001D52E0"/>
    <w:rsid w:val="001D5413"/>
    <w:rsid w:val="001D5E7B"/>
    <w:rsid w:val="001D646D"/>
    <w:rsid w:val="001D64B8"/>
    <w:rsid w:val="001D6864"/>
    <w:rsid w:val="001D6DFF"/>
    <w:rsid w:val="001D7910"/>
    <w:rsid w:val="001E0044"/>
    <w:rsid w:val="001E0680"/>
    <w:rsid w:val="001E0EED"/>
    <w:rsid w:val="001E121A"/>
    <w:rsid w:val="001E13A6"/>
    <w:rsid w:val="001E15CD"/>
    <w:rsid w:val="001E29E9"/>
    <w:rsid w:val="001E3137"/>
    <w:rsid w:val="001E33A0"/>
    <w:rsid w:val="001E3AA5"/>
    <w:rsid w:val="001E41A2"/>
    <w:rsid w:val="001E4467"/>
    <w:rsid w:val="001E449C"/>
    <w:rsid w:val="001E4E49"/>
    <w:rsid w:val="001E5092"/>
    <w:rsid w:val="001E51F1"/>
    <w:rsid w:val="001E5444"/>
    <w:rsid w:val="001E5E02"/>
    <w:rsid w:val="001E681F"/>
    <w:rsid w:val="001E68ED"/>
    <w:rsid w:val="001E6DA9"/>
    <w:rsid w:val="001E7A83"/>
    <w:rsid w:val="001E7BA7"/>
    <w:rsid w:val="001E7FE7"/>
    <w:rsid w:val="001F037E"/>
    <w:rsid w:val="001F05E3"/>
    <w:rsid w:val="001F090D"/>
    <w:rsid w:val="001F0D5E"/>
    <w:rsid w:val="001F2689"/>
    <w:rsid w:val="001F3381"/>
    <w:rsid w:val="001F37AC"/>
    <w:rsid w:val="001F41C6"/>
    <w:rsid w:val="001F50D7"/>
    <w:rsid w:val="001F5282"/>
    <w:rsid w:val="001F5A12"/>
    <w:rsid w:val="001F5C21"/>
    <w:rsid w:val="001F6C81"/>
    <w:rsid w:val="001F6E0B"/>
    <w:rsid w:val="001F72FD"/>
    <w:rsid w:val="001F8701"/>
    <w:rsid w:val="00201037"/>
    <w:rsid w:val="002011A1"/>
    <w:rsid w:val="002018A5"/>
    <w:rsid w:val="00202839"/>
    <w:rsid w:val="0020377D"/>
    <w:rsid w:val="00203D22"/>
    <w:rsid w:val="00203FF7"/>
    <w:rsid w:val="00204D59"/>
    <w:rsid w:val="002054C4"/>
    <w:rsid w:val="0020589A"/>
    <w:rsid w:val="00205A5E"/>
    <w:rsid w:val="00205F77"/>
    <w:rsid w:val="00205FCB"/>
    <w:rsid w:val="00206976"/>
    <w:rsid w:val="00206C90"/>
    <w:rsid w:val="002076D2"/>
    <w:rsid w:val="0021013D"/>
    <w:rsid w:val="00210AE8"/>
    <w:rsid w:val="00210CBF"/>
    <w:rsid w:val="00210D01"/>
    <w:rsid w:val="00210E6A"/>
    <w:rsid w:val="00211497"/>
    <w:rsid w:val="00211C88"/>
    <w:rsid w:val="0021278F"/>
    <w:rsid w:val="00212D07"/>
    <w:rsid w:val="00212E58"/>
    <w:rsid w:val="00213674"/>
    <w:rsid w:val="002137C9"/>
    <w:rsid w:val="00213DC3"/>
    <w:rsid w:val="00215268"/>
    <w:rsid w:val="00215F50"/>
    <w:rsid w:val="00215F99"/>
    <w:rsid w:val="002160D9"/>
    <w:rsid w:val="00216286"/>
    <w:rsid w:val="00217089"/>
    <w:rsid w:val="00217939"/>
    <w:rsid w:val="002179F6"/>
    <w:rsid w:val="00217B23"/>
    <w:rsid w:val="00217F4F"/>
    <w:rsid w:val="00220D31"/>
    <w:rsid w:val="002224EE"/>
    <w:rsid w:val="00222A2F"/>
    <w:rsid w:val="00223044"/>
    <w:rsid w:val="002238A7"/>
    <w:rsid w:val="002247AC"/>
    <w:rsid w:val="002248F1"/>
    <w:rsid w:val="00224A66"/>
    <w:rsid w:val="00224F59"/>
    <w:rsid w:val="00226192"/>
    <w:rsid w:val="00226643"/>
    <w:rsid w:val="00227A97"/>
    <w:rsid w:val="00227BB8"/>
    <w:rsid w:val="00227FFC"/>
    <w:rsid w:val="00230681"/>
    <w:rsid w:val="002308D9"/>
    <w:rsid w:val="00231385"/>
    <w:rsid w:val="002313BC"/>
    <w:rsid w:val="00231565"/>
    <w:rsid w:val="0023195B"/>
    <w:rsid w:val="002321B0"/>
    <w:rsid w:val="0023235D"/>
    <w:rsid w:val="002323C2"/>
    <w:rsid w:val="0023240E"/>
    <w:rsid w:val="002327CC"/>
    <w:rsid w:val="00232C5F"/>
    <w:rsid w:val="00232E41"/>
    <w:rsid w:val="00232E59"/>
    <w:rsid w:val="00233138"/>
    <w:rsid w:val="0023328C"/>
    <w:rsid w:val="00233CE9"/>
    <w:rsid w:val="002354EE"/>
    <w:rsid w:val="002360A6"/>
    <w:rsid w:val="00236435"/>
    <w:rsid w:val="002368CD"/>
    <w:rsid w:val="002369B4"/>
    <w:rsid w:val="002376B1"/>
    <w:rsid w:val="00237A77"/>
    <w:rsid w:val="00240339"/>
    <w:rsid w:val="0024087E"/>
    <w:rsid w:val="00240904"/>
    <w:rsid w:val="00240F66"/>
    <w:rsid w:val="00241149"/>
    <w:rsid w:val="00241365"/>
    <w:rsid w:val="00241C72"/>
    <w:rsid w:val="00242FB7"/>
    <w:rsid w:val="00243082"/>
    <w:rsid w:val="002430C0"/>
    <w:rsid w:val="0024382C"/>
    <w:rsid w:val="00243AD1"/>
    <w:rsid w:val="00243CC1"/>
    <w:rsid w:val="00244294"/>
    <w:rsid w:val="002442FD"/>
    <w:rsid w:val="00244A93"/>
    <w:rsid w:val="00244EF5"/>
    <w:rsid w:val="002458E8"/>
    <w:rsid w:val="00246980"/>
    <w:rsid w:val="002479DF"/>
    <w:rsid w:val="00247F36"/>
    <w:rsid w:val="002514BF"/>
    <w:rsid w:val="00251815"/>
    <w:rsid w:val="00251AA3"/>
    <w:rsid w:val="00251BBE"/>
    <w:rsid w:val="00251D62"/>
    <w:rsid w:val="002526D6"/>
    <w:rsid w:val="00253196"/>
    <w:rsid w:val="00253242"/>
    <w:rsid w:val="002532DD"/>
    <w:rsid w:val="00253367"/>
    <w:rsid w:val="002535BA"/>
    <w:rsid w:val="00253B7D"/>
    <w:rsid w:val="00254568"/>
    <w:rsid w:val="0025470D"/>
    <w:rsid w:val="00254F44"/>
    <w:rsid w:val="00254F70"/>
    <w:rsid w:val="002559B4"/>
    <w:rsid w:val="00255E4F"/>
    <w:rsid w:val="00255F2F"/>
    <w:rsid w:val="00255FB3"/>
    <w:rsid w:val="002564E1"/>
    <w:rsid w:val="0025698F"/>
    <w:rsid w:val="00256E35"/>
    <w:rsid w:val="00256E6F"/>
    <w:rsid w:val="00256FD1"/>
    <w:rsid w:val="00257C9C"/>
    <w:rsid w:val="00260662"/>
    <w:rsid w:val="002608F2"/>
    <w:rsid w:val="00260917"/>
    <w:rsid w:val="002612F2"/>
    <w:rsid w:val="00261461"/>
    <w:rsid w:val="00261E66"/>
    <w:rsid w:val="00262012"/>
    <w:rsid w:val="002625AA"/>
    <w:rsid w:val="0026298F"/>
    <w:rsid w:val="0026328E"/>
    <w:rsid w:val="0026379C"/>
    <w:rsid w:val="002637FD"/>
    <w:rsid w:val="00263CA0"/>
    <w:rsid w:val="00264158"/>
    <w:rsid w:val="0026451F"/>
    <w:rsid w:val="00264536"/>
    <w:rsid w:val="002649AE"/>
    <w:rsid w:val="00264A4B"/>
    <w:rsid w:val="00264D71"/>
    <w:rsid w:val="00264E21"/>
    <w:rsid w:val="002650FA"/>
    <w:rsid w:val="00265273"/>
    <w:rsid w:val="00265F7A"/>
    <w:rsid w:val="002660DC"/>
    <w:rsid w:val="002665A7"/>
    <w:rsid w:val="0026698D"/>
    <w:rsid w:val="00266BCC"/>
    <w:rsid w:val="00267026"/>
    <w:rsid w:val="002670F8"/>
    <w:rsid w:val="002706A7"/>
    <w:rsid w:val="00270A39"/>
    <w:rsid w:val="00270BED"/>
    <w:rsid w:val="002710E4"/>
    <w:rsid w:val="00271254"/>
    <w:rsid w:val="00271FE2"/>
    <w:rsid w:val="00272F85"/>
    <w:rsid w:val="00273274"/>
    <w:rsid w:val="00273547"/>
    <w:rsid w:val="00274970"/>
    <w:rsid w:val="0027541D"/>
    <w:rsid w:val="00275553"/>
    <w:rsid w:val="00275ABD"/>
    <w:rsid w:val="00275ADD"/>
    <w:rsid w:val="00275B2C"/>
    <w:rsid w:val="00275B7E"/>
    <w:rsid w:val="00275B94"/>
    <w:rsid w:val="00275B9A"/>
    <w:rsid w:val="00275F7B"/>
    <w:rsid w:val="002769C1"/>
    <w:rsid w:val="00276AF8"/>
    <w:rsid w:val="00276F29"/>
    <w:rsid w:val="00277204"/>
    <w:rsid w:val="00277609"/>
    <w:rsid w:val="00277619"/>
    <w:rsid w:val="002776D4"/>
    <w:rsid w:val="00277A4C"/>
    <w:rsid w:val="00277F9B"/>
    <w:rsid w:val="002803BD"/>
    <w:rsid w:val="002805FF"/>
    <w:rsid w:val="00280622"/>
    <w:rsid w:val="002807DE"/>
    <w:rsid w:val="00280886"/>
    <w:rsid w:val="00280AC0"/>
    <w:rsid w:val="002815AC"/>
    <w:rsid w:val="00281967"/>
    <w:rsid w:val="00281C75"/>
    <w:rsid w:val="00282082"/>
    <w:rsid w:val="0028297F"/>
    <w:rsid w:val="00282BE8"/>
    <w:rsid w:val="00282E9A"/>
    <w:rsid w:val="00283484"/>
    <w:rsid w:val="00283514"/>
    <w:rsid w:val="002841F4"/>
    <w:rsid w:val="002842A9"/>
    <w:rsid w:val="00284C03"/>
    <w:rsid w:val="00285ADC"/>
    <w:rsid w:val="00286792"/>
    <w:rsid w:val="00286E82"/>
    <w:rsid w:val="002870CE"/>
    <w:rsid w:val="00287129"/>
    <w:rsid w:val="00287A94"/>
    <w:rsid w:val="00287BB2"/>
    <w:rsid w:val="00287F2F"/>
    <w:rsid w:val="00290774"/>
    <w:rsid w:val="00291240"/>
    <w:rsid w:val="00291307"/>
    <w:rsid w:val="002915A0"/>
    <w:rsid w:val="0029260B"/>
    <w:rsid w:val="002935BF"/>
    <w:rsid w:val="00293AF2"/>
    <w:rsid w:val="00293C63"/>
    <w:rsid w:val="00294082"/>
    <w:rsid w:val="00294342"/>
    <w:rsid w:val="002947F3"/>
    <w:rsid w:val="00294B0D"/>
    <w:rsid w:val="00294BD8"/>
    <w:rsid w:val="00294DCE"/>
    <w:rsid w:val="00296022"/>
    <w:rsid w:val="002962D8"/>
    <w:rsid w:val="002966C2"/>
    <w:rsid w:val="00296C50"/>
    <w:rsid w:val="00297375"/>
    <w:rsid w:val="002A015B"/>
    <w:rsid w:val="002A0481"/>
    <w:rsid w:val="002A0E3A"/>
    <w:rsid w:val="002A1795"/>
    <w:rsid w:val="002A1A55"/>
    <w:rsid w:val="002A1A7B"/>
    <w:rsid w:val="002A2737"/>
    <w:rsid w:val="002A29AB"/>
    <w:rsid w:val="002A394C"/>
    <w:rsid w:val="002A3F58"/>
    <w:rsid w:val="002A3F7C"/>
    <w:rsid w:val="002A3FE5"/>
    <w:rsid w:val="002A474F"/>
    <w:rsid w:val="002A5301"/>
    <w:rsid w:val="002A5CEE"/>
    <w:rsid w:val="002A62EC"/>
    <w:rsid w:val="002A6BE0"/>
    <w:rsid w:val="002A6E74"/>
    <w:rsid w:val="002A7048"/>
    <w:rsid w:val="002A7751"/>
    <w:rsid w:val="002A78C4"/>
    <w:rsid w:val="002A7CF8"/>
    <w:rsid w:val="002B03E2"/>
    <w:rsid w:val="002B0432"/>
    <w:rsid w:val="002B178B"/>
    <w:rsid w:val="002B17FE"/>
    <w:rsid w:val="002B1B21"/>
    <w:rsid w:val="002B2E10"/>
    <w:rsid w:val="002B3C2F"/>
    <w:rsid w:val="002B42E5"/>
    <w:rsid w:val="002B4419"/>
    <w:rsid w:val="002B46AE"/>
    <w:rsid w:val="002B476F"/>
    <w:rsid w:val="002B5A56"/>
    <w:rsid w:val="002B5EED"/>
    <w:rsid w:val="002B6275"/>
    <w:rsid w:val="002B62D6"/>
    <w:rsid w:val="002B6A8B"/>
    <w:rsid w:val="002B6CDF"/>
    <w:rsid w:val="002B6F85"/>
    <w:rsid w:val="002B707F"/>
    <w:rsid w:val="002B71DD"/>
    <w:rsid w:val="002B776D"/>
    <w:rsid w:val="002B7C45"/>
    <w:rsid w:val="002C0019"/>
    <w:rsid w:val="002C0721"/>
    <w:rsid w:val="002C1869"/>
    <w:rsid w:val="002C1AE3"/>
    <w:rsid w:val="002C2D58"/>
    <w:rsid w:val="002C3766"/>
    <w:rsid w:val="002C3A83"/>
    <w:rsid w:val="002C3EBC"/>
    <w:rsid w:val="002C3F32"/>
    <w:rsid w:val="002C424D"/>
    <w:rsid w:val="002C43B2"/>
    <w:rsid w:val="002C4EED"/>
    <w:rsid w:val="002C5A4B"/>
    <w:rsid w:val="002C66BA"/>
    <w:rsid w:val="002C66C5"/>
    <w:rsid w:val="002C727C"/>
    <w:rsid w:val="002C7BE0"/>
    <w:rsid w:val="002C7C08"/>
    <w:rsid w:val="002D00A8"/>
    <w:rsid w:val="002D097C"/>
    <w:rsid w:val="002D11DC"/>
    <w:rsid w:val="002D1212"/>
    <w:rsid w:val="002D1355"/>
    <w:rsid w:val="002D155A"/>
    <w:rsid w:val="002D2169"/>
    <w:rsid w:val="002D2330"/>
    <w:rsid w:val="002D26A0"/>
    <w:rsid w:val="002D2985"/>
    <w:rsid w:val="002D2AD0"/>
    <w:rsid w:val="002D2AEA"/>
    <w:rsid w:val="002D315C"/>
    <w:rsid w:val="002D3BC3"/>
    <w:rsid w:val="002D43F3"/>
    <w:rsid w:val="002D5146"/>
    <w:rsid w:val="002D54F3"/>
    <w:rsid w:val="002D59D1"/>
    <w:rsid w:val="002D5E16"/>
    <w:rsid w:val="002D6989"/>
    <w:rsid w:val="002D71C3"/>
    <w:rsid w:val="002D7DA9"/>
    <w:rsid w:val="002E028B"/>
    <w:rsid w:val="002E09EE"/>
    <w:rsid w:val="002E0F46"/>
    <w:rsid w:val="002E0FB5"/>
    <w:rsid w:val="002E1788"/>
    <w:rsid w:val="002E1B16"/>
    <w:rsid w:val="002E1BD8"/>
    <w:rsid w:val="002E1CC1"/>
    <w:rsid w:val="002E27DA"/>
    <w:rsid w:val="002E3107"/>
    <w:rsid w:val="002E3268"/>
    <w:rsid w:val="002E347A"/>
    <w:rsid w:val="002E3555"/>
    <w:rsid w:val="002E3D12"/>
    <w:rsid w:val="002E3D69"/>
    <w:rsid w:val="002E3EEB"/>
    <w:rsid w:val="002E439A"/>
    <w:rsid w:val="002E4BF4"/>
    <w:rsid w:val="002E4D80"/>
    <w:rsid w:val="002E4D96"/>
    <w:rsid w:val="002E51E2"/>
    <w:rsid w:val="002E5292"/>
    <w:rsid w:val="002E5A36"/>
    <w:rsid w:val="002E5B16"/>
    <w:rsid w:val="002E5DBE"/>
    <w:rsid w:val="002E6816"/>
    <w:rsid w:val="002E6A3C"/>
    <w:rsid w:val="002E6DF9"/>
    <w:rsid w:val="002E7023"/>
    <w:rsid w:val="002E7811"/>
    <w:rsid w:val="002F0515"/>
    <w:rsid w:val="002F07F5"/>
    <w:rsid w:val="002F1D2C"/>
    <w:rsid w:val="002F2D71"/>
    <w:rsid w:val="002F3664"/>
    <w:rsid w:val="002F37DA"/>
    <w:rsid w:val="002F4031"/>
    <w:rsid w:val="002F427A"/>
    <w:rsid w:val="002F49FB"/>
    <w:rsid w:val="002F4C91"/>
    <w:rsid w:val="002F4DE2"/>
    <w:rsid w:val="002F4EA1"/>
    <w:rsid w:val="002F53DD"/>
    <w:rsid w:val="002F5464"/>
    <w:rsid w:val="002F562B"/>
    <w:rsid w:val="002F5ACE"/>
    <w:rsid w:val="002F5EB2"/>
    <w:rsid w:val="002F5EC4"/>
    <w:rsid w:val="002F6A15"/>
    <w:rsid w:val="002F6B49"/>
    <w:rsid w:val="002F6D6A"/>
    <w:rsid w:val="002F6FAA"/>
    <w:rsid w:val="002F70ED"/>
    <w:rsid w:val="002F74F4"/>
    <w:rsid w:val="002F77B2"/>
    <w:rsid w:val="002F78CA"/>
    <w:rsid w:val="002F7B58"/>
    <w:rsid w:val="002F7C8C"/>
    <w:rsid w:val="00300171"/>
    <w:rsid w:val="00300AA4"/>
    <w:rsid w:val="00301032"/>
    <w:rsid w:val="0030155C"/>
    <w:rsid w:val="003038E1"/>
    <w:rsid w:val="00303ADF"/>
    <w:rsid w:val="00303B65"/>
    <w:rsid w:val="00303C1E"/>
    <w:rsid w:val="00303F0F"/>
    <w:rsid w:val="00304550"/>
    <w:rsid w:val="0030474A"/>
    <w:rsid w:val="00305548"/>
    <w:rsid w:val="00305580"/>
    <w:rsid w:val="00305D1F"/>
    <w:rsid w:val="00305F72"/>
    <w:rsid w:val="0030610F"/>
    <w:rsid w:val="00306A5A"/>
    <w:rsid w:val="00306BDC"/>
    <w:rsid w:val="003071D0"/>
    <w:rsid w:val="003079CD"/>
    <w:rsid w:val="003107A8"/>
    <w:rsid w:val="00310A04"/>
    <w:rsid w:val="00310AFF"/>
    <w:rsid w:val="00310C48"/>
    <w:rsid w:val="00310F19"/>
    <w:rsid w:val="0031302C"/>
    <w:rsid w:val="003133B1"/>
    <w:rsid w:val="003140B8"/>
    <w:rsid w:val="0031428A"/>
    <w:rsid w:val="00314755"/>
    <w:rsid w:val="00314B1C"/>
    <w:rsid w:val="00314C8D"/>
    <w:rsid w:val="00314E02"/>
    <w:rsid w:val="003151F9"/>
    <w:rsid w:val="00315501"/>
    <w:rsid w:val="00315723"/>
    <w:rsid w:val="00315E4D"/>
    <w:rsid w:val="00315E76"/>
    <w:rsid w:val="0031611A"/>
    <w:rsid w:val="003166E3"/>
    <w:rsid w:val="0031672F"/>
    <w:rsid w:val="003167CA"/>
    <w:rsid w:val="003168D5"/>
    <w:rsid w:val="00316FBD"/>
    <w:rsid w:val="00317338"/>
    <w:rsid w:val="00317675"/>
    <w:rsid w:val="00320ED3"/>
    <w:rsid w:val="003210B5"/>
    <w:rsid w:val="003210E3"/>
    <w:rsid w:val="00321B34"/>
    <w:rsid w:val="003221A6"/>
    <w:rsid w:val="00322278"/>
    <w:rsid w:val="0032247C"/>
    <w:rsid w:val="00322CF2"/>
    <w:rsid w:val="0032301C"/>
    <w:rsid w:val="00323571"/>
    <w:rsid w:val="003236B6"/>
    <w:rsid w:val="00323AE4"/>
    <w:rsid w:val="00323E6F"/>
    <w:rsid w:val="0032430A"/>
    <w:rsid w:val="0032454F"/>
    <w:rsid w:val="00324612"/>
    <w:rsid w:val="00325820"/>
    <w:rsid w:val="00325BAD"/>
    <w:rsid w:val="00326309"/>
    <w:rsid w:val="00327400"/>
    <w:rsid w:val="00327CB6"/>
    <w:rsid w:val="00327F6B"/>
    <w:rsid w:val="003303FF"/>
    <w:rsid w:val="00330772"/>
    <w:rsid w:val="00330ABD"/>
    <w:rsid w:val="00330B7C"/>
    <w:rsid w:val="00330BFA"/>
    <w:rsid w:val="00330C70"/>
    <w:rsid w:val="00330E4C"/>
    <w:rsid w:val="00332503"/>
    <w:rsid w:val="0033255E"/>
    <w:rsid w:val="003325E2"/>
    <w:rsid w:val="00333191"/>
    <w:rsid w:val="003336DB"/>
    <w:rsid w:val="00333B70"/>
    <w:rsid w:val="003347A4"/>
    <w:rsid w:val="00335486"/>
    <w:rsid w:val="003355E6"/>
    <w:rsid w:val="00335B67"/>
    <w:rsid w:val="00335E2A"/>
    <w:rsid w:val="00337000"/>
    <w:rsid w:val="0033716F"/>
    <w:rsid w:val="00337789"/>
    <w:rsid w:val="00337C47"/>
    <w:rsid w:val="00337C65"/>
    <w:rsid w:val="00337D65"/>
    <w:rsid w:val="00337F77"/>
    <w:rsid w:val="003404AB"/>
    <w:rsid w:val="00340656"/>
    <w:rsid w:val="00340E3D"/>
    <w:rsid w:val="00340FA6"/>
    <w:rsid w:val="003411E9"/>
    <w:rsid w:val="00341210"/>
    <w:rsid w:val="0034176E"/>
    <w:rsid w:val="00341BF2"/>
    <w:rsid w:val="00341CD7"/>
    <w:rsid w:val="00341F63"/>
    <w:rsid w:val="003423A1"/>
    <w:rsid w:val="00342D2E"/>
    <w:rsid w:val="00343015"/>
    <w:rsid w:val="00343240"/>
    <w:rsid w:val="00343743"/>
    <w:rsid w:val="00343D2B"/>
    <w:rsid w:val="0034402D"/>
    <w:rsid w:val="0034434E"/>
    <w:rsid w:val="003453AB"/>
    <w:rsid w:val="0034561D"/>
    <w:rsid w:val="003456DB"/>
    <w:rsid w:val="003465C4"/>
    <w:rsid w:val="00346A52"/>
    <w:rsid w:val="00347655"/>
    <w:rsid w:val="0034795C"/>
    <w:rsid w:val="00347C36"/>
    <w:rsid w:val="00350196"/>
    <w:rsid w:val="00350F63"/>
    <w:rsid w:val="0035130E"/>
    <w:rsid w:val="00351CB2"/>
    <w:rsid w:val="00352B49"/>
    <w:rsid w:val="00352FDD"/>
    <w:rsid w:val="0035306B"/>
    <w:rsid w:val="00353634"/>
    <w:rsid w:val="00353950"/>
    <w:rsid w:val="00354546"/>
    <w:rsid w:val="00355505"/>
    <w:rsid w:val="00355517"/>
    <w:rsid w:val="00355875"/>
    <w:rsid w:val="00355898"/>
    <w:rsid w:val="003559A2"/>
    <w:rsid w:val="003571B1"/>
    <w:rsid w:val="00357783"/>
    <w:rsid w:val="0035793F"/>
    <w:rsid w:val="00357989"/>
    <w:rsid w:val="00357DB8"/>
    <w:rsid w:val="00357E0C"/>
    <w:rsid w:val="00360AEA"/>
    <w:rsid w:val="00360ED7"/>
    <w:rsid w:val="003616E1"/>
    <w:rsid w:val="00361D2B"/>
    <w:rsid w:val="003626C9"/>
    <w:rsid w:val="003630C6"/>
    <w:rsid w:val="00363F81"/>
    <w:rsid w:val="00364A00"/>
    <w:rsid w:val="00364F41"/>
    <w:rsid w:val="00365550"/>
    <w:rsid w:val="00365828"/>
    <w:rsid w:val="00365E31"/>
    <w:rsid w:val="00366377"/>
    <w:rsid w:val="0036653C"/>
    <w:rsid w:val="0036663B"/>
    <w:rsid w:val="003666F7"/>
    <w:rsid w:val="0036687F"/>
    <w:rsid w:val="003677D5"/>
    <w:rsid w:val="00367F82"/>
    <w:rsid w:val="0037002F"/>
    <w:rsid w:val="0037096E"/>
    <w:rsid w:val="00370C70"/>
    <w:rsid w:val="00370D38"/>
    <w:rsid w:val="0037149C"/>
    <w:rsid w:val="00371885"/>
    <w:rsid w:val="0037201B"/>
    <w:rsid w:val="003721BF"/>
    <w:rsid w:val="00372C33"/>
    <w:rsid w:val="00372D74"/>
    <w:rsid w:val="00372DE4"/>
    <w:rsid w:val="0037314C"/>
    <w:rsid w:val="003731FE"/>
    <w:rsid w:val="00373A56"/>
    <w:rsid w:val="00373EC5"/>
    <w:rsid w:val="003740B2"/>
    <w:rsid w:val="003740D6"/>
    <w:rsid w:val="00374E83"/>
    <w:rsid w:val="003759C9"/>
    <w:rsid w:val="00376A04"/>
    <w:rsid w:val="00376AB7"/>
    <w:rsid w:val="003773D6"/>
    <w:rsid w:val="00377645"/>
    <w:rsid w:val="00380030"/>
    <w:rsid w:val="0038007E"/>
    <w:rsid w:val="00380097"/>
    <w:rsid w:val="003802CE"/>
    <w:rsid w:val="0038173B"/>
    <w:rsid w:val="00381925"/>
    <w:rsid w:val="00381C20"/>
    <w:rsid w:val="0038248E"/>
    <w:rsid w:val="00382587"/>
    <w:rsid w:val="00382B3E"/>
    <w:rsid w:val="0038428E"/>
    <w:rsid w:val="003846E9"/>
    <w:rsid w:val="00384F0A"/>
    <w:rsid w:val="00385D65"/>
    <w:rsid w:val="00386585"/>
    <w:rsid w:val="00386B4D"/>
    <w:rsid w:val="003874E7"/>
    <w:rsid w:val="00387A8F"/>
    <w:rsid w:val="0039052B"/>
    <w:rsid w:val="00390A96"/>
    <w:rsid w:val="00390DE9"/>
    <w:rsid w:val="00392189"/>
    <w:rsid w:val="003925BA"/>
    <w:rsid w:val="00392E74"/>
    <w:rsid w:val="00392FE0"/>
    <w:rsid w:val="003933CC"/>
    <w:rsid w:val="0039350A"/>
    <w:rsid w:val="00393809"/>
    <w:rsid w:val="00393883"/>
    <w:rsid w:val="00393CB0"/>
    <w:rsid w:val="00393E83"/>
    <w:rsid w:val="0039412C"/>
    <w:rsid w:val="00394968"/>
    <w:rsid w:val="00394FB6"/>
    <w:rsid w:val="0039541D"/>
    <w:rsid w:val="0039593A"/>
    <w:rsid w:val="00395A6E"/>
    <w:rsid w:val="003972D7"/>
    <w:rsid w:val="003974EA"/>
    <w:rsid w:val="00397D5C"/>
    <w:rsid w:val="00397D7D"/>
    <w:rsid w:val="003A0BD4"/>
    <w:rsid w:val="003A15A2"/>
    <w:rsid w:val="003A15A4"/>
    <w:rsid w:val="003A1E3C"/>
    <w:rsid w:val="003A29FA"/>
    <w:rsid w:val="003A3A40"/>
    <w:rsid w:val="003A3D3B"/>
    <w:rsid w:val="003A403F"/>
    <w:rsid w:val="003A4390"/>
    <w:rsid w:val="003A4FED"/>
    <w:rsid w:val="003A5060"/>
    <w:rsid w:val="003A5384"/>
    <w:rsid w:val="003A58C4"/>
    <w:rsid w:val="003A5EFF"/>
    <w:rsid w:val="003A6AAD"/>
    <w:rsid w:val="003A7080"/>
    <w:rsid w:val="003A7652"/>
    <w:rsid w:val="003A7852"/>
    <w:rsid w:val="003A7B67"/>
    <w:rsid w:val="003A7B8C"/>
    <w:rsid w:val="003A7C68"/>
    <w:rsid w:val="003A7CD2"/>
    <w:rsid w:val="003A7EC8"/>
    <w:rsid w:val="003B053E"/>
    <w:rsid w:val="003B11D6"/>
    <w:rsid w:val="003B2A1C"/>
    <w:rsid w:val="003B4084"/>
    <w:rsid w:val="003B466C"/>
    <w:rsid w:val="003B54F6"/>
    <w:rsid w:val="003B6093"/>
    <w:rsid w:val="003B6C44"/>
    <w:rsid w:val="003B7638"/>
    <w:rsid w:val="003B7773"/>
    <w:rsid w:val="003C0AD2"/>
    <w:rsid w:val="003C1648"/>
    <w:rsid w:val="003C1D7D"/>
    <w:rsid w:val="003C23CE"/>
    <w:rsid w:val="003C2860"/>
    <w:rsid w:val="003C293D"/>
    <w:rsid w:val="003C2F19"/>
    <w:rsid w:val="003C30BD"/>
    <w:rsid w:val="003C4DF4"/>
    <w:rsid w:val="003C501C"/>
    <w:rsid w:val="003C5153"/>
    <w:rsid w:val="003C5E8D"/>
    <w:rsid w:val="003C6214"/>
    <w:rsid w:val="003C649D"/>
    <w:rsid w:val="003C65A5"/>
    <w:rsid w:val="003C66B5"/>
    <w:rsid w:val="003C7917"/>
    <w:rsid w:val="003D0019"/>
    <w:rsid w:val="003D0028"/>
    <w:rsid w:val="003D019E"/>
    <w:rsid w:val="003D01D5"/>
    <w:rsid w:val="003D19BF"/>
    <w:rsid w:val="003D1A31"/>
    <w:rsid w:val="003D1F38"/>
    <w:rsid w:val="003D22F6"/>
    <w:rsid w:val="003D231C"/>
    <w:rsid w:val="003D2C2F"/>
    <w:rsid w:val="003D3197"/>
    <w:rsid w:val="003D3439"/>
    <w:rsid w:val="003D4577"/>
    <w:rsid w:val="003D4593"/>
    <w:rsid w:val="003D49B7"/>
    <w:rsid w:val="003D4FD3"/>
    <w:rsid w:val="003D5AD6"/>
    <w:rsid w:val="003D6E98"/>
    <w:rsid w:val="003D707A"/>
    <w:rsid w:val="003D7DCD"/>
    <w:rsid w:val="003E0840"/>
    <w:rsid w:val="003E0B2C"/>
    <w:rsid w:val="003E19C4"/>
    <w:rsid w:val="003E2B9A"/>
    <w:rsid w:val="003E355B"/>
    <w:rsid w:val="003E4815"/>
    <w:rsid w:val="003E4F82"/>
    <w:rsid w:val="003E5170"/>
    <w:rsid w:val="003E570F"/>
    <w:rsid w:val="003E581C"/>
    <w:rsid w:val="003E69AD"/>
    <w:rsid w:val="003E69F9"/>
    <w:rsid w:val="003E6ABF"/>
    <w:rsid w:val="003E6CE5"/>
    <w:rsid w:val="003E6DE8"/>
    <w:rsid w:val="003E7051"/>
    <w:rsid w:val="003E72EB"/>
    <w:rsid w:val="003E74B0"/>
    <w:rsid w:val="003E7795"/>
    <w:rsid w:val="003E7A9C"/>
    <w:rsid w:val="003F01D5"/>
    <w:rsid w:val="003F0EE3"/>
    <w:rsid w:val="003F147F"/>
    <w:rsid w:val="003F18BD"/>
    <w:rsid w:val="003F1B33"/>
    <w:rsid w:val="003F1C58"/>
    <w:rsid w:val="003F1CAD"/>
    <w:rsid w:val="003F2677"/>
    <w:rsid w:val="003F32D3"/>
    <w:rsid w:val="003F38E4"/>
    <w:rsid w:val="003F3AE2"/>
    <w:rsid w:val="003F43A3"/>
    <w:rsid w:val="003F50D5"/>
    <w:rsid w:val="003F5324"/>
    <w:rsid w:val="003F56AA"/>
    <w:rsid w:val="003F70EE"/>
    <w:rsid w:val="003F73E8"/>
    <w:rsid w:val="004007FA"/>
    <w:rsid w:val="00400A1E"/>
    <w:rsid w:val="00400D4F"/>
    <w:rsid w:val="00400EF6"/>
    <w:rsid w:val="004014D4"/>
    <w:rsid w:val="004015DE"/>
    <w:rsid w:val="00402D23"/>
    <w:rsid w:val="00403699"/>
    <w:rsid w:val="00403B2C"/>
    <w:rsid w:val="00403CE2"/>
    <w:rsid w:val="00404097"/>
    <w:rsid w:val="004051AE"/>
    <w:rsid w:val="004058A0"/>
    <w:rsid w:val="0040677D"/>
    <w:rsid w:val="00406B83"/>
    <w:rsid w:val="00406E56"/>
    <w:rsid w:val="004077D2"/>
    <w:rsid w:val="00407F76"/>
    <w:rsid w:val="00411A2A"/>
    <w:rsid w:val="00411AD7"/>
    <w:rsid w:val="00411C93"/>
    <w:rsid w:val="004127B1"/>
    <w:rsid w:val="00412C04"/>
    <w:rsid w:val="004130E8"/>
    <w:rsid w:val="004133C0"/>
    <w:rsid w:val="00413510"/>
    <w:rsid w:val="0041380B"/>
    <w:rsid w:val="00413A42"/>
    <w:rsid w:val="00413B61"/>
    <w:rsid w:val="00414058"/>
    <w:rsid w:val="00414813"/>
    <w:rsid w:val="00415232"/>
    <w:rsid w:val="00416135"/>
    <w:rsid w:val="00416927"/>
    <w:rsid w:val="00416E70"/>
    <w:rsid w:val="00417BDE"/>
    <w:rsid w:val="0042045E"/>
    <w:rsid w:val="004204C0"/>
    <w:rsid w:val="00420AD1"/>
    <w:rsid w:val="004215C4"/>
    <w:rsid w:val="00421A0C"/>
    <w:rsid w:val="00421C37"/>
    <w:rsid w:val="0042213D"/>
    <w:rsid w:val="004221D2"/>
    <w:rsid w:val="004222DB"/>
    <w:rsid w:val="00422858"/>
    <w:rsid w:val="00422896"/>
    <w:rsid w:val="00422A01"/>
    <w:rsid w:val="0042331C"/>
    <w:rsid w:val="00423832"/>
    <w:rsid w:val="00423DEF"/>
    <w:rsid w:val="004243B1"/>
    <w:rsid w:val="004244CB"/>
    <w:rsid w:val="00424A11"/>
    <w:rsid w:val="0042602D"/>
    <w:rsid w:val="0042611E"/>
    <w:rsid w:val="00426634"/>
    <w:rsid w:val="00426B18"/>
    <w:rsid w:val="00430078"/>
    <w:rsid w:val="00430738"/>
    <w:rsid w:val="00430A50"/>
    <w:rsid w:val="00430DEC"/>
    <w:rsid w:val="0043151D"/>
    <w:rsid w:val="00431B12"/>
    <w:rsid w:val="00432CE9"/>
    <w:rsid w:val="0043304C"/>
    <w:rsid w:val="00433238"/>
    <w:rsid w:val="00433CBB"/>
    <w:rsid w:val="0043450C"/>
    <w:rsid w:val="00434835"/>
    <w:rsid w:val="00434EB4"/>
    <w:rsid w:val="004351E3"/>
    <w:rsid w:val="004354F2"/>
    <w:rsid w:val="00435574"/>
    <w:rsid w:val="00435906"/>
    <w:rsid w:val="0043600E"/>
    <w:rsid w:val="004360DA"/>
    <w:rsid w:val="0043636D"/>
    <w:rsid w:val="00436816"/>
    <w:rsid w:val="00436C84"/>
    <w:rsid w:val="00437115"/>
    <w:rsid w:val="004372AA"/>
    <w:rsid w:val="004373C9"/>
    <w:rsid w:val="004401C3"/>
    <w:rsid w:val="00440EFF"/>
    <w:rsid w:val="0044159E"/>
    <w:rsid w:val="004415C1"/>
    <w:rsid w:val="0044182A"/>
    <w:rsid w:val="00441851"/>
    <w:rsid w:val="00442014"/>
    <w:rsid w:val="00442217"/>
    <w:rsid w:val="00442B28"/>
    <w:rsid w:val="00443003"/>
    <w:rsid w:val="0044371B"/>
    <w:rsid w:val="00443C15"/>
    <w:rsid w:val="0044458C"/>
    <w:rsid w:val="00445725"/>
    <w:rsid w:val="00445A57"/>
    <w:rsid w:val="00445DEB"/>
    <w:rsid w:val="00445F3B"/>
    <w:rsid w:val="00445FBF"/>
    <w:rsid w:val="00446085"/>
    <w:rsid w:val="004460F1"/>
    <w:rsid w:val="00446B0A"/>
    <w:rsid w:val="00446B0E"/>
    <w:rsid w:val="00446FD5"/>
    <w:rsid w:val="00447323"/>
    <w:rsid w:val="004500CF"/>
    <w:rsid w:val="00451385"/>
    <w:rsid w:val="004525FA"/>
    <w:rsid w:val="0045387B"/>
    <w:rsid w:val="00453A7F"/>
    <w:rsid w:val="00455AD2"/>
    <w:rsid w:val="00455B90"/>
    <w:rsid w:val="0045630E"/>
    <w:rsid w:val="00456A44"/>
    <w:rsid w:val="004575C8"/>
    <w:rsid w:val="0045796E"/>
    <w:rsid w:val="00457DEF"/>
    <w:rsid w:val="0046045E"/>
    <w:rsid w:val="00460A7B"/>
    <w:rsid w:val="00460C86"/>
    <w:rsid w:val="00460E0E"/>
    <w:rsid w:val="004616F4"/>
    <w:rsid w:val="00461DE2"/>
    <w:rsid w:val="0046206C"/>
    <w:rsid w:val="004626BA"/>
    <w:rsid w:val="00462D1F"/>
    <w:rsid w:val="00462F1C"/>
    <w:rsid w:val="00462FC6"/>
    <w:rsid w:val="00463157"/>
    <w:rsid w:val="00463238"/>
    <w:rsid w:val="004633CB"/>
    <w:rsid w:val="004635B9"/>
    <w:rsid w:val="004637E8"/>
    <w:rsid w:val="00463ADD"/>
    <w:rsid w:val="00463FC2"/>
    <w:rsid w:val="00464DEB"/>
    <w:rsid w:val="004650A5"/>
    <w:rsid w:val="004652DE"/>
    <w:rsid w:val="004654A7"/>
    <w:rsid w:val="0046619C"/>
    <w:rsid w:val="00466CCF"/>
    <w:rsid w:val="00467783"/>
    <w:rsid w:val="00467C00"/>
    <w:rsid w:val="00470236"/>
    <w:rsid w:val="0047086A"/>
    <w:rsid w:val="00470974"/>
    <w:rsid w:val="00470F83"/>
    <w:rsid w:val="0047115B"/>
    <w:rsid w:val="00472618"/>
    <w:rsid w:val="00472976"/>
    <w:rsid w:val="0047297C"/>
    <w:rsid w:val="004729EC"/>
    <w:rsid w:val="00472CEC"/>
    <w:rsid w:val="00472EDE"/>
    <w:rsid w:val="00473188"/>
    <w:rsid w:val="00473197"/>
    <w:rsid w:val="00473233"/>
    <w:rsid w:val="00474841"/>
    <w:rsid w:val="00474917"/>
    <w:rsid w:val="00475851"/>
    <w:rsid w:val="00476793"/>
    <w:rsid w:val="00476808"/>
    <w:rsid w:val="00477319"/>
    <w:rsid w:val="00477AEF"/>
    <w:rsid w:val="004800A4"/>
    <w:rsid w:val="00480307"/>
    <w:rsid w:val="0048098F"/>
    <w:rsid w:val="00480DE6"/>
    <w:rsid w:val="004815B7"/>
    <w:rsid w:val="0048189E"/>
    <w:rsid w:val="00481A88"/>
    <w:rsid w:val="00482627"/>
    <w:rsid w:val="004826F2"/>
    <w:rsid w:val="00482D88"/>
    <w:rsid w:val="00482F5E"/>
    <w:rsid w:val="004834D2"/>
    <w:rsid w:val="0048353C"/>
    <w:rsid w:val="004836EC"/>
    <w:rsid w:val="00483B53"/>
    <w:rsid w:val="00483C18"/>
    <w:rsid w:val="00484514"/>
    <w:rsid w:val="00484F93"/>
    <w:rsid w:val="0048586E"/>
    <w:rsid w:val="00485A5A"/>
    <w:rsid w:val="00485E9E"/>
    <w:rsid w:val="00486658"/>
    <w:rsid w:val="004867CE"/>
    <w:rsid w:val="004867D5"/>
    <w:rsid w:val="00486C62"/>
    <w:rsid w:val="00486DFB"/>
    <w:rsid w:val="00486F0C"/>
    <w:rsid w:val="00487966"/>
    <w:rsid w:val="00487D8D"/>
    <w:rsid w:val="00487ECE"/>
    <w:rsid w:val="00490460"/>
    <w:rsid w:val="00490E73"/>
    <w:rsid w:val="00490E92"/>
    <w:rsid w:val="004910E2"/>
    <w:rsid w:val="00491411"/>
    <w:rsid w:val="004914CA"/>
    <w:rsid w:val="00491811"/>
    <w:rsid w:val="00491A9D"/>
    <w:rsid w:val="00491EEB"/>
    <w:rsid w:val="0049226A"/>
    <w:rsid w:val="0049264D"/>
    <w:rsid w:val="004926F6"/>
    <w:rsid w:val="004927EE"/>
    <w:rsid w:val="00492BD6"/>
    <w:rsid w:val="00493200"/>
    <w:rsid w:val="00493231"/>
    <w:rsid w:val="0049369B"/>
    <w:rsid w:val="004941B3"/>
    <w:rsid w:val="004941F1"/>
    <w:rsid w:val="00495120"/>
    <w:rsid w:val="00495752"/>
    <w:rsid w:val="004958CD"/>
    <w:rsid w:val="00495E04"/>
    <w:rsid w:val="00496192"/>
    <w:rsid w:val="00496370"/>
    <w:rsid w:val="0049641C"/>
    <w:rsid w:val="0049645D"/>
    <w:rsid w:val="004965C5"/>
    <w:rsid w:val="00496B3A"/>
    <w:rsid w:val="00497654"/>
    <w:rsid w:val="004976C3"/>
    <w:rsid w:val="00497A36"/>
    <w:rsid w:val="00497BBB"/>
    <w:rsid w:val="004A00DE"/>
    <w:rsid w:val="004A148A"/>
    <w:rsid w:val="004A14C8"/>
    <w:rsid w:val="004A239E"/>
    <w:rsid w:val="004A3399"/>
    <w:rsid w:val="004A3708"/>
    <w:rsid w:val="004A3972"/>
    <w:rsid w:val="004A3F77"/>
    <w:rsid w:val="004A40E6"/>
    <w:rsid w:val="004A485E"/>
    <w:rsid w:val="004A491F"/>
    <w:rsid w:val="004A497B"/>
    <w:rsid w:val="004A49E9"/>
    <w:rsid w:val="004A4C02"/>
    <w:rsid w:val="004A4D83"/>
    <w:rsid w:val="004A5184"/>
    <w:rsid w:val="004A52CD"/>
    <w:rsid w:val="004A587C"/>
    <w:rsid w:val="004A6D9F"/>
    <w:rsid w:val="004A752B"/>
    <w:rsid w:val="004B02C6"/>
    <w:rsid w:val="004B128F"/>
    <w:rsid w:val="004B12C1"/>
    <w:rsid w:val="004B1AB9"/>
    <w:rsid w:val="004B3B55"/>
    <w:rsid w:val="004B3D97"/>
    <w:rsid w:val="004B411D"/>
    <w:rsid w:val="004B42C6"/>
    <w:rsid w:val="004B48AB"/>
    <w:rsid w:val="004B54EC"/>
    <w:rsid w:val="004B5AC1"/>
    <w:rsid w:val="004B5C01"/>
    <w:rsid w:val="004B5E4D"/>
    <w:rsid w:val="004B629B"/>
    <w:rsid w:val="004B7305"/>
    <w:rsid w:val="004B7319"/>
    <w:rsid w:val="004B7408"/>
    <w:rsid w:val="004B7BD3"/>
    <w:rsid w:val="004C050D"/>
    <w:rsid w:val="004C1CD9"/>
    <w:rsid w:val="004C1CE2"/>
    <w:rsid w:val="004C1EFC"/>
    <w:rsid w:val="004C2587"/>
    <w:rsid w:val="004C26D5"/>
    <w:rsid w:val="004C3966"/>
    <w:rsid w:val="004C3CD9"/>
    <w:rsid w:val="004C416A"/>
    <w:rsid w:val="004C4AD4"/>
    <w:rsid w:val="004C4DB4"/>
    <w:rsid w:val="004C5EF4"/>
    <w:rsid w:val="004C71BD"/>
    <w:rsid w:val="004C7571"/>
    <w:rsid w:val="004C7BDD"/>
    <w:rsid w:val="004D02F0"/>
    <w:rsid w:val="004D1139"/>
    <w:rsid w:val="004D20CD"/>
    <w:rsid w:val="004D2427"/>
    <w:rsid w:val="004D27D2"/>
    <w:rsid w:val="004D2C98"/>
    <w:rsid w:val="004D32B7"/>
    <w:rsid w:val="004D33C3"/>
    <w:rsid w:val="004D3602"/>
    <w:rsid w:val="004D37FD"/>
    <w:rsid w:val="004D4691"/>
    <w:rsid w:val="004D5B59"/>
    <w:rsid w:val="004D6106"/>
    <w:rsid w:val="004D61C1"/>
    <w:rsid w:val="004D6280"/>
    <w:rsid w:val="004D6404"/>
    <w:rsid w:val="004D645A"/>
    <w:rsid w:val="004D6465"/>
    <w:rsid w:val="004D77DD"/>
    <w:rsid w:val="004E0808"/>
    <w:rsid w:val="004E0B2C"/>
    <w:rsid w:val="004E0EE6"/>
    <w:rsid w:val="004E151A"/>
    <w:rsid w:val="004E1670"/>
    <w:rsid w:val="004E172C"/>
    <w:rsid w:val="004E1EE9"/>
    <w:rsid w:val="004E280D"/>
    <w:rsid w:val="004E2C4A"/>
    <w:rsid w:val="004E2DCB"/>
    <w:rsid w:val="004E2EFF"/>
    <w:rsid w:val="004E304A"/>
    <w:rsid w:val="004E3231"/>
    <w:rsid w:val="004E3457"/>
    <w:rsid w:val="004E3498"/>
    <w:rsid w:val="004E393B"/>
    <w:rsid w:val="004E412D"/>
    <w:rsid w:val="004E459E"/>
    <w:rsid w:val="004E4677"/>
    <w:rsid w:val="004E4AD2"/>
    <w:rsid w:val="004E4BB3"/>
    <w:rsid w:val="004E523A"/>
    <w:rsid w:val="004E60C8"/>
    <w:rsid w:val="004E7447"/>
    <w:rsid w:val="004E7737"/>
    <w:rsid w:val="004E7EAD"/>
    <w:rsid w:val="004F11AF"/>
    <w:rsid w:val="004F13C8"/>
    <w:rsid w:val="004F1E36"/>
    <w:rsid w:val="004F2ED1"/>
    <w:rsid w:val="004F3262"/>
    <w:rsid w:val="004F3D7B"/>
    <w:rsid w:val="004F3DE0"/>
    <w:rsid w:val="004F3E01"/>
    <w:rsid w:val="004F3F86"/>
    <w:rsid w:val="004F3FC2"/>
    <w:rsid w:val="004F4035"/>
    <w:rsid w:val="004F424B"/>
    <w:rsid w:val="004F491A"/>
    <w:rsid w:val="004F4925"/>
    <w:rsid w:val="004F4AB7"/>
    <w:rsid w:val="004F4DBA"/>
    <w:rsid w:val="004F529F"/>
    <w:rsid w:val="004F5504"/>
    <w:rsid w:val="004F5ADF"/>
    <w:rsid w:val="004F5E1F"/>
    <w:rsid w:val="004F6226"/>
    <w:rsid w:val="004F6B4E"/>
    <w:rsid w:val="004F6C04"/>
    <w:rsid w:val="004F6D8E"/>
    <w:rsid w:val="004F735E"/>
    <w:rsid w:val="004F7D08"/>
    <w:rsid w:val="004F7EF9"/>
    <w:rsid w:val="004F7F5E"/>
    <w:rsid w:val="004F7FDF"/>
    <w:rsid w:val="005002D4"/>
    <w:rsid w:val="0050091B"/>
    <w:rsid w:val="00502807"/>
    <w:rsid w:val="00502D63"/>
    <w:rsid w:val="00503A31"/>
    <w:rsid w:val="00503DDE"/>
    <w:rsid w:val="00504357"/>
    <w:rsid w:val="0050461D"/>
    <w:rsid w:val="00504A8B"/>
    <w:rsid w:val="0050541B"/>
    <w:rsid w:val="005058E5"/>
    <w:rsid w:val="00506693"/>
    <w:rsid w:val="00506B59"/>
    <w:rsid w:val="00506C9D"/>
    <w:rsid w:val="00507D2F"/>
    <w:rsid w:val="0051013F"/>
    <w:rsid w:val="00510346"/>
    <w:rsid w:val="005106FC"/>
    <w:rsid w:val="00510DCB"/>
    <w:rsid w:val="0051115E"/>
    <w:rsid w:val="00511F38"/>
    <w:rsid w:val="005120AE"/>
    <w:rsid w:val="005121A9"/>
    <w:rsid w:val="00512686"/>
    <w:rsid w:val="005130B1"/>
    <w:rsid w:val="0051310A"/>
    <w:rsid w:val="0051342E"/>
    <w:rsid w:val="005134B6"/>
    <w:rsid w:val="00513A70"/>
    <w:rsid w:val="00513BEA"/>
    <w:rsid w:val="00513BF4"/>
    <w:rsid w:val="005140CE"/>
    <w:rsid w:val="00514554"/>
    <w:rsid w:val="00514EE0"/>
    <w:rsid w:val="00515A57"/>
    <w:rsid w:val="00515D5B"/>
    <w:rsid w:val="0051694F"/>
    <w:rsid w:val="00516D02"/>
    <w:rsid w:val="005175C2"/>
    <w:rsid w:val="00517C06"/>
    <w:rsid w:val="00517D77"/>
    <w:rsid w:val="00520184"/>
    <w:rsid w:val="00520539"/>
    <w:rsid w:val="00520E2E"/>
    <w:rsid w:val="00521B38"/>
    <w:rsid w:val="00522404"/>
    <w:rsid w:val="00523519"/>
    <w:rsid w:val="005237B0"/>
    <w:rsid w:val="00523F81"/>
    <w:rsid w:val="0052420B"/>
    <w:rsid w:val="005244E7"/>
    <w:rsid w:val="00524548"/>
    <w:rsid w:val="005246A4"/>
    <w:rsid w:val="00524731"/>
    <w:rsid w:val="00524BC5"/>
    <w:rsid w:val="00525287"/>
    <w:rsid w:val="0052540D"/>
    <w:rsid w:val="00525E29"/>
    <w:rsid w:val="0052704B"/>
    <w:rsid w:val="005272DE"/>
    <w:rsid w:val="005273DA"/>
    <w:rsid w:val="005277EB"/>
    <w:rsid w:val="005278AB"/>
    <w:rsid w:val="00527C63"/>
    <w:rsid w:val="00527DF1"/>
    <w:rsid w:val="00530143"/>
    <w:rsid w:val="00530208"/>
    <w:rsid w:val="00530B4B"/>
    <w:rsid w:val="00530EA6"/>
    <w:rsid w:val="00530FE9"/>
    <w:rsid w:val="005311A6"/>
    <w:rsid w:val="005313F5"/>
    <w:rsid w:val="005317EA"/>
    <w:rsid w:val="0053189E"/>
    <w:rsid w:val="00531969"/>
    <w:rsid w:val="00532657"/>
    <w:rsid w:val="0053270B"/>
    <w:rsid w:val="00532B0E"/>
    <w:rsid w:val="00532B2E"/>
    <w:rsid w:val="00533619"/>
    <w:rsid w:val="005336A7"/>
    <w:rsid w:val="00533FBF"/>
    <w:rsid w:val="00534290"/>
    <w:rsid w:val="00534392"/>
    <w:rsid w:val="005352D1"/>
    <w:rsid w:val="005355EF"/>
    <w:rsid w:val="0053636F"/>
    <w:rsid w:val="005374A7"/>
    <w:rsid w:val="005379C7"/>
    <w:rsid w:val="00537F92"/>
    <w:rsid w:val="0054085C"/>
    <w:rsid w:val="005410FF"/>
    <w:rsid w:val="00541373"/>
    <w:rsid w:val="00541628"/>
    <w:rsid w:val="00542369"/>
    <w:rsid w:val="00542816"/>
    <w:rsid w:val="005428FC"/>
    <w:rsid w:val="00542E52"/>
    <w:rsid w:val="0054460F"/>
    <w:rsid w:val="00544D5E"/>
    <w:rsid w:val="00544E49"/>
    <w:rsid w:val="00545CE3"/>
    <w:rsid w:val="00545EC7"/>
    <w:rsid w:val="005461AF"/>
    <w:rsid w:val="005467BE"/>
    <w:rsid w:val="00546834"/>
    <w:rsid w:val="005475EC"/>
    <w:rsid w:val="00547C2E"/>
    <w:rsid w:val="00547C83"/>
    <w:rsid w:val="00547EB0"/>
    <w:rsid w:val="00550168"/>
    <w:rsid w:val="005502CA"/>
    <w:rsid w:val="00551632"/>
    <w:rsid w:val="00552021"/>
    <w:rsid w:val="005520B5"/>
    <w:rsid w:val="00552CF5"/>
    <w:rsid w:val="005533EB"/>
    <w:rsid w:val="00553793"/>
    <w:rsid w:val="00553C29"/>
    <w:rsid w:val="00554142"/>
    <w:rsid w:val="0055463C"/>
    <w:rsid w:val="0055466B"/>
    <w:rsid w:val="00554C67"/>
    <w:rsid w:val="00555698"/>
    <w:rsid w:val="00555945"/>
    <w:rsid w:val="00555A2A"/>
    <w:rsid w:val="00556C31"/>
    <w:rsid w:val="00556D9F"/>
    <w:rsid w:val="00556F45"/>
    <w:rsid w:val="00557112"/>
    <w:rsid w:val="005571C8"/>
    <w:rsid w:val="00557EFA"/>
    <w:rsid w:val="0056053E"/>
    <w:rsid w:val="00560E2F"/>
    <w:rsid w:val="005616D8"/>
    <w:rsid w:val="00561BEC"/>
    <w:rsid w:val="00562170"/>
    <w:rsid w:val="00562CBA"/>
    <w:rsid w:val="00562D08"/>
    <w:rsid w:val="005630C0"/>
    <w:rsid w:val="0056310A"/>
    <w:rsid w:val="0056358F"/>
    <w:rsid w:val="00563A76"/>
    <w:rsid w:val="0056490D"/>
    <w:rsid w:val="005649F3"/>
    <w:rsid w:val="00564C50"/>
    <w:rsid w:val="005650DF"/>
    <w:rsid w:val="00565734"/>
    <w:rsid w:val="0056598C"/>
    <w:rsid w:val="00565EF2"/>
    <w:rsid w:val="00566360"/>
    <w:rsid w:val="00566536"/>
    <w:rsid w:val="0056772D"/>
    <w:rsid w:val="00567A7A"/>
    <w:rsid w:val="00567DD9"/>
    <w:rsid w:val="00567EE0"/>
    <w:rsid w:val="00570646"/>
    <w:rsid w:val="005709EC"/>
    <w:rsid w:val="00571313"/>
    <w:rsid w:val="00571E4A"/>
    <w:rsid w:val="0057214C"/>
    <w:rsid w:val="0057536F"/>
    <w:rsid w:val="0057570B"/>
    <w:rsid w:val="00575760"/>
    <w:rsid w:val="00575987"/>
    <w:rsid w:val="00575AF8"/>
    <w:rsid w:val="005760C2"/>
    <w:rsid w:val="00577C1B"/>
    <w:rsid w:val="00577EAF"/>
    <w:rsid w:val="00577EEB"/>
    <w:rsid w:val="005804EA"/>
    <w:rsid w:val="00580AFE"/>
    <w:rsid w:val="00580B9F"/>
    <w:rsid w:val="0058103C"/>
    <w:rsid w:val="00581CB3"/>
    <w:rsid w:val="00581E4C"/>
    <w:rsid w:val="00581F2E"/>
    <w:rsid w:val="00581F92"/>
    <w:rsid w:val="005826ED"/>
    <w:rsid w:val="00582E1E"/>
    <w:rsid w:val="00583268"/>
    <w:rsid w:val="005833D3"/>
    <w:rsid w:val="00583550"/>
    <w:rsid w:val="00583843"/>
    <w:rsid w:val="00583FFD"/>
    <w:rsid w:val="005840A0"/>
    <w:rsid w:val="005849AD"/>
    <w:rsid w:val="00584FB6"/>
    <w:rsid w:val="00585245"/>
    <w:rsid w:val="00585A98"/>
    <w:rsid w:val="00586215"/>
    <w:rsid w:val="0058629F"/>
    <w:rsid w:val="005863F6"/>
    <w:rsid w:val="00586680"/>
    <w:rsid w:val="00586CB7"/>
    <w:rsid w:val="0058720A"/>
    <w:rsid w:val="00587AE3"/>
    <w:rsid w:val="00587D19"/>
    <w:rsid w:val="0059043F"/>
    <w:rsid w:val="00590EB0"/>
    <w:rsid w:val="00590F7D"/>
    <w:rsid w:val="00591476"/>
    <w:rsid w:val="00591668"/>
    <w:rsid w:val="005932BC"/>
    <w:rsid w:val="00593880"/>
    <w:rsid w:val="005939AC"/>
    <w:rsid w:val="00593A93"/>
    <w:rsid w:val="00593E55"/>
    <w:rsid w:val="005949E3"/>
    <w:rsid w:val="00595437"/>
    <w:rsid w:val="005957A1"/>
    <w:rsid w:val="005961E6"/>
    <w:rsid w:val="005968D2"/>
    <w:rsid w:val="00596A21"/>
    <w:rsid w:val="00596DEF"/>
    <w:rsid w:val="00597235"/>
    <w:rsid w:val="005975FF"/>
    <w:rsid w:val="00597DA1"/>
    <w:rsid w:val="005A0782"/>
    <w:rsid w:val="005A0AD6"/>
    <w:rsid w:val="005A1563"/>
    <w:rsid w:val="005A164F"/>
    <w:rsid w:val="005A16D3"/>
    <w:rsid w:val="005A1D93"/>
    <w:rsid w:val="005A2166"/>
    <w:rsid w:val="005A2C52"/>
    <w:rsid w:val="005A4BE9"/>
    <w:rsid w:val="005A4E55"/>
    <w:rsid w:val="005A5720"/>
    <w:rsid w:val="005A75D1"/>
    <w:rsid w:val="005B0098"/>
    <w:rsid w:val="005B04E1"/>
    <w:rsid w:val="005B0A6A"/>
    <w:rsid w:val="005B1029"/>
    <w:rsid w:val="005B1899"/>
    <w:rsid w:val="005B198C"/>
    <w:rsid w:val="005B1CD3"/>
    <w:rsid w:val="005B2BAA"/>
    <w:rsid w:val="005B32CC"/>
    <w:rsid w:val="005B3BDC"/>
    <w:rsid w:val="005B4626"/>
    <w:rsid w:val="005B46FE"/>
    <w:rsid w:val="005B47C2"/>
    <w:rsid w:val="005B534F"/>
    <w:rsid w:val="005B5F13"/>
    <w:rsid w:val="005B66ED"/>
    <w:rsid w:val="005B7101"/>
    <w:rsid w:val="005B7CB1"/>
    <w:rsid w:val="005C05B8"/>
    <w:rsid w:val="005C06CB"/>
    <w:rsid w:val="005C0810"/>
    <w:rsid w:val="005C0E5F"/>
    <w:rsid w:val="005C1068"/>
    <w:rsid w:val="005C15D0"/>
    <w:rsid w:val="005C19C4"/>
    <w:rsid w:val="005C1FAD"/>
    <w:rsid w:val="005C3468"/>
    <w:rsid w:val="005C355F"/>
    <w:rsid w:val="005C35AF"/>
    <w:rsid w:val="005C3E0E"/>
    <w:rsid w:val="005C41D6"/>
    <w:rsid w:val="005C4303"/>
    <w:rsid w:val="005C4E12"/>
    <w:rsid w:val="005C52F3"/>
    <w:rsid w:val="005C55A8"/>
    <w:rsid w:val="005C5CB1"/>
    <w:rsid w:val="005C61C4"/>
    <w:rsid w:val="005C6446"/>
    <w:rsid w:val="005C6676"/>
    <w:rsid w:val="005C6706"/>
    <w:rsid w:val="005C6840"/>
    <w:rsid w:val="005C6A2C"/>
    <w:rsid w:val="005C6EDF"/>
    <w:rsid w:val="005C79AF"/>
    <w:rsid w:val="005C7DD1"/>
    <w:rsid w:val="005C7FFD"/>
    <w:rsid w:val="005D0B6D"/>
    <w:rsid w:val="005D0BD5"/>
    <w:rsid w:val="005D0E12"/>
    <w:rsid w:val="005D15F7"/>
    <w:rsid w:val="005D19E0"/>
    <w:rsid w:val="005D21B7"/>
    <w:rsid w:val="005D261E"/>
    <w:rsid w:val="005D271B"/>
    <w:rsid w:val="005D2AF3"/>
    <w:rsid w:val="005D33A4"/>
    <w:rsid w:val="005D348D"/>
    <w:rsid w:val="005D39E6"/>
    <w:rsid w:val="005D3A00"/>
    <w:rsid w:val="005D49D2"/>
    <w:rsid w:val="005D4C46"/>
    <w:rsid w:val="005D4E25"/>
    <w:rsid w:val="005D4F3C"/>
    <w:rsid w:val="005D5044"/>
    <w:rsid w:val="005D6DA6"/>
    <w:rsid w:val="005D7982"/>
    <w:rsid w:val="005E0BFF"/>
    <w:rsid w:val="005E0E5C"/>
    <w:rsid w:val="005E1285"/>
    <w:rsid w:val="005E12E3"/>
    <w:rsid w:val="005E26A5"/>
    <w:rsid w:val="005E2749"/>
    <w:rsid w:val="005E2BD5"/>
    <w:rsid w:val="005E3521"/>
    <w:rsid w:val="005E358D"/>
    <w:rsid w:val="005E45B8"/>
    <w:rsid w:val="005E534E"/>
    <w:rsid w:val="005E5936"/>
    <w:rsid w:val="005E6335"/>
    <w:rsid w:val="005E64F0"/>
    <w:rsid w:val="005E6BF1"/>
    <w:rsid w:val="005E70E1"/>
    <w:rsid w:val="005E753C"/>
    <w:rsid w:val="005E7FBE"/>
    <w:rsid w:val="005F002C"/>
    <w:rsid w:val="005F0331"/>
    <w:rsid w:val="005F0FFE"/>
    <w:rsid w:val="005F1C24"/>
    <w:rsid w:val="005F2AB1"/>
    <w:rsid w:val="005F31F8"/>
    <w:rsid w:val="005F33D5"/>
    <w:rsid w:val="005F3A80"/>
    <w:rsid w:val="005F3CA6"/>
    <w:rsid w:val="005F3D95"/>
    <w:rsid w:val="005F441F"/>
    <w:rsid w:val="005F45D7"/>
    <w:rsid w:val="005F4F3D"/>
    <w:rsid w:val="005F616B"/>
    <w:rsid w:val="005F6685"/>
    <w:rsid w:val="005F676A"/>
    <w:rsid w:val="005F68B1"/>
    <w:rsid w:val="005F6D7A"/>
    <w:rsid w:val="005F727E"/>
    <w:rsid w:val="005F7557"/>
    <w:rsid w:val="005F75E7"/>
    <w:rsid w:val="005F76A7"/>
    <w:rsid w:val="005F7B46"/>
    <w:rsid w:val="006007C8"/>
    <w:rsid w:val="00601314"/>
    <w:rsid w:val="00601571"/>
    <w:rsid w:val="006020B5"/>
    <w:rsid w:val="006031BC"/>
    <w:rsid w:val="006035BF"/>
    <w:rsid w:val="00603F69"/>
    <w:rsid w:val="00604295"/>
    <w:rsid w:val="0060443C"/>
    <w:rsid w:val="0060455B"/>
    <w:rsid w:val="00604624"/>
    <w:rsid w:val="00604C13"/>
    <w:rsid w:val="006050B6"/>
    <w:rsid w:val="00605306"/>
    <w:rsid w:val="00605370"/>
    <w:rsid w:val="00605F03"/>
    <w:rsid w:val="006063C8"/>
    <w:rsid w:val="00606456"/>
    <w:rsid w:val="006064A6"/>
    <w:rsid w:val="00606DAA"/>
    <w:rsid w:val="006104BC"/>
    <w:rsid w:val="00610C35"/>
    <w:rsid w:val="006117E3"/>
    <w:rsid w:val="00611C25"/>
    <w:rsid w:val="006120FA"/>
    <w:rsid w:val="00612936"/>
    <w:rsid w:val="006132E7"/>
    <w:rsid w:val="00613E05"/>
    <w:rsid w:val="00614AF4"/>
    <w:rsid w:val="00614C1B"/>
    <w:rsid w:val="00615151"/>
    <w:rsid w:val="00615264"/>
    <w:rsid w:val="00615D10"/>
    <w:rsid w:val="006163B6"/>
    <w:rsid w:val="006170EE"/>
    <w:rsid w:val="006177B3"/>
    <w:rsid w:val="00617B39"/>
    <w:rsid w:val="00620531"/>
    <w:rsid w:val="00620AA6"/>
    <w:rsid w:val="0062114C"/>
    <w:rsid w:val="006217CD"/>
    <w:rsid w:val="00621821"/>
    <w:rsid w:val="00622AFF"/>
    <w:rsid w:val="006231CA"/>
    <w:rsid w:val="00623851"/>
    <w:rsid w:val="00624745"/>
    <w:rsid w:val="006247D9"/>
    <w:rsid w:val="00624C81"/>
    <w:rsid w:val="00624F42"/>
    <w:rsid w:val="00624FA7"/>
    <w:rsid w:val="006253DB"/>
    <w:rsid w:val="00625411"/>
    <w:rsid w:val="0062582B"/>
    <w:rsid w:val="006260EA"/>
    <w:rsid w:val="00626169"/>
    <w:rsid w:val="0062687F"/>
    <w:rsid w:val="00626FD4"/>
    <w:rsid w:val="00627180"/>
    <w:rsid w:val="006276B2"/>
    <w:rsid w:val="0062779A"/>
    <w:rsid w:val="006300DF"/>
    <w:rsid w:val="00630AFC"/>
    <w:rsid w:val="00631240"/>
    <w:rsid w:val="00631681"/>
    <w:rsid w:val="00631B45"/>
    <w:rsid w:val="006329E8"/>
    <w:rsid w:val="00632D2F"/>
    <w:rsid w:val="00633E9A"/>
    <w:rsid w:val="00634956"/>
    <w:rsid w:val="00634B99"/>
    <w:rsid w:val="00635005"/>
    <w:rsid w:val="00635184"/>
    <w:rsid w:val="0063529C"/>
    <w:rsid w:val="0063554E"/>
    <w:rsid w:val="006356FE"/>
    <w:rsid w:val="00636209"/>
    <w:rsid w:val="006363E1"/>
    <w:rsid w:val="006369FD"/>
    <w:rsid w:val="00636A52"/>
    <w:rsid w:val="0064036E"/>
    <w:rsid w:val="00640A39"/>
    <w:rsid w:val="00640AC3"/>
    <w:rsid w:val="0064195A"/>
    <w:rsid w:val="00641CA5"/>
    <w:rsid w:val="00641EE9"/>
    <w:rsid w:val="0064226D"/>
    <w:rsid w:val="00642687"/>
    <w:rsid w:val="006427DF"/>
    <w:rsid w:val="00642829"/>
    <w:rsid w:val="00643999"/>
    <w:rsid w:val="006448D2"/>
    <w:rsid w:val="00645407"/>
    <w:rsid w:val="006455BC"/>
    <w:rsid w:val="00645C89"/>
    <w:rsid w:val="0064668A"/>
    <w:rsid w:val="00646D9A"/>
    <w:rsid w:val="006475FA"/>
    <w:rsid w:val="00647996"/>
    <w:rsid w:val="00647A3D"/>
    <w:rsid w:val="00647DB2"/>
    <w:rsid w:val="00647DCD"/>
    <w:rsid w:val="00650905"/>
    <w:rsid w:val="00650D03"/>
    <w:rsid w:val="00650E3D"/>
    <w:rsid w:val="006514CD"/>
    <w:rsid w:val="00651E8F"/>
    <w:rsid w:val="00651EE7"/>
    <w:rsid w:val="006523AE"/>
    <w:rsid w:val="0065249E"/>
    <w:rsid w:val="00652A35"/>
    <w:rsid w:val="006539E7"/>
    <w:rsid w:val="0065411A"/>
    <w:rsid w:val="006541A9"/>
    <w:rsid w:val="006546F6"/>
    <w:rsid w:val="00654ED7"/>
    <w:rsid w:val="006550FA"/>
    <w:rsid w:val="006559E3"/>
    <w:rsid w:val="00655AEE"/>
    <w:rsid w:val="00655D4D"/>
    <w:rsid w:val="00656C01"/>
    <w:rsid w:val="00656FC3"/>
    <w:rsid w:val="0065726B"/>
    <w:rsid w:val="00657750"/>
    <w:rsid w:val="00660A04"/>
    <w:rsid w:val="00660EDB"/>
    <w:rsid w:val="00661096"/>
    <w:rsid w:val="006616B3"/>
    <w:rsid w:val="00662131"/>
    <w:rsid w:val="00662478"/>
    <w:rsid w:val="006627E0"/>
    <w:rsid w:val="00662D74"/>
    <w:rsid w:val="006634E1"/>
    <w:rsid w:val="0066399E"/>
    <w:rsid w:val="0066402A"/>
    <w:rsid w:val="0066545F"/>
    <w:rsid w:val="006655F6"/>
    <w:rsid w:val="00665E86"/>
    <w:rsid w:val="00665FBF"/>
    <w:rsid w:val="006661A8"/>
    <w:rsid w:val="00667C87"/>
    <w:rsid w:val="00670716"/>
    <w:rsid w:val="0067154D"/>
    <w:rsid w:val="00671DBA"/>
    <w:rsid w:val="0067309C"/>
    <w:rsid w:val="00673293"/>
    <w:rsid w:val="00673857"/>
    <w:rsid w:val="0067436B"/>
    <w:rsid w:val="006747F8"/>
    <w:rsid w:val="00675474"/>
    <w:rsid w:val="00675947"/>
    <w:rsid w:val="00675A8E"/>
    <w:rsid w:val="00675F0E"/>
    <w:rsid w:val="00676DD4"/>
    <w:rsid w:val="00676F18"/>
    <w:rsid w:val="00677660"/>
    <w:rsid w:val="00677A4A"/>
    <w:rsid w:val="00677BEB"/>
    <w:rsid w:val="00677D88"/>
    <w:rsid w:val="00680465"/>
    <w:rsid w:val="006806AA"/>
    <w:rsid w:val="00680984"/>
    <w:rsid w:val="00680C40"/>
    <w:rsid w:val="00680DC9"/>
    <w:rsid w:val="00680E9D"/>
    <w:rsid w:val="00680FAE"/>
    <w:rsid w:val="00681086"/>
    <w:rsid w:val="00681190"/>
    <w:rsid w:val="006815B9"/>
    <w:rsid w:val="00681B6C"/>
    <w:rsid w:val="00681D9B"/>
    <w:rsid w:val="00681DCE"/>
    <w:rsid w:val="006828A3"/>
    <w:rsid w:val="006828AB"/>
    <w:rsid w:val="00682CDD"/>
    <w:rsid w:val="00682E81"/>
    <w:rsid w:val="00683023"/>
    <w:rsid w:val="00683178"/>
    <w:rsid w:val="00683DB4"/>
    <w:rsid w:val="0068418E"/>
    <w:rsid w:val="00684336"/>
    <w:rsid w:val="00684C77"/>
    <w:rsid w:val="00684E01"/>
    <w:rsid w:val="00685457"/>
    <w:rsid w:val="00685841"/>
    <w:rsid w:val="0068588C"/>
    <w:rsid w:val="00686BFB"/>
    <w:rsid w:val="00687E33"/>
    <w:rsid w:val="0069074B"/>
    <w:rsid w:val="00691481"/>
    <w:rsid w:val="00691A06"/>
    <w:rsid w:val="00691B38"/>
    <w:rsid w:val="0069233E"/>
    <w:rsid w:val="00692A04"/>
    <w:rsid w:val="006940A0"/>
    <w:rsid w:val="00694342"/>
    <w:rsid w:val="00694390"/>
    <w:rsid w:val="0069458D"/>
    <w:rsid w:val="00694A40"/>
    <w:rsid w:val="006953B5"/>
    <w:rsid w:val="00695639"/>
    <w:rsid w:val="0069588E"/>
    <w:rsid w:val="006958D9"/>
    <w:rsid w:val="00696DF7"/>
    <w:rsid w:val="006A02FE"/>
    <w:rsid w:val="006A0566"/>
    <w:rsid w:val="006A10E7"/>
    <w:rsid w:val="006A1816"/>
    <w:rsid w:val="006A19E0"/>
    <w:rsid w:val="006A1C35"/>
    <w:rsid w:val="006A1F2B"/>
    <w:rsid w:val="006A1FCC"/>
    <w:rsid w:val="006A1FF6"/>
    <w:rsid w:val="006A21A0"/>
    <w:rsid w:val="006A242E"/>
    <w:rsid w:val="006A2661"/>
    <w:rsid w:val="006A267E"/>
    <w:rsid w:val="006A2863"/>
    <w:rsid w:val="006A2FB3"/>
    <w:rsid w:val="006A3983"/>
    <w:rsid w:val="006A430E"/>
    <w:rsid w:val="006A456A"/>
    <w:rsid w:val="006A5169"/>
    <w:rsid w:val="006A52BC"/>
    <w:rsid w:val="006A578E"/>
    <w:rsid w:val="006A6F55"/>
    <w:rsid w:val="006A7613"/>
    <w:rsid w:val="006A7990"/>
    <w:rsid w:val="006A7B0F"/>
    <w:rsid w:val="006B014E"/>
    <w:rsid w:val="006B0217"/>
    <w:rsid w:val="006B0432"/>
    <w:rsid w:val="006B0ABB"/>
    <w:rsid w:val="006B0E70"/>
    <w:rsid w:val="006B1158"/>
    <w:rsid w:val="006B1381"/>
    <w:rsid w:val="006B1595"/>
    <w:rsid w:val="006B1893"/>
    <w:rsid w:val="006B1A43"/>
    <w:rsid w:val="006B204A"/>
    <w:rsid w:val="006B2900"/>
    <w:rsid w:val="006B2A5E"/>
    <w:rsid w:val="006B3A38"/>
    <w:rsid w:val="006B3D50"/>
    <w:rsid w:val="006B3D5C"/>
    <w:rsid w:val="006B4110"/>
    <w:rsid w:val="006B41FD"/>
    <w:rsid w:val="006B44BF"/>
    <w:rsid w:val="006B4CAD"/>
    <w:rsid w:val="006B4F6E"/>
    <w:rsid w:val="006B52BC"/>
    <w:rsid w:val="006B541A"/>
    <w:rsid w:val="006B5618"/>
    <w:rsid w:val="006B668E"/>
    <w:rsid w:val="006B683B"/>
    <w:rsid w:val="006B6CD6"/>
    <w:rsid w:val="006B707F"/>
    <w:rsid w:val="006B7430"/>
    <w:rsid w:val="006B7E6E"/>
    <w:rsid w:val="006C018D"/>
    <w:rsid w:val="006C018F"/>
    <w:rsid w:val="006C03E5"/>
    <w:rsid w:val="006C1393"/>
    <w:rsid w:val="006C17CE"/>
    <w:rsid w:val="006C23F2"/>
    <w:rsid w:val="006C2536"/>
    <w:rsid w:val="006C257A"/>
    <w:rsid w:val="006C4A3F"/>
    <w:rsid w:val="006C4B9B"/>
    <w:rsid w:val="006C4BCB"/>
    <w:rsid w:val="006C58FD"/>
    <w:rsid w:val="006C5E0E"/>
    <w:rsid w:val="006C65F3"/>
    <w:rsid w:val="006C6645"/>
    <w:rsid w:val="006C7BB5"/>
    <w:rsid w:val="006C7D9B"/>
    <w:rsid w:val="006C7EFD"/>
    <w:rsid w:val="006D037E"/>
    <w:rsid w:val="006D0574"/>
    <w:rsid w:val="006D0F4E"/>
    <w:rsid w:val="006D0F9F"/>
    <w:rsid w:val="006D2AC6"/>
    <w:rsid w:val="006D32E4"/>
    <w:rsid w:val="006D407D"/>
    <w:rsid w:val="006D426F"/>
    <w:rsid w:val="006D43C8"/>
    <w:rsid w:val="006D4587"/>
    <w:rsid w:val="006D4D13"/>
    <w:rsid w:val="006D4E33"/>
    <w:rsid w:val="006D4F66"/>
    <w:rsid w:val="006D536B"/>
    <w:rsid w:val="006D55D6"/>
    <w:rsid w:val="006D5C24"/>
    <w:rsid w:val="006D63A1"/>
    <w:rsid w:val="006D6792"/>
    <w:rsid w:val="006D692C"/>
    <w:rsid w:val="006D6953"/>
    <w:rsid w:val="006D6E4E"/>
    <w:rsid w:val="006D6F11"/>
    <w:rsid w:val="006D71B7"/>
    <w:rsid w:val="006D7738"/>
    <w:rsid w:val="006D7D43"/>
    <w:rsid w:val="006E0726"/>
    <w:rsid w:val="006E1365"/>
    <w:rsid w:val="006E1434"/>
    <w:rsid w:val="006E2583"/>
    <w:rsid w:val="006E26A7"/>
    <w:rsid w:val="006E2E63"/>
    <w:rsid w:val="006E316F"/>
    <w:rsid w:val="006E3318"/>
    <w:rsid w:val="006E3415"/>
    <w:rsid w:val="006E3891"/>
    <w:rsid w:val="006E4324"/>
    <w:rsid w:val="006E4702"/>
    <w:rsid w:val="006E4DD9"/>
    <w:rsid w:val="006E5373"/>
    <w:rsid w:val="006E5DE2"/>
    <w:rsid w:val="006E5EBC"/>
    <w:rsid w:val="006E5EFE"/>
    <w:rsid w:val="006E60F8"/>
    <w:rsid w:val="006E74AA"/>
    <w:rsid w:val="006E7952"/>
    <w:rsid w:val="006E7C69"/>
    <w:rsid w:val="006E7FFC"/>
    <w:rsid w:val="006F00A9"/>
    <w:rsid w:val="006F012B"/>
    <w:rsid w:val="006F0C20"/>
    <w:rsid w:val="006F0FCF"/>
    <w:rsid w:val="006F1E4C"/>
    <w:rsid w:val="006F21AD"/>
    <w:rsid w:val="006F2302"/>
    <w:rsid w:val="006F3064"/>
    <w:rsid w:val="006F338E"/>
    <w:rsid w:val="006F35C0"/>
    <w:rsid w:val="006F3796"/>
    <w:rsid w:val="006F4C22"/>
    <w:rsid w:val="006F4EA9"/>
    <w:rsid w:val="006F51B7"/>
    <w:rsid w:val="006F5250"/>
    <w:rsid w:val="006F6DC7"/>
    <w:rsid w:val="006F7244"/>
    <w:rsid w:val="007002D1"/>
    <w:rsid w:val="007003AB"/>
    <w:rsid w:val="00701AAB"/>
    <w:rsid w:val="007027C0"/>
    <w:rsid w:val="00702B98"/>
    <w:rsid w:val="007032AB"/>
    <w:rsid w:val="00703674"/>
    <w:rsid w:val="00703684"/>
    <w:rsid w:val="007036B5"/>
    <w:rsid w:val="00703A2E"/>
    <w:rsid w:val="00703C42"/>
    <w:rsid w:val="00704457"/>
    <w:rsid w:val="00704648"/>
    <w:rsid w:val="00704F52"/>
    <w:rsid w:val="007061ED"/>
    <w:rsid w:val="007067A6"/>
    <w:rsid w:val="00706B53"/>
    <w:rsid w:val="00706BED"/>
    <w:rsid w:val="00706DD1"/>
    <w:rsid w:val="00707074"/>
    <w:rsid w:val="007072E7"/>
    <w:rsid w:val="0070732A"/>
    <w:rsid w:val="00707BCE"/>
    <w:rsid w:val="00710EA8"/>
    <w:rsid w:val="00711177"/>
    <w:rsid w:val="0071177B"/>
    <w:rsid w:val="00712133"/>
    <w:rsid w:val="0071300F"/>
    <w:rsid w:val="00713D5A"/>
    <w:rsid w:val="007154C0"/>
    <w:rsid w:val="0071573F"/>
    <w:rsid w:val="007157D7"/>
    <w:rsid w:val="007158D9"/>
    <w:rsid w:val="00716552"/>
    <w:rsid w:val="0071679E"/>
    <w:rsid w:val="007172E7"/>
    <w:rsid w:val="00717864"/>
    <w:rsid w:val="00717E96"/>
    <w:rsid w:val="0072026F"/>
    <w:rsid w:val="00720907"/>
    <w:rsid w:val="0072133E"/>
    <w:rsid w:val="0072168A"/>
    <w:rsid w:val="007219B2"/>
    <w:rsid w:val="00721E17"/>
    <w:rsid w:val="007224C9"/>
    <w:rsid w:val="007225AE"/>
    <w:rsid w:val="00722727"/>
    <w:rsid w:val="0072289C"/>
    <w:rsid w:val="007230FF"/>
    <w:rsid w:val="0072378A"/>
    <w:rsid w:val="007237E1"/>
    <w:rsid w:val="0072385F"/>
    <w:rsid w:val="00723CA8"/>
    <w:rsid w:val="00723E4D"/>
    <w:rsid w:val="007243CF"/>
    <w:rsid w:val="00725081"/>
    <w:rsid w:val="00725668"/>
    <w:rsid w:val="00726738"/>
    <w:rsid w:val="00727533"/>
    <w:rsid w:val="00727CD8"/>
    <w:rsid w:val="00727CFC"/>
    <w:rsid w:val="00727FB8"/>
    <w:rsid w:val="007303E7"/>
    <w:rsid w:val="00730D5E"/>
    <w:rsid w:val="00732DFE"/>
    <w:rsid w:val="00732FA7"/>
    <w:rsid w:val="00733191"/>
    <w:rsid w:val="00733549"/>
    <w:rsid w:val="007337F8"/>
    <w:rsid w:val="00733D71"/>
    <w:rsid w:val="00733E79"/>
    <w:rsid w:val="00734ABE"/>
    <w:rsid w:val="00734E0B"/>
    <w:rsid w:val="00735AB6"/>
    <w:rsid w:val="00735CE5"/>
    <w:rsid w:val="00735CE6"/>
    <w:rsid w:val="007365F6"/>
    <w:rsid w:val="007366DD"/>
    <w:rsid w:val="00736F38"/>
    <w:rsid w:val="007372AB"/>
    <w:rsid w:val="0073751E"/>
    <w:rsid w:val="007375D8"/>
    <w:rsid w:val="00740251"/>
    <w:rsid w:val="007406FF"/>
    <w:rsid w:val="007408C0"/>
    <w:rsid w:val="00740C56"/>
    <w:rsid w:val="00741580"/>
    <w:rsid w:val="00741719"/>
    <w:rsid w:val="00742BB1"/>
    <w:rsid w:val="00742E3B"/>
    <w:rsid w:val="00743049"/>
    <w:rsid w:val="00743503"/>
    <w:rsid w:val="0074366F"/>
    <w:rsid w:val="00743913"/>
    <w:rsid w:val="00743D33"/>
    <w:rsid w:val="00744671"/>
    <w:rsid w:val="0074593B"/>
    <w:rsid w:val="00745E45"/>
    <w:rsid w:val="00747473"/>
    <w:rsid w:val="007477E5"/>
    <w:rsid w:val="007478CB"/>
    <w:rsid w:val="00747F0C"/>
    <w:rsid w:val="0075008E"/>
    <w:rsid w:val="007504AF"/>
    <w:rsid w:val="00750888"/>
    <w:rsid w:val="007509CB"/>
    <w:rsid w:val="00751256"/>
    <w:rsid w:val="007515C6"/>
    <w:rsid w:val="0075163B"/>
    <w:rsid w:val="00751792"/>
    <w:rsid w:val="0075183A"/>
    <w:rsid w:val="00751CD2"/>
    <w:rsid w:val="007522F9"/>
    <w:rsid w:val="00752552"/>
    <w:rsid w:val="007527AE"/>
    <w:rsid w:val="00752E11"/>
    <w:rsid w:val="007530BC"/>
    <w:rsid w:val="0075328E"/>
    <w:rsid w:val="0075350B"/>
    <w:rsid w:val="00753C64"/>
    <w:rsid w:val="007545C0"/>
    <w:rsid w:val="00754711"/>
    <w:rsid w:val="00754A9F"/>
    <w:rsid w:val="00754C9F"/>
    <w:rsid w:val="00755378"/>
    <w:rsid w:val="0075679A"/>
    <w:rsid w:val="00756CF3"/>
    <w:rsid w:val="0075701B"/>
    <w:rsid w:val="00757246"/>
    <w:rsid w:val="00757933"/>
    <w:rsid w:val="0076016D"/>
    <w:rsid w:val="007611AB"/>
    <w:rsid w:val="0076181B"/>
    <w:rsid w:val="00761D6B"/>
    <w:rsid w:val="007622FE"/>
    <w:rsid w:val="00763381"/>
    <w:rsid w:val="00764E68"/>
    <w:rsid w:val="007652E8"/>
    <w:rsid w:val="0076553F"/>
    <w:rsid w:val="00766B7C"/>
    <w:rsid w:val="00766EB9"/>
    <w:rsid w:val="007705C5"/>
    <w:rsid w:val="007726AA"/>
    <w:rsid w:val="007728CF"/>
    <w:rsid w:val="00772CF5"/>
    <w:rsid w:val="007733C2"/>
    <w:rsid w:val="007740FA"/>
    <w:rsid w:val="00774551"/>
    <w:rsid w:val="007748A9"/>
    <w:rsid w:val="00774B5A"/>
    <w:rsid w:val="00775CB7"/>
    <w:rsid w:val="00775FEF"/>
    <w:rsid w:val="007760AD"/>
    <w:rsid w:val="0077650C"/>
    <w:rsid w:val="007767D3"/>
    <w:rsid w:val="0078024B"/>
    <w:rsid w:val="007807B4"/>
    <w:rsid w:val="00780A8D"/>
    <w:rsid w:val="00781008"/>
    <w:rsid w:val="0078118F"/>
    <w:rsid w:val="007811B3"/>
    <w:rsid w:val="00781434"/>
    <w:rsid w:val="0078187C"/>
    <w:rsid w:val="00781FC8"/>
    <w:rsid w:val="00782267"/>
    <w:rsid w:val="0078286E"/>
    <w:rsid w:val="00782B3D"/>
    <w:rsid w:val="0078323F"/>
    <w:rsid w:val="00783511"/>
    <w:rsid w:val="00783AC6"/>
    <w:rsid w:val="00783B90"/>
    <w:rsid w:val="00783C27"/>
    <w:rsid w:val="00783DC9"/>
    <w:rsid w:val="00784164"/>
    <w:rsid w:val="007841D7"/>
    <w:rsid w:val="00784C1A"/>
    <w:rsid w:val="00784E5D"/>
    <w:rsid w:val="00785411"/>
    <w:rsid w:val="00785630"/>
    <w:rsid w:val="00785698"/>
    <w:rsid w:val="00786B84"/>
    <w:rsid w:val="00786D96"/>
    <w:rsid w:val="007871B7"/>
    <w:rsid w:val="00787398"/>
    <w:rsid w:val="007878EC"/>
    <w:rsid w:val="00787958"/>
    <w:rsid w:val="00787FC7"/>
    <w:rsid w:val="00790B3B"/>
    <w:rsid w:val="00790E60"/>
    <w:rsid w:val="007912DC"/>
    <w:rsid w:val="007914D6"/>
    <w:rsid w:val="00791BE6"/>
    <w:rsid w:val="00791DC0"/>
    <w:rsid w:val="007928DF"/>
    <w:rsid w:val="00792ED7"/>
    <w:rsid w:val="00793B3F"/>
    <w:rsid w:val="00793E38"/>
    <w:rsid w:val="00794697"/>
    <w:rsid w:val="00794BE1"/>
    <w:rsid w:val="0079587D"/>
    <w:rsid w:val="00796588"/>
    <w:rsid w:val="00796DBB"/>
    <w:rsid w:val="007A0419"/>
    <w:rsid w:val="007A0A0E"/>
    <w:rsid w:val="007A0B3C"/>
    <w:rsid w:val="007A15B8"/>
    <w:rsid w:val="007A167A"/>
    <w:rsid w:val="007A18AF"/>
    <w:rsid w:val="007A1EB0"/>
    <w:rsid w:val="007A20B2"/>
    <w:rsid w:val="007A23C8"/>
    <w:rsid w:val="007A284F"/>
    <w:rsid w:val="007A3137"/>
    <w:rsid w:val="007A4090"/>
    <w:rsid w:val="007A409A"/>
    <w:rsid w:val="007A484D"/>
    <w:rsid w:val="007A6113"/>
    <w:rsid w:val="007A6679"/>
    <w:rsid w:val="007A69E7"/>
    <w:rsid w:val="007A6A5C"/>
    <w:rsid w:val="007A6A6E"/>
    <w:rsid w:val="007A7063"/>
    <w:rsid w:val="007A729F"/>
    <w:rsid w:val="007A743F"/>
    <w:rsid w:val="007B05C1"/>
    <w:rsid w:val="007B084A"/>
    <w:rsid w:val="007B0B05"/>
    <w:rsid w:val="007B0DFF"/>
    <w:rsid w:val="007B1663"/>
    <w:rsid w:val="007B1D02"/>
    <w:rsid w:val="007B1EFC"/>
    <w:rsid w:val="007B2523"/>
    <w:rsid w:val="007B2FF8"/>
    <w:rsid w:val="007B30ED"/>
    <w:rsid w:val="007B3E80"/>
    <w:rsid w:val="007B4714"/>
    <w:rsid w:val="007B4933"/>
    <w:rsid w:val="007B4CF9"/>
    <w:rsid w:val="007B555A"/>
    <w:rsid w:val="007B5F4C"/>
    <w:rsid w:val="007B6E68"/>
    <w:rsid w:val="007B7232"/>
    <w:rsid w:val="007C06D6"/>
    <w:rsid w:val="007C0BBC"/>
    <w:rsid w:val="007C1C24"/>
    <w:rsid w:val="007C2243"/>
    <w:rsid w:val="007C33F4"/>
    <w:rsid w:val="007C4B7B"/>
    <w:rsid w:val="007C4BCB"/>
    <w:rsid w:val="007C4EE0"/>
    <w:rsid w:val="007C53EB"/>
    <w:rsid w:val="007C565F"/>
    <w:rsid w:val="007C56D3"/>
    <w:rsid w:val="007C5708"/>
    <w:rsid w:val="007C57AB"/>
    <w:rsid w:val="007C6098"/>
    <w:rsid w:val="007C60FA"/>
    <w:rsid w:val="007C6B0B"/>
    <w:rsid w:val="007C6C62"/>
    <w:rsid w:val="007C6FD9"/>
    <w:rsid w:val="007C71BF"/>
    <w:rsid w:val="007C7233"/>
    <w:rsid w:val="007C77F8"/>
    <w:rsid w:val="007C7AE3"/>
    <w:rsid w:val="007D0A70"/>
    <w:rsid w:val="007D0EF9"/>
    <w:rsid w:val="007D17D5"/>
    <w:rsid w:val="007D1849"/>
    <w:rsid w:val="007D2311"/>
    <w:rsid w:val="007D28B4"/>
    <w:rsid w:val="007D2BFE"/>
    <w:rsid w:val="007D2C8B"/>
    <w:rsid w:val="007D32AA"/>
    <w:rsid w:val="007D3839"/>
    <w:rsid w:val="007D40CA"/>
    <w:rsid w:val="007D431D"/>
    <w:rsid w:val="007D47D3"/>
    <w:rsid w:val="007D48CB"/>
    <w:rsid w:val="007D586F"/>
    <w:rsid w:val="007D5DB1"/>
    <w:rsid w:val="007D6857"/>
    <w:rsid w:val="007D6F09"/>
    <w:rsid w:val="007D6F74"/>
    <w:rsid w:val="007D7068"/>
    <w:rsid w:val="007D75D7"/>
    <w:rsid w:val="007D7AA0"/>
    <w:rsid w:val="007D7E67"/>
    <w:rsid w:val="007E004B"/>
    <w:rsid w:val="007E085B"/>
    <w:rsid w:val="007E0A7A"/>
    <w:rsid w:val="007E1068"/>
    <w:rsid w:val="007E1F0F"/>
    <w:rsid w:val="007E2B98"/>
    <w:rsid w:val="007E2CE0"/>
    <w:rsid w:val="007E347E"/>
    <w:rsid w:val="007E3AB6"/>
    <w:rsid w:val="007E3C49"/>
    <w:rsid w:val="007E3D3C"/>
    <w:rsid w:val="007E4026"/>
    <w:rsid w:val="007E424C"/>
    <w:rsid w:val="007E4A6F"/>
    <w:rsid w:val="007E4E1A"/>
    <w:rsid w:val="007E5BD1"/>
    <w:rsid w:val="007E68C4"/>
    <w:rsid w:val="007E704C"/>
    <w:rsid w:val="007E7F16"/>
    <w:rsid w:val="007F0DCC"/>
    <w:rsid w:val="007F0FCF"/>
    <w:rsid w:val="007F1914"/>
    <w:rsid w:val="007F1B2F"/>
    <w:rsid w:val="007F1CED"/>
    <w:rsid w:val="007F25AB"/>
    <w:rsid w:val="007F2C99"/>
    <w:rsid w:val="007F2CB8"/>
    <w:rsid w:val="007F377A"/>
    <w:rsid w:val="007F3844"/>
    <w:rsid w:val="007F3BF5"/>
    <w:rsid w:val="007F45DB"/>
    <w:rsid w:val="007F4709"/>
    <w:rsid w:val="007F48D9"/>
    <w:rsid w:val="007F4CE2"/>
    <w:rsid w:val="007F549B"/>
    <w:rsid w:val="007F596C"/>
    <w:rsid w:val="007F5EC4"/>
    <w:rsid w:val="007F646C"/>
    <w:rsid w:val="007F67F9"/>
    <w:rsid w:val="007F774B"/>
    <w:rsid w:val="007F784C"/>
    <w:rsid w:val="00800256"/>
    <w:rsid w:val="00800975"/>
    <w:rsid w:val="00800A1B"/>
    <w:rsid w:val="00801142"/>
    <w:rsid w:val="00801F8E"/>
    <w:rsid w:val="00802049"/>
    <w:rsid w:val="008024A3"/>
    <w:rsid w:val="00802902"/>
    <w:rsid w:val="008035A9"/>
    <w:rsid w:val="00803791"/>
    <w:rsid w:val="00803A24"/>
    <w:rsid w:val="00804265"/>
    <w:rsid w:val="008045D7"/>
    <w:rsid w:val="0080494B"/>
    <w:rsid w:val="008049F4"/>
    <w:rsid w:val="00804C8E"/>
    <w:rsid w:val="00804FE9"/>
    <w:rsid w:val="0080544F"/>
    <w:rsid w:val="0080564F"/>
    <w:rsid w:val="00805D93"/>
    <w:rsid w:val="00806204"/>
    <w:rsid w:val="008068DF"/>
    <w:rsid w:val="00806CBB"/>
    <w:rsid w:val="00807CCD"/>
    <w:rsid w:val="008101B1"/>
    <w:rsid w:val="008101FA"/>
    <w:rsid w:val="00810325"/>
    <w:rsid w:val="00811996"/>
    <w:rsid w:val="00811B33"/>
    <w:rsid w:val="0081214E"/>
    <w:rsid w:val="00812546"/>
    <w:rsid w:val="00812A92"/>
    <w:rsid w:val="00812D8E"/>
    <w:rsid w:val="008131BA"/>
    <w:rsid w:val="0081337E"/>
    <w:rsid w:val="00813458"/>
    <w:rsid w:val="00813895"/>
    <w:rsid w:val="008143C8"/>
    <w:rsid w:val="00814A0B"/>
    <w:rsid w:val="00814B9E"/>
    <w:rsid w:val="00814CD6"/>
    <w:rsid w:val="008155CF"/>
    <w:rsid w:val="00815DFB"/>
    <w:rsid w:val="00815E01"/>
    <w:rsid w:val="00816405"/>
    <w:rsid w:val="00816B75"/>
    <w:rsid w:val="00816FEE"/>
    <w:rsid w:val="00817C14"/>
    <w:rsid w:val="00820563"/>
    <w:rsid w:val="008206A8"/>
    <w:rsid w:val="00821066"/>
    <w:rsid w:val="00822213"/>
    <w:rsid w:val="00822837"/>
    <w:rsid w:val="00822CAB"/>
    <w:rsid w:val="008232DF"/>
    <w:rsid w:val="00823682"/>
    <w:rsid w:val="0082382D"/>
    <w:rsid w:val="00823C6C"/>
    <w:rsid w:val="00823E20"/>
    <w:rsid w:val="00823F85"/>
    <w:rsid w:val="008240FF"/>
    <w:rsid w:val="008241C1"/>
    <w:rsid w:val="0082437E"/>
    <w:rsid w:val="00824678"/>
    <w:rsid w:val="008248E2"/>
    <w:rsid w:val="00824BD3"/>
    <w:rsid w:val="00824D88"/>
    <w:rsid w:val="008257F9"/>
    <w:rsid w:val="00826252"/>
    <w:rsid w:val="008262E8"/>
    <w:rsid w:val="008266B1"/>
    <w:rsid w:val="0082676B"/>
    <w:rsid w:val="00826CA1"/>
    <w:rsid w:val="008270DB"/>
    <w:rsid w:val="0082725F"/>
    <w:rsid w:val="00827270"/>
    <w:rsid w:val="00827AEF"/>
    <w:rsid w:val="00827F09"/>
    <w:rsid w:val="008301AE"/>
    <w:rsid w:val="0083046B"/>
    <w:rsid w:val="00830836"/>
    <w:rsid w:val="00830B7C"/>
    <w:rsid w:val="00830BF1"/>
    <w:rsid w:val="008318B2"/>
    <w:rsid w:val="00831F96"/>
    <w:rsid w:val="008321B5"/>
    <w:rsid w:val="008323CB"/>
    <w:rsid w:val="00832A2B"/>
    <w:rsid w:val="00832EE9"/>
    <w:rsid w:val="008332D5"/>
    <w:rsid w:val="0083349E"/>
    <w:rsid w:val="008337A6"/>
    <w:rsid w:val="008339BD"/>
    <w:rsid w:val="00834B01"/>
    <w:rsid w:val="00835248"/>
    <w:rsid w:val="00835CA6"/>
    <w:rsid w:val="00835CB6"/>
    <w:rsid w:val="00835CDB"/>
    <w:rsid w:val="0083604B"/>
    <w:rsid w:val="008366F0"/>
    <w:rsid w:val="00836BF2"/>
    <w:rsid w:val="00836DE1"/>
    <w:rsid w:val="008404DB"/>
    <w:rsid w:val="00840637"/>
    <w:rsid w:val="008408E5"/>
    <w:rsid w:val="00840AC1"/>
    <w:rsid w:val="00840BC1"/>
    <w:rsid w:val="00841252"/>
    <w:rsid w:val="00841F95"/>
    <w:rsid w:val="00842820"/>
    <w:rsid w:val="00842D57"/>
    <w:rsid w:val="00842E7E"/>
    <w:rsid w:val="00842F10"/>
    <w:rsid w:val="0084351E"/>
    <w:rsid w:val="00843ABA"/>
    <w:rsid w:val="00844264"/>
    <w:rsid w:val="0084435A"/>
    <w:rsid w:val="00845C9E"/>
    <w:rsid w:val="00845D1E"/>
    <w:rsid w:val="0084603A"/>
    <w:rsid w:val="00846D95"/>
    <w:rsid w:val="008470B2"/>
    <w:rsid w:val="00847361"/>
    <w:rsid w:val="00847709"/>
    <w:rsid w:val="008506D2"/>
    <w:rsid w:val="008506D7"/>
    <w:rsid w:val="0085117B"/>
    <w:rsid w:val="00851F4A"/>
    <w:rsid w:val="00851F7E"/>
    <w:rsid w:val="00851FAE"/>
    <w:rsid w:val="008522F8"/>
    <w:rsid w:val="0085247F"/>
    <w:rsid w:val="008528F1"/>
    <w:rsid w:val="008537B0"/>
    <w:rsid w:val="00853A4E"/>
    <w:rsid w:val="00854409"/>
    <w:rsid w:val="00855019"/>
    <w:rsid w:val="00855A23"/>
    <w:rsid w:val="0085614A"/>
    <w:rsid w:val="0085660E"/>
    <w:rsid w:val="00856894"/>
    <w:rsid w:val="0085783E"/>
    <w:rsid w:val="00860E61"/>
    <w:rsid w:val="00861250"/>
    <w:rsid w:val="00861A0B"/>
    <w:rsid w:val="008631EF"/>
    <w:rsid w:val="0086324D"/>
    <w:rsid w:val="008633D7"/>
    <w:rsid w:val="00863462"/>
    <w:rsid w:val="00863712"/>
    <w:rsid w:val="00863D2D"/>
    <w:rsid w:val="00863D5E"/>
    <w:rsid w:val="008640EB"/>
    <w:rsid w:val="00864523"/>
    <w:rsid w:val="00864A44"/>
    <w:rsid w:val="008650F5"/>
    <w:rsid w:val="008660C7"/>
    <w:rsid w:val="0086650C"/>
    <w:rsid w:val="00866736"/>
    <w:rsid w:val="0086673D"/>
    <w:rsid w:val="00866E1B"/>
    <w:rsid w:val="008675D3"/>
    <w:rsid w:val="008677C2"/>
    <w:rsid w:val="008678E4"/>
    <w:rsid w:val="008679D5"/>
    <w:rsid w:val="00867AC8"/>
    <w:rsid w:val="0087057B"/>
    <w:rsid w:val="00870FCE"/>
    <w:rsid w:val="00871798"/>
    <w:rsid w:val="00871C96"/>
    <w:rsid w:val="00871F02"/>
    <w:rsid w:val="008722C8"/>
    <w:rsid w:val="00872F8E"/>
    <w:rsid w:val="00873115"/>
    <w:rsid w:val="00873285"/>
    <w:rsid w:val="00873E55"/>
    <w:rsid w:val="00874542"/>
    <w:rsid w:val="00874BC1"/>
    <w:rsid w:val="0087506E"/>
    <w:rsid w:val="00875356"/>
    <w:rsid w:val="00875429"/>
    <w:rsid w:val="008766B1"/>
    <w:rsid w:val="008766D5"/>
    <w:rsid w:val="00876816"/>
    <w:rsid w:val="00876AB4"/>
    <w:rsid w:val="00876D2D"/>
    <w:rsid w:val="008773B5"/>
    <w:rsid w:val="00877D93"/>
    <w:rsid w:val="00880BC2"/>
    <w:rsid w:val="00880E8C"/>
    <w:rsid w:val="008815F0"/>
    <w:rsid w:val="00882347"/>
    <w:rsid w:val="008824B2"/>
    <w:rsid w:val="00884058"/>
    <w:rsid w:val="0088476E"/>
    <w:rsid w:val="00884876"/>
    <w:rsid w:val="00884A5C"/>
    <w:rsid w:val="00884CA8"/>
    <w:rsid w:val="00886365"/>
    <w:rsid w:val="00886AA6"/>
    <w:rsid w:val="00886B8D"/>
    <w:rsid w:val="0088710D"/>
    <w:rsid w:val="0088775A"/>
    <w:rsid w:val="00887AC3"/>
    <w:rsid w:val="00887E2C"/>
    <w:rsid w:val="008903ED"/>
    <w:rsid w:val="008904B1"/>
    <w:rsid w:val="0089095E"/>
    <w:rsid w:val="00890EDA"/>
    <w:rsid w:val="008910CD"/>
    <w:rsid w:val="00891FC3"/>
    <w:rsid w:val="00892B47"/>
    <w:rsid w:val="008933E7"/>
    <w:rsid w:val="00894050"/>
    <w:rsid w:val="00894409"/>
    <w:rsid w:val="008947C8"/>
    <w:rsid w:val="00894AB8"/>
    <w:rsid w:val="00894D94"/>
    <w:rsid w:val="008952CA"/>
    <w:rsid w:val="008965DF"/>
    <w:rsid w:val="0089712D"/>
    <w:rsid w:val="00897348"/>
    <w:rsid w:val="008A0C1E"/>
    <w:rsid w:val="008A0DBD"/>
    <w:rsid w:val="008A114A"/>
    <w:rsid w:val="008A1825"/>
    <w:rsid w:val="008A30F8"/>
    <w:rsid w:val="008A3A69"/>
    <w:rsid w:val="008A46DE"/>
    <w:rsid w:val="008A5C3D"/>
    <w:rsid w:val="008A5D1D"/>
    <w:rsid w:val="008A6870"/>
    <w:rsid w:val="008A6990"/>
    <w:rsid w:val="008A69FC"/>
    <w:rsid w:val="008A75AC"/>
    <w:rsid w:val="008A766D"/>
    <w:rsid w:val="008B0B5F"/>
    <w:rsid w:val="008B0F13"/>
    <w:rsid w:val="008B14B5"/>
    <w:rsid w:val="008B1FD6"/>
    <w:rsid w:val="008B33AD"/>
    <w:rsid w:val="008B352C"/>
    <w:rsid w:val="008B3945"/>
    <w:rsid w:val="008B4CE4"/>
    <w:rsid w:val="008B5687"/>
    <w:rsid w:val="008B57EF"/>
    <w:rsid w:val="008B597C"/>
    <w:rsid w:val="008B636D"/>
    <w:rsid w:val="008B65F4"/>
    <w:rsid w:val="008B6CA4"/>
    <w:rsid w:val="008B7755"/>
    <w:rsid w:val="008B7C5A"/>
    <w:rsid w:val="008C00AB"/>
    <w:rsid w:val="008C08A2"/>
    <w:rsid w:val="008C0E7F"/>
    <w:rsid w:val="008C112E"/>
    <w:rsid w:val="008C1870"/>
    <w:rsid w:val="008C1A88"/>
    <w:rsid w:val="008C2995"/>
    <w:rsid w:val="008C3546"/>
    <w:rsid w:val="008C3DCC"/>
    <w:rsid w:val="008C5155"/>
    <w:rsid w:val="008C521E"/>
    <w:rsid w:val="008C550E"/>
    <w:rsid w:val="008C5AA5"/>
    <w:rsid w:val="008C7177"/>
    <w:rsid w:val="008C754E"/>
    <w:rsid w:val="008D0542"/>
    <w:rsid w:val="008D0C77"/>
    <w:rsid w:val="008D1015"/>
    <w:rsid w:val="008D138A"/>
    <w:rsid w:val="008D2057"/>
    <w:rsid w:val="008D22AC"/>
    <w:rsid w:val="008D26FA"/>
    <w:rsid w:val="008D3795"/>
    <w:rsid w:val="008D3D18"/>
    <w:rsid w:val="008D3EF0"/>
    <w:rsid w:val="008D4691"/>
    <w:rsid w:val="008D49C5"/>
    <w:rsid w:val="008D4E0C"/>
    <w:rsid w:val="008D5A42"/>
    <w:rsid w:val="008D5F38"/>
    <w:rsid w:val="008D6433"/>
    <w:rsid w:val="008D7043"/>
    <w:rsid w:val="008D77C4"/>
    <w:rsid w:val="008D7CA4"/>
    <w:rsid w:val="008D7E81"/>
    <w:rsid w:val="008E0C49"/>
    <w:rsid w:val="008E1141"/>
    <w:rsid w:val="008E12D2"/>
    <w:rsid w:val="008E144B"/>
    <w:rsid w:val="008E1B63"/>
    <w:rsid w:val="008E224F"/>
    <w:rsid w:val="008E2670"/>
    <w:rsid w:val="008E27AE"/>
    <w:rsid w:val="008E2939"/>
    <w:rsid w:val="008E3327"/>
    <w:rsid w:val="008E378F"/>
    <w:rsid w:val="008E399E"/>
    <w:rsid w:val="008E46DC"/>
    <w:rsid w:val="008E5248"/>
    <w:rsid w:val="008E6101"/>
    <w:rsid w:val="008E67AD"/>
    <w:rsid w:val="008E6B68"/>
    <w:rsid w:val="008E6DB6"/>
    <w:rsid w:val="008E6DE9"/>
    <w:rsid w:val="008E7457"/>
    <w:rsid w:val="008E7BE9"/>
    <w:rsid w:val="008F0AB8"/>
    <w:rsid w:val="008F11B2"/>
    <w:rsid w:val="008F122F"/>
    <w:rsid w:val="008F1F0C"/>
    <w:rsid w:val="008F20B1"/>
    <w:rsid w:val="008F20E5"/>
    <w:rsid w:val="008F25CD"/>
    <w:rsid w:val="008F2BB6"/>
    <w:rsid w:val="008F30F3"/>
    <w:rsid w:val="008F3922"/>
    <w:rsid w:val="008F3F62"/>
    <w:rsid w:val="008F413A"/>
    <w:rsid w:val="008F41DC"/>
    <w:rsid w:val="008F4CC5"/>
    <w:rsid w:val="008F4F35"/>
    <w:rsid w:val="008F55A2"/>
    <w:rsid w:val="008F5BE8"/>
    <w:rsid w:val="008F5FFD"/>
    <w:rsid w:val="008F6C96"/>
    <w:rsid w:val="008F6E05"/>
    <w:rsid w:val="008F7616"/>
    <w:rsid w:val="008F7854"/>
    <w:rsid w:val="008F7A31"/>
    <w:rsid w:val="009009B4"/>
    <w:rsid w:val="009011CA"/>
    <w:rsid w:val="00901226"/>
    <w:rsid w:val="009024F1"/>
    <w:rsid w:val="009027F7"/>
    <w:rsid w:val="00902D22"/>
    <w:rsid w:val="00903BE3"/>
    <w:rsid w:val="0090407A"/>
    <w:rsid w:val="00904184"/>
    <w:rsid w:val="0090450C"/>
    <w:rsid w:val="00904EA3"/>
    <w:rsid w:val="00905C9B"/>
    <w:rsid w:val="00905D12"/>
    <w:rsid w:val="009066E5"/>
    <w:rsid w:val="00906A46"/>
    <w:rsid w:val="00907020"/>
    <w:rsid w:val="0090755E"/>
    <w:rsid w:val="00911095"/>
    <w:rsid w:val="0091115F"/>
    <w:rsid w:val="009111A8"/>
    <w:rsid w:val="00911214"/>
    <w:rsid w:val="00911339"/>
    <w:rsid w:val="009119BD"/>
    <w:rsid w:val="00911B84"/>
    <w:rsid w:val="00911DC0"/>
    <w:rsid w:val="00911FAE"/>
    <w:rsid w:val="0091311B"/>
    <w:rsid w:val="009139C7"/>
    <w:rsid w:val="00913B6D"/>
    <w:rsid w:val="00913C2D"/>
    <w:rsid w:val="00913F4C"/>
    <w:rsid w:val="009141A3"/>
    <w:rsid w:val="0091436B"/>
    <w:rsid w:val="009143A3"/>
    <w:rsid w:val="009166D6"/>
    <w:rsid w:val="00916B0E"/>
    <w:rsid w:val="00916D47"/>
    <w:rsid w:val="00916ED9"/>
    <w:rsid w:val="00916FE1"/>
    <w:rsid w:val="009173C3"/>
    <w:rsid w:val="00917EB6"/>
    <w:rsid w:val="00917EFB"/>
    <w:rsid w:val="00920288"/>
    <w:rsid w:val="009206EC"/>
    <w:rsid w:val="00920AC9"/>
    <w:rsid w:val="00920E3C"/>
    <w:rsid w:val="00920FF8"/>
    <w:rsid w:val="009215CA"/>
    <w:rsid w:val="00921B62"/>
    <w:rsid w:val="00922575"/>
    <w:rsid w:val="00922E20"/>
    <w:rsid w:val="00923264"/>
    <w:rsid w:val="009233B8"/>
    <w:rsid w:val="00923AB3"/>
    <w:rsid w:val="00924832"/>
    <w:rsid w:val="00924A9D"/>
    <w:rsid w:val="009257B7"/>
    <w:rsid w:val="009261D8"/>
    <w:rsid w:val="00926220"/>
    <w:rsid w:val="009269B7"/>
    <w:rsid w:val="00930473"/>
    <w:rsid w:val="00930E15"/>
    <w:rsid w:val="00930F4A"/>
    <w:rsid w:val="009314D1"/>
    <w:rsid w:val="00931A3C"/>
    <w:rsid w:val="00931D97"/>
    <w:rsid w:val="00931F5B"/>
    <w:rsid w:val="00932488"/>
    <w:rsid w:val="0093384A"/>
    <w:rsid w:val="00934090"/>
    <w:rsid w:val="00934FBD"/>
    <w:rsid w:val="00934FC2"/>
    <w:rsid w:val="009353B4"/>
    <w:rsid w:val="00935482"/>
    <w:rsid w:val="009354CB"/>
    <w:rsid w:val="00935741"/>
    <w:rsid w:val="00936029"/>
    <w:rsid w:val="009360B9"/>
    <w:rsid w:val="0094036E"/>
    <w:rsid w:val="00940892"/>
    <w:rsid w:val="0094108A"/>
    <w:rsid w:val="00941246"/>
    <w:rsid w:val="00941CA2"/>
    <w:rsid w:val="00942076"/>
    <w:rsid w:val="0094229A"/>
    <w:rsid w:val="009427C7"/>
    <w:rsid w:val="0094299F"/>
    <w:rsid w:val="00942DA1"/>
    <w:rsid w:val="00942EC3"/>
    <w:rsid w:val="00942F77"/>
    <w:rsid w:val="00943F2B"/>
    <w:rsid w:val="0094403D"/>
    <w:rsid w:val="009443B9"/>
    <w:rsid w:val="009444C0"/>
    <w:rsid w:val="00944D5D"/>
    <w:rsid w:val="00945814"/>
    <w:rsid w:val="00945BDC"/>
    <w:rsid w:val="00945EDB"/>
    <w:rsid w:val="0094664E"/>
    <w:rsid w:val="00946B04"/>
    <w:rsid w:val="00946F89"/>
    <w:rsid w:val="0094700F"/>
    <w:rsid w:val="009479A2"/>
    <w:rsid w:val="00947A77"/>
    <w:rsid w:val="00950B7B"/>
    <w:rsid w:val="00951AC4"/>
    <w:rsid w:val="00951FDC"/>
    <w:rsid w:val="009520CB"/>
    <w:rsid w:val="00952D37"/>
    <w:rsid w:val="00952F7A"/>
    <w:rsid w:val="00953146"/>
    <w:rsid w:val="00953365"/>
    <w:rsid w:val="009538F0"/>
    <w:rsid w:val="00953B4A"/>
    <w:rsid w:val="00953BA4"/>
    <w:rsid w:val="00953ECC"/>
    <w:rsid w:val="00954134"/>
    <w:rsid w:val="00954D3A"/>
    <w:rsid w:val="00955CAA"/>
    <w:rsid w:val="0095630A"/>
    <w:rsid w:val="0095670C"/>
    <w:rsid w:val="00957424"/>
    <w:rsid w:val="00957B0C"/>
    <w:rsid w:val="00957D04"/>
    <w:rsid w:val="00957FB3"/>
    <w:rsid w:val="009603FA"/>
    <w:rsid w:val="00960648"/>
    <w:rsid w:val="0096070B"/>
    <w:rsid w:val="0096153B"/>
    <w:rsid w:val="0096166F"/>
    <w:rsid w:val="009617D0"/>
    <w:rsid w:val="00961E35"/>
    <w:rsid w:val="009626B1"/>
    <w:rsid w:val="0096283A"/>
    <w:rsid w:val="0096345E"/>
    <w:rsid w:val="00963805"/>
    <w:rsid w:val="009638B7"/>
    <w:rsid w:val="00963920"/>
    <w:rsid w:val="00963AAB"/>
    <w:rsid w:val="009647A8"/>
    <w:rsid w:val="00965189"/>
    <w:rsid w:val="009651A3"/>
    <w:rsid w:val="00965802"/>
    <w:rsid w:val="00965A70"/>
    <w:rsid w:val="00965D2B"/>
    <w:rsid w:val="009668E2"/>
    <w:rsid w:val="00966FDA"/>
    <w:rsid w:val="00967132"/>
    <w:rsid w:val="009673A4"/>
    <w:rsid w:val="009673B3"/>
    <w:rsid w:val="00967922"/>
    <w:rsid w:val="00967AF3"/>
    <w:rsid w:val="00967FF4"/>
    <w:rsid w:val="009706EF"/>
    <w:rsid w:val="00971E91"/>
    <w:rsid w:val="00971F96"/>
    <w:rsid w:val="00972081"/>
    <w:rsid w:val="00973237"/>
    <w:rsid w:val="00973D56"/>
    <w:rsid w:val="00973F95"/>
    <w:rsid w:val="00974451"/>
    <w:rsid w:val="009759BB"/>
    <w:rsid w:val="00975A35"/>
    <w:rsid w:val="00975CA9"/>
    <w:rsid w:val="0097635C"/>
    <w:rsid w:val="0097694F"/>
    <w:rsid w:val="00976EC8"/>
    <w:rsid w:val="00977106"/>
    <w:rsid w:val="0097723D"/>
    <w:rsid w:val="009774C3"/>
    <w:rsid w:val="009775DF"/>
    <w:rsid w:val="00977651"/>
    <w:rsid w:val="00977A58"/>
    <w:rsid w:val="00980297"/>
    <w:rsid w:val="009805F2"/>
    <w:rsid w:val="00980BC1"/>
    <w:rsid w:val="00981112"/>
    <w:rsid w:val="0098239F"/>
    <w:rsid w:val="009823AC"/>
    <w:rsid w:val="009823C3"/>
    <w:rsid w:val="00982B74"/>
    <w:rsid w:val="00982D33"/>
    <w:rsid w:val="00983EA9"/>
    <w:rsid w:val="009842E9"/>
    <w:rsid w:val="00984435"/>
    <w:rsid w:val="00985C9A"/>
    <w:rsid w:val="009861BC"/>
    <w:rsid w:val="00986767"/>
    <w:rsid w:val="00986DED"/>
    <w:rsid w:val="009871FB"/>
    <w:rsid w:val="009876E0"/>
    <w:rsid w:val="00987B9A"/>
    <w:rsid w:val="00990561"/>
    <w:rsid w:val="00990F8D"/>
    <w:rsid w:val="0099114E"/>
    <w:rsid w:val="009918A6"/>
    <w:rsid w:val="009918D1"/>
    <w:rsid w:val="00991EC3"/>
    <w:rsid w:val="00992AA8"/>
    <w:rsid w:val="00992F0F"/>
    <w:rsid w:val="009939C6"/>
    <w:rsid w:val="00994246"/>
    <w:rsid w:val="00994423"/>
    <w:rsid w:val="00994CDE"/>
    <w:rsid w:val="009954AF"/>
    <w:rsid w:val="00995875"/>
    <w:rsid w:val="00995D9D"/>
    <w:rsid w:val="00996628"/>
    <w:rsid w:val="00996936"/>
    <w:rsid w:val="00996C34"/>
    <w:rsid w:val="00996C87"/>
    <w:rsid w:val="00997A8C"/>
    <w:rsid w:val="009A007D"/>
    <w:rsid w:val="009A0101"/>
    <w:rsid w:val="009A0841"/>
    <w:rsid w:val="009A185F"/>
    <w:rsid w:val="009A1E17"/>
    <w:rsid w:val="009A2906"/>
    <w:rsid w:val="009A37E2"/>
    <w:rsid w:val="009A3E58"/>
    <w:rsid w:val="009A49D3"/>
    <w:rsid w:val="009A4C25"/>
    <w:rsid w:val="009A539C"/>
    <w:rsid w:val="009A5861"/>
    <w:rsid w:val="009A5B89"/>
    <w:rsid w:val="009A5D73"/>
    <w:rsid w:val="009A5EFD"/>
    <w:rsid w:val="009A6E5F"/>
    <w:rsid w:val="009A7060"/>
    <w:rsid w:val="009A745E"/>
    <w:rsid w:val="009A7FBF"/>
    <w:rsid w:val="009B0182"/>
    <w:rsid w:val="009B02A3"/>
    <w:rsid w:val="009B09BE"/>
    <w:rsid w:val="009B10DE"/>
    <w:rsid w:val="009B10E5"/>
    <w:rsid w:val="009B1244"/>
    <w:rsid w:val="009B2304"/>
    <w:rsid w:val="009B26C7"/>
    <w:rsid w:val="009B27C2"/>
    <w:rsid w:val="009B2B2A"/>
    <w:rsid w:val="009B2C93"/>
    <w:rsid w:val="009B31F9"/>
    <w:rsid w:val="009B347A"/>
    <w:rsid w:val="009B4957"/>
    <w:rsid w:val="009B4E8A"/>
    <w:rsid w:val="009B4EA5"/>
    <w:rsid w:val="009B513B"/>
    <w:rsid w:val="009B53B5"/>
    <w:rsid w:val="009B7232"/>
    <w:rsid w:val="009B74E4"/>
    <w:rsid w:val="009C0C4C"/>
    <w:rsid w:val="009C147E"/>
    <w:rsid w:val="009C1812"/>
    <w:rsid w:val="009C19F0"/>
    <w:rsid w:val="009C20F4"/>
    <w:rsid w:val="009C2338"/>
    <w:rsid w:val="009C2C14"/>
    <w:rsid w:val="009C2F90"/>
    <w:rsid w:val="009C31AA"/>
    <w:rsid w:val="009C398B"/>
    <w:rsid w:val="009C5998"/>
    <w:rsid w:val="009C5FCC"/>
    <w:rsid w:val="009C64F0"/>
    <w:rsid w:val="009C651C"/>
    <w:rsid w:val="009C6877"/>
    <w:rsid w:val="009C6ED3"/>
    <w:rsid w:val="009D12AF"/>
    <w:rsid w:val="009D14EA"/>
    <w:rsid w:val="009D1A3F"/>
    <w:rsid w:val="009D1BFC"/>
    <w:rsid w:val="009D1C82"/>
    <w:rsid w:val="009D1D38"/>
    <w:rsid w:val="009D1D64"/>
    <w:rsid w:val="009D2276"/>
    <w:rsid w:val="009D2800"/>
    <w:rsid w:val="009D32A9"/>
    <w:rsid w:val="009D3430"/>
    <w:rsid w:val="009D34E9"/>
    <w:rsid w:val="009D3B01"/>
    <w:rsid w:val="009D4C10"/>
    <w:rsid w:val="009D579C"/>
    <w:rsid w:val="009D5DA5"/>
    <w:rsid w:val="009D643E"/>
    <w:rsid w:val="009D6590"/>
    <w:rsid w:val="009D737D"/>
    <w:rsid w:val="009D73FE"/>
    <w:rsid w:val="009D7922"/>
    <w:rsid w:val="009D7C8E"/>
    <w:rsid w:val="009D7E2D"/>
    <w:rsid w:val="009D7E5C"/>
    <w:rsid w:val="009E06F1"/>
    <w:rsid w:val="009E13B8"/>
    <w:rsid w:val="009E1B81"/>
    <w:rsid w:val="009E1F8E"/>
    <w:rsid w:val="009E20CB"/>
    <w:rsid w:val="009E3F59"/>
    <w:rsid w:val="009E3FF8"/>
    <w:rsid w:val="009E4578"/>
    <w:rsid w:val="009E587D"/>
    <w:rsid w:val="009E68C4"/>
    <w:rsid w:val="009E6C40"/>
    <w:rsid w:val="009E764A"/>
    <w:rsid w:val="009E7EFD"/>
    <w:rsid w:val="009F04F2"/>
    <w:rsid w:val="009F1860"/>
    <w:rsid w:val="009F1F92"/>
    <w:rsid w:val="009F31D9"/>
    <w:rsid w:val="009F379A"/>
    <w:rsid w:val="009F39D5"/>
    <w:rsid w:val="009F3A56"/>
    <w:rsid w:val="009F4BC1"/>
    <w:rsid w:val="009F60AA"/>
    <w:rsid w:val="009F65AA"/>
    <w:rsid w:val="009F6CE8"/>
    <w:rsid w:val="009F7063"/>
    <w:rsid w:val="009F74EB"/>
    <w:rsid w:val="009F77B3"/>
    <w:rsid w:val="00A0096F"/>
    <w:rsid w:val="00A00F22"/>
    <w:rsid w:val="00A011D0"/>
    <w:rsid w:val="00A01590"/>
    <w:rsid w:val="00A01611"/>
    <w:rsid w:val="00A01BF8"/>
    <w:rsid w:val="00A03218"/>
    <w:rsid w:val="00A03519"/>
    <w:rsid w:val="00A035D3"/>
    <w:rsid w:val="00A03B6E"/>
    <w:rsid w:val="00A043D5"/>
    <w:rsid w:val="00A0480A"/>
    <w:rsid w:val="00A04AAC"/>
    <w:rsid w:val="00A04ABC"/>
    <w:rsid w:val="00A05307"/>
    <w:rsid w:val="00A0573D"/>
    <w:rsid w:val="00A05C83"/>
    <w:rsid w:val="00A06028"/>
    <w:rsid w:val="00A06ADB"/>
    <w:rsid w:val="00A073CB"/>
    <w:rsid w:val="00A0742C"/>
    <w:rsid w:val="00A1003B"/>
    <w:rsid w:val="00A10422"/>
    <w:rsid w:val="00A10750"/>
    <w:rsid w:val="00A10ECA"/>
    <w:rsid w:val="00A11459"/>
    <w:rsid w:val="00A1215E"/>
    <w:rsid w:val="00A12187"/>
    <w:rsid w:val="00A12909"/>
    <w:rsid w:val="00A1353F"/>
    <w:rsid w:val="00A1359F"/>
    <w:rsid w:val="00A13ADC"/>
    <w:rsid w:val="00A13DFD"/>
    <w:rsid w:val="00A14898"/>
    <w:rsid w:val="00A148E6"/>
    <w:rsid w:val="00A15C00"/>
    <w:rsid w:val="00A15C65"/>
    <w:rsid w:val="00A161F4"/>
    <w:rsid w:val="00A17611"/>
    <w:rsid w:val="00A17B9C"/>
    <w:rsid w:val="00A201C8"/>
    <w:rsid w:val="00A203B9"/>
    <w:rsid w:val="00A20614"/>
    <w:rsid w:val="00A20A17"/>
    <w:rsid w:val="00A20C34"/>
    <w:rsid w:val="00A212BD"/>
    <w:rsid w:val="00A21D4D"/>
    <w:rsid w:val="00A22207"/>
    <w:rsid w:val="00A222ED"/>
    <w:rsid w:val="00A23148"/>
    <w:rsid w:val="00A2346F"/>
    <w:rsid w:val="00A23769"/>
    <w:rsid w:val="00A2390F"/>
    <w:rsid w:val="00A23C55"/>
    <w:rsid w:val="00A24546"/>
    <w:rsid w:val="00A252DA"/>
    <w:rsid w:val="00A256EE"/>
    <w:rsid w:val="00A258C1"/>
    <w:rsid w:val="00A26932"/>
    <w:rsid w:val="00A27674"/>
    <w:rsid w:val="00A2798D"/>
    <w:rsid w:val="00A279C4"/>
    <w:rsid w:val="00A27A20"/>
    <w:rsid w:val="00A27FB8"/>
    <w:rsid w:val="00A30874"/>
    <w:rsid w:val="00A30AB0"/>
    <w:rsid w:val="00A3216E"/>
    <w:rsid w:val="00A32202"/>
    <w:rsid w:val="00A32AE9"/>
    <w:rsid w:val="00A32E36"/>
    <w:rsid w:val="00A3351D"/>
    <w:rsid w:val="00A3381D"/>
    <w:rsid w:val="00A340F3"/>
    <w:rsid w:val="00A34E19"/>
    <w:rsid w:val="00A34EEA"/>
    <w:rsid w:val="00A354F5"/>
    <w:rsid w:val="00A35580"/>
    <w:rsid w:val="00A363BC"/>
    <w:rsid w:val="00A36C7D"/>
    <w:rsid w:val="00A36D7D"/>
    <w:rsid w:val="00A36E80"/>
    <w:rsid w:val="00A36FB8"/>
    <w:rsid w:val="00A3789F"/>
    <w:rsid w:val="00A40216"/>
    <w:rsid w:val="00A403A9"/>
    <w:rsid w:val="00A4075D"/>
    <w:rsid w:val="00A4078F"/>
    <w:rsid w:val="00A408F6"/>
    <w:rsid w:val="00A40A21"/>
    <w:rsid w:val="00A41248"/>
    <w:rsid w:val="00A41AA3"/>
    <w:rsid w:val="00A41B83"/>
    <w:rsid w:val="00A428F2"/>
    <w:rsid w:val="00A42F5A"/>
    <w:rsid w:val="00A4311F"/>
    <w:rsid w:val="00A43D28"/>
    <w:rsid w:val="00A4434F"/>
    <w:rsid w:val="00A44D7E"/>
    <w:rsid w:val="00A465A2"/>
    <w:rsid w:val="00A46F0E"/>
    <w:rsid w:val="00A47A60"/>
    <w:rsid w:val="00A47A79"/>
    <w:rsid w:val="00A50311"/>
    <w:rsid w:val="00A50B6B"/>
    <w:rsid w:val="00A50F1C"/>
    <w:rsid w:val="00A5106D"/>
    <w:rsid w:val="00A51605"/>
    <w:rsid w:val="00A51C14"/>
    <w:rsid w:val="00A522FD"/>
    <w:rsid w:val="00A52638"/>
    <w:rsid w:val="00A5265D"/>
    <w:rsid w:val="00A527A5"/>
    <w:rsid w:val="00A52BFD"/>
    <w:rsid w:val="00A52C58"/>
    <w:rsid w:val="00A53023"/>
    <w:rsid w:val="00A533C8"/>
    <w:rsid w:val="00A53401"/>
    <w:rsid w:val="00A5397D"/>
    <w:rsid w:val="00A540A9"/>
    <w:rsid w:val="00A54791"/>
    <w:rsid w:val="00A54D46"/>
    <w:rsid w:val="00A553EF"/>
    <w:rsid w:val="00A55883"/>
    <w:rsid w:val="00A558DC"/>
    <w:rsid w:val="00A55D55"/>
    <w:rsid w:val="00A56510"/>
    <w:rsid w:val="00A56D7B"/>
    <w:rsid w:val="00A56F34"/>
    <w:rsid w:val="00A57939"/>
    <w:rsid w:val="00A57A0D"/>
    <w:rsid w:val="00A57A2B"/>
    <w:rsid w:val="00A57DC5"/>
    <w:rsid w:val="00A60E5B"/>
    <w:rsid w:val="00A61EC2"/>
    <w:rsid w:val="00A622CD"/>
    <w:rsid w:val="00A62C92"/>
    <w:rsid w:val="00A62DBF"/>
    <w:rsid w:val="00A62EDB"/>
    <w:rsid w:val="00A6379E"/>
    <w:rsid w:val="00A64233"/>
    <w:rsid w:val="00A646E7"/>
    <w:rsid w:val="00A64BBC"/>
    <w:rsid w:val="00A64C0F"/>
    <w:rsid w:val="00A64CF4"/>
    <w:rsid w:val="00A651A7"/>
    <w:rsid w:val="00A65B43"/>
    <w:rsid w:val="00A660A1"/>
    <w:rsid w:val="00A662BF"/>
    <w:rsid w:val="00A66D95"/>
    <w:rsid w:val="00A676B7"/>
    <w:rsid w:val="00A70288"/>
    <w:rsid w:val="00A70EEC"/>
    <w:rsid w:val="00A71478"/>
    <w:rsid w:val="00A7157F"/>
    <w:rsid w:val="00A71B4C"/>
    <w:rsid w:val="00A7222D"/>
    <w:rsid w:val="00A7248A"/>
    <w:rsid w:val="00A724DE"/>
    <w:rsid w:val="00A727D1"/>
    <w:rsid w:val="00A7388A"/>
    <w:rsid w:val="00A747F3"/>
    <w:rsid w:val="00A76D56"/>
    <w:rsid w:val="00A7706C"/>
    <w:rsid w:val="00A77166"/>
    <w:rsid w:val="00A77449"/>
    <w:rsid w:val="00A775F2"/>
    <w:rsid w:val="00A776AE"/>
    <w:rsid w:val="00A777D3"/>
    <w:rsid w:val="00A809C1"/>
    <w:rsid w:val="00A80F9A"/>
    <w:rsid w:val="00A81572"/>
    <w:rsid w:val="00A82305"/>
    <w:rsid w:val="00A82674"/>
    <w:rsid w:val="00A83100"/>
    <w:rsid w:val="00A833C0"/>
    <w:rsid w:val="00A83930"/>
    <w:rsid w:val="00A845A4"/>
    <w:rsid w:val="00A8493B"/>
    <w:rsid w:val="00A85387"/>
    <w:rsid w:val="00A854A8"/>
    <w:rsid w:val="00A86559"/>
    <w:rsid w:val="00A86661"/>
    <w:rsid w:val="00A8699D"/>
    <w:rsid w:val="00A87EF1"/>
    <w:rsid w:val="00A87F63"/>
    <w:rsid w:val="00A9061F"/>
    <w:rsid w:val="00A909CB"/>
    <w:rsid w:val="00A910C0"/>
    <w:rsid w:val="00A912F1"/>
    <w:rsid w:val="00A91320"/>
    <w:rsid w:val="00A91881"/>
    <w:rsid w:val="00A9193A"/>
    <w:rsid w:val="00A91D0D"/>
    <w:rsid w:val="00A92A06"/>
    <w:rsid w:val="00A92F19"/>
    <w:rsid w:val="00A92F1C"/>
    <w:rsid w:val="00A92FA3"/>
    <w:rsid w:val="00A930D9"/>
    <w:rsid w:val="00A938AE"/>
    <w:rsid w:val="00A938EA"/>
    <w:rsid w:val="00A93EA3"/>
    <w:rsid w:val="00A9405D"/>
    <w:rsid w:val="00A944F3"/>
    <w:rsid w:val="00A9451F"/>
    <w:rsid w:val="00A94CBD"/>
    <w:rsid w:val="00A9552F"/>
    <w:rsid w:val="00A9577D"/>
    <w:rsid w:val="00A95B69"/>
    <w:rsid w:val="00A96702"/>
    <w:rsid w:val="00A9695F"/>
    <w:rsid w:val="00A969A5"/>
    <w:rsid w:val="00A97291"/>
    <w:rsid w:val="00A976F6"/>
    <w:rsid w:val="00A97860"/>
    <w:rsid w:val="00A97C91"/>
    <w:rsid w:val="00AA0069"/>
    <w:rsid w:val="00AA031E"/>
    <w:rsid w:val="00AA03B0"/>
    <w:rsid w:val="00AA0893"/>
    <w:rsid w:val="00AA12C4"/>
    <w:rsid w:val="00AA1E53"/>
    <w:rsid w:val="00AA201F"/>
    <w:rsid w:val="00AA2021"/>
    <w:rsid w:val="00AA22BC"/>
    <w:rsid w:val="00AA22F2"/>
    <w:rsid w:val="00AA25E6"/>
    <w:rsid w:val="00AA2831"/>
    <w:rsid w:val="00AA30CC"/>
    <w:rsid w:val="00AA311D"/>
    <w:rsid w:val="00AA3391"/>
    <w:rsid w:val="00AA3555"/>
    <w:rsid w:val="00AA3587"/>
    <w:rsid w:val="00AA3937"/>
    <w:rsid w:val="00AA3DB3"/>
    <w:rsid w:val="00AA3FF0"/>
    <w:rsid w:val="00AA46E0"/>
    <w:rsid w:val="00AA4F87"/>
    <w:rsid w:val="00AA6018"/>
    <w:rsid w:val="00AA614B"/>
    <w:rsid w:val="00AA67E4"/>
    <w:rsid w:val="00AA7124"/>
    <w:rsid w:val="00AA7932"/>
    <w:rsid w:val="00AA7977"/>
    <w:rsid w:val="00AA7AD2"/>
    <w:rsid w:val="00AB018B"/>
    <w:rsid w:val="00AB0358"/>
    <w:rsid w:val="00AB14C6"/>
    <w:rsid w:val="00AB1CCD"/>
    <w:rsid w:val="00AB2005"/>
    <w:rsid w:val="00AB231E"/>
    <w:rsid w:val="00AB2364"/>
    <w:rsid w:val="00AB2ACD"/>
    <w:rsid w:val="00AB2DBC"/>
    <w:rsid w:val="00AB332F"/>
    <w:rsid w:val="00AB356C"/>
    <w:rsid w:val="00AB3C4D"/>
    <w:rsid w:val="00AB3EF0"/>
    <w:rsid w:val="00AB430B"/>
    <w:rsid w:val="00AB54AD"/>
    <w:rsid w:val="00AB5880"/>
    <w:rsid w:val="00AB5AA3"/>
    <w:rsid w:val="00AB5AE1"/>
    <w:rsid w:val="00AB63F3"/>
    <w:rsid w:val="00AB6517"/>
    <w:rsid w:val="00AB7288"/>
    <w:rsid w:val="00AC0375"/>
    <w:rsid w:val="00AC047B"/>
    <w:rsid w:val="00AC0774"/>
    <w:rsid w:val="00AC0846"/>
    <w:rsid w:val="00AC1B3E"/>
    <w:rsid w:val="00AC1F17"/>
    <w:rsid w:val="00AC2328"/>
    <w:rsid w:val="00AC2A87"/>
    <w:rsid w:val="00AC2E2F"/>
    <w:rsid w:val="00AC35A7"/>
    <w:rsid w:val="00AC3A7D"/>
    <w:rsid w:val="00AC3B3B"/>
    <w:rsid w:val="00AC3D05"/>
    <w:rsid w:val="00AC3DAD"/>
    <w:rsid w:val="00AC40C0"/>
    <w:rsid w:val="00AC4F2C"/>
    <w:rsid w:val="00AC4FF3"/>
    <w:rsid w:val="00AC5A56"/>
    <w:rsid w:val="00AC6055"/>
    <w:rsid w:val="00AC60EA"/>
    <w:rsid w:val="00AC7854"/>
    <w:rsid w:val="00AD04DF"/>
    <w:rsid w:val="00AD0555"/>
    <w:rsid w:val="00AD0833"/>
    <w:rsid w:val="00AD0891"/>
    <w:rsid w:val="00AD213C"/>
    <w:rsid w:val="00AD2D65"/>
    <w:rsid w:val="00AD304F"/>
    <w:rsid w:val="00AD31DE"/>
    <w:rsid w:val="00AD3312"/>
    <w:rsid w:val="00AD3379"/>
    <w:rsid w:val="00AD3836"/>
    <w:rsid w:val="00AD39B8"/>
    <w:rsid w:val="00AD3F95"/>
    <w:rsid w:val="00AD412C"/>
    <w:rsid w:val="00AD4AC2"/>
    <w:rsid w:val="00AD5A18"/>
    <w:rsid w:val="00AD5E68"/>
    <w:rsid w:val="00AD6478"/>
    <w:rsid w:val="00AD6768"/>
    <w:rsid w:val="00AD7016"/>
    <w:rsid w:val="00AD70A6"/>
    <w:rsid w:val="00AD73D3"/>
    <w:rsid w:val="00AD7544"/>
    <w:rsid w:val="00AD7583"/>
    <w:rsid w:val="00AD79DD"/>
    <w:rsid w:val="00AD7D72"/>
    <w:rsid w:val="00AE0645"/>
    <w:rsid w:val="00AE0840"/>
    <w:rsid w:val="00AE0C9A"/>
    <w:rsid w:val="00AE0E51"/>
    <w:rsid w:val="00AE1740"/>
    <w:rsid w:val="00AE2623"/>
    <w:rsid w:val="00AE4819"/>
    <w:rsid w:val="00AE4B55"/>
    <w:rsid w:val="00AE4DBE"/>
    <w:rsid w:val="00AE513D"/>
    <w:rsid w:val="00AE5AC1"/>
    <w:rsid w:val="00AE5B31"/>
    <w:rsid w:val="00AE5FA7"/>
    <w:rsid w:val="00AE616C"/>
    <w:rsid w:val="00AE6C31"/>
    <w:rsid w:val="00AE70EB"/>
    <w:rsid w:val="00AF05AF"/>
    <w:rsid w:val="00AF12D7"/>
    <w:rsid w:val="00AF13C0"/>
    <w:rsid w:val="00AF1A0A"/>
    <w:rsid w:val="00AF1F03"/>
    <w:rsid w:val="00AF2760"/>
    <w:rsid w:val="00AF35D2"/>
    <w:rsid w:val="00AF3C07"/>
    <w:rsid w:val="00AF415E"/>
    <w:rsid w:val="00AF4215"/>
    <w:rsid w:val="00AF464D"/>
    <w:rsid w:val="00AF49AB"/>
    <w:rsid w:val="00AF4B15"/>
    <w:rsid w:val="00AF4CE1"/>
    <w:rsid w:val="00AF594B"/>
    <w:rsid w:val="00AF5C56"/>
    <w:rsid w:val="00AF6897"/>
    <w:rsid w:val="00AF6E5A"/>
    <w:rsid w:val="00AF6EEC"/>
    <w:rsid w:val="00B000C1"/>
    <w:rsid w:val="00B000D7"/>
    <w:rsid w:val="00B00A72"/>
    <w:rsid w:val="00B00C9F"/>
    <w:rsid w:val="00B00CF5"/>
    <w:rsid w:val="00B00D1B"/>
    <w:rsid w:val="00B011AE"/>
    <w:rsid w:val="00B01EA8"/>
    <w:rsid w:val="00B020B3"/>
    <w:rsid w:val="00B020D8"/>
    <w:rsid w:val="00B02142"/>
    <w:rsid w:val="00B022A2"/>
    <w:rsid w:val="00B02DBE"/>
    <w:rsid w:val="00B02E74"/>
    <w:rsid w:val="00B03220"/>
    <w:rsid w:val="00B03E38"/>
    <w:rsid w:val="00B043A5"/>
    <w:rsid w:val="00B04984"/>
    <w:rsid w:val="00B049CE"/>
    <w:rsid w:val="00B04C92"/>
    <w:rsid w:val="00B05373"/>
    <w:rsid w:val="00B05C7D"/>
    <w:rsid w:val="00B0626E"/>
    <w:rsid w:val="00B0661A"/>
    <w:rsid w:val="00B07792"/>
    <w:rsid w:val="00B102FC"/>
    <w:rsid w:val="00B10328"/>
    <w:rsid w:val="00B1074D"/>
    <w:rsid w:val="00B10F94"/>
    <w:rsid w:val="00B1182B"/>
    <w:rsid w:val="00B11D7B"/>
    <w:rsid w:val="00B1311E"/>
    <w:rsid w:val="00B1348C"/>
    <w:rsid w:val="00B137E0"/>
    <w:rsid w:val="00B1386B"/>
    <w:rsid w:val="00B13A7E"/>
    <w:rsid w:val="00B14161"/>
    <w:rsid w:val="00B1550D"/>
    <w:rsid w:val="00B15718"/>
    <w:rsid w:val="00B16874"/>
    <w:rsid w:val="00B170C3"/>
    <w:rsid w:val="00B17230"/>
    <w:rsid w:val="00B1737F"/>
    <w:rsid w:val="00B20D67"/>
    <w:rsid w:val="00B238C9"/>
    <w:rsid w:val="00B23B87"/>
    <w:rsid w:val="00B23BE0"/>
    <w:rsid w:val="00B24179"/>
    <w:rsid w:val="00B24CFA"/>
    <w:rsid w:val="00B25020"/>
    <w:rsid w:val="00B257DE"/>
    <w:rsid w:val="00B25A8F"/>
    <w:rsid w:val="00B25E30"/>
    <w:rsid w:val="00B25EDA"/>
    <w:rsid w:val="00B2639B"/>
    <w:rsid w:val="00B267DD"/>
    <w:rsid w:val="00B26A28"/>
    <w:rsid w:val="00B26E29"/>
    <w:rsid w:val="00B3007F"/>
    <w:rsid w:val="00B31D8F"/>
    <w:rsid w:val="00B3252E"/>
    <w:rsid w:val="00B3263D"/>
    <w:rsid w:val="00B3344D"/>
    <w:rsid w:val="00B349AE"/>
    <w:rsid w:val="00B34B70"/>
    <w:rsid w:val="00B34EA3"/>
    <w:rsid w:val="00B34EA9"/>
    <w:rsid w:val="00B35435"/>
    <w:rsid w:val="00B354BC"/>
    <w:rsid w:val="00B355D7"/>
    <w:rsid w:val="00B35649"/>
    <w:rsid w:val="00B3641E"/>
    <w:rsid w:val="00B37019"/>
    <w:rsid w:val="00B37EDC"/>
    <w:rsid w:val="00B40195"/>
    <w:rsid w:val="00B40217"/>
    <w:rsid w:val="00B40642"/>
    <w:rsid w:val="00B41DF7"/>
    <w:rsid w:val="00B4234E"/>
    <w:rsid w:val="00B43602"/>
    <w:rsid w:val="00B436A0"/>
    <w:rsid w:val="00B43C56"/>
    <w:rsid w:val="00B43F6E"/>
    <w:rsid w:val="00B440CA"/>
    <w:rsid w:val="00B4444A"/>
    <w:rsid w:val="00B44A04"/>
    <w:rsid w:val="00B450E3"/>
    <w:rsid w:val="00B45295"/>
    <w:rsid w:val="00B456EB"/>
    <w:rsid w:val="00B45746"/>
    <w:rsid w:val="00B461E2"/>
    <w:rsid w:val="00B468CE"/>
    <w:rsid w:val="00B47117"/>
    <w:rsid w:val="00B4725D"/>
    <w:rsid w:val="00B47474"/>
    <w:rsid w:val="00B47E1A"/>
    <w:rsid w:val="00B503D0"/>
    <w:rsid w:val="00B50A4A"/>
    <w:rsid w:val="00B50FD4"/>
    <w:rsid w:val="00B514DA"/>
    <w:rsid w:val="00B52286"/>
    <w:rsid w:val="00B528CA"/>
    <w:rsid w:val="00B530C6"/>
    <w:rsid w:val="00B53967"/>
    <w:rsid w:val="00B53CA6"/>
    <w:rsid w:val="00B53E98"/>
    <w:rsid w:val="00B54126"/>
    <w:rsid w:val="00B541B6"/>
    <w:rsid w:val="00B542F9"/>
    <w:rsid w:val="00B54941"/>
    <w:rsid w:val="00B54BB6"/>
    <w:rsid w:val="00B561A1"/>
    <w:rsid w:val="00B5621B"/>
    <w:rsid w:val="00B5628D"/>
    <w:rsid w:val="00B562AE"/>
    <w:rsid w:val="00B565EC"/>
    <w:rsid w:val="00B5684E"/>
    <w:rsid w:val="00B56ED5"/>
    <w:rsid w:val="00B573F6"/>
    <w:rsid w:val="00B575AB"/>
    <w:rsid w:val="00B5797E"/>
    <w:rsid w:val="00B57AF5"/>
    <w:rsid w:val="00B601EF"/>
    <w:rsid w:val="00B603E8"/>
    <w:rsid w:val="00B61561"/>
    <w:rsid w:val="00B62568"/>
    <w:rsid w:val="00B626D1"/>
    <w:rsid w:val="00B632D9"/>
    <w:rsid w:val="00B639F8"/>
    <w:rsid w:val="00B639FE"/>
    <w:rsid w:val="00B644CC"/>
    <w:rsid w:val="00B649FE"/>
    <w:rsid w:val="00B657BD"/>
    <w:rsid w:val="00B65C75"/>
    <w:rsid w:val="00B666AC"/>
    <w:rsid w:val="00B66867"/>
    <w:rsid w:val="00B67857"/>
    <w:rsid w:val="00B67AB9"/>
    <w:rsid w:val="00B706CD"/>
    <w:rsid w:val="00B7131D"/>
    <w:rsid w:val="00B71C37"/>
    <w:rsid w:val="00B724C1"/>
    <w:rsid w:val="00B72F64"/>
    <w:rsid w:val="00B731EC"/>
    <w:rsid w:val="00B73C1C"/>
    <w:rsid w:val="00B743C8"/>
    <w:rsid w:val="00B74E5D"/>
    <w:rsid w:val="00B75338"/>
    <w:rsid w:val="00B75A4D"/>
    <w:rsid w:val="00B75BFC"/>
    <w:rsid w:val="00B76C3A"/>
    <w:rsid w:val="00B77042"/>
    <w:rsid w:val="00B774C4"/>
    <w:rsid w:val="00B77580"/>
    <w:rsid w:val="00B77699"/>
    <w:rsid w:val="00B77B31"/>
    <w:rsid w:val="00B8163F"/>
    <w:rsid w:val="00B81BC8"/>
    <w:rsid w:val="00B81DE3"/>
    <w:rsid w:val="00B8217C"/>
    <w:rsid w:val="00B8230B"/>
    <w:rsid w:val="00B82714"/>
    <w:rsid w:val="00B82855"/>
    <w:rsid w:val="00B82FF3"/>
    <w:rsid w:val="00B84072"/>
    <w:rsid w:val="00B841BB"/>
    <w:rsid w:val="00B84951"/>
    <w:rsid w:val="00B85AE2"/>
    <w:rsid w:val="00B86F5F"/>
    <w:rsid w:val="00B872B6"/>
    <w:rsid w:val="00B87515"/>
    <w:rsid w:val="00B903DA"/>
    <w:rsid w:val="00B9045B"/>
    <w:rsid w:val="00B912BB"/>
    <w:rsid w:val="00B915E7"/>
    <w:rsid w:val="00B91679"/>
    <w:rsid w:val="00B918EF"/>
    <w:rsid w:val="00B92982"/>
    <w:rsid w:val="00B92E84"/>
    <w:rsid w:val="00B934ED"/>
    <w:rsid w:val="00B93EA3"/>
    <w:rsid w:val="00B9409F"/>
    <w:rsid w:val="00B9442B"/>
    <w:rsid w:val="00B95165"/>
    <w:rsid w:val="00B9590C"/>
    <w:rsid w:val="00B95C2E"/>
    <w:rsid w:val="00B96272"/>
    <w:rsid w:val="00B96415"/>
    <w:rsid w:val="00B96993"/>
    <w:rsid w:val="00BA007E"/>
    <w:rsid w:val="00BA0087"/>
    <w:rsid w:val="00BA00C6"/>
    <w:rsid w:val="00BA02F8"/>
    <w:rsid w:val="00BA1A32"/>
    <w:rsid w:val="00BA1AA5"/>
    <w:rsid w:val="00BA1CE2"/>
    <w:rsid w:val="00BA20BE"/>
    <w:rsid w:val="00BA23B5"/>
    <w:rsid w:val="00BA260E"/>
    <w:rsid w:val="00BA29E1"/>
    <w:rsid w:val="00BA31B5"/>
    <w:rsid w:val="00BA337C"/>
    <w:rsid w:val="00BA3BB8"/>
    <w:rsid w:val="00BA3D8D"/>
    <w:rsid w:val="00BA3DEB"/>
    <w:rsid w:val="00BA4042"/>
    <w:rsid w:val="00BA4102"/>
    <w:rsid w:val="00BA4230"/>
    <w:rsid w:val="00BA438F"/>
    <w:rsid w:val="00BA45A5"/>
    <w:rsid w:val="00BA5B6E"/>
    <w:rsid w:val="00BA5BCA"/>
    <w:rsid w:val="00BA5FF0"/>
    <w:rsid w:val="00BA6340"/>
    <w:rsid w:val="00BA71D6"/>
    <w:rsid w:val="00BA727B"/>
    <w:rsid w:val="00BA7340"/>
    <w:rsid w:val="00BA7D8E"/>
    <w:rsid w:val="00BB052A"/>
    <w:rsid w:val="00BB0789"/>
    <w:rsid w:val="00BB0BF5"/>
    <w:rsid w:val="00BB0E49"/>
    <w:rsid w:val="00BB139B"/>
    <w:rsid w:val="00BB3EEC"/>
    <w:rsid w:val="00BB49E2"/>
    <w:rsid w:val="00BB4DFE"/>
    <w:rsid w:val="00BB5543"/>
    <w:rsid w:val="00BB5D7D"/>
    <w:rsid w:val="00BB6222"/>
    <w:rsid w:val="00BB640E"/>
    <w:rsid w:val="00BB6DA3"/>
    <w:rsid w:val="00BB7B93"/>
    <w:rsid w:val="00BB7EF3"/>
    <w:rsid w:val="00BB7F19"/>
    <w:rsid w:val="00BC024F"/>
    <w:rsid w:val="00BC0E83"/>
    <w:rsid w:val="00BC0F96"/>
    <w:rsid w:val="00BC12D3"/>
    <w:rsid w:val="00BC1BFA"/>
    <w:rsid w:val="00BC2127"/>
    <w:rsid w:val="00BC297D"/>
    <w:rsid w:val="00BC2A4C"/>
    <w:rsid w:val="00BC2B34"/>
    <w:rsid w:val="00BC31D0"/>
    <w:rsid w:val="00BC3212"/>
    <w:rsid w:val="00BC33F4"/>
    <w:rsid w:val="00BC37F6"/>
    <w:rsid w:val="00BC454A"/>
    <w:rsid w:val="00BC458C"/>
    <w:rsid w:val="00BC5271"/>
    <w:rsid w:val="00BC5321"/>
    <w:rsid w:val="00BC54F5"/>
    <w:rsid w:val="00BC5F80"/>
    <w:rsid w:val="00BC609A"/>
    <w:rsid w:val="00BC63AE"/>
    <w:rsid w:val="00BC6724"/>
    <w:rsid w:val="00BC6E0D"/>
    <w:rsid w:val="00BC7625"/>
    <w:rsid w:val="00BC7F27"/>
    <w:rsid w:val="00BD0225"/>
    <w:rsid w:val="00BD040B"/>
    <w:rsid w:val="00BD06E0"/>
    <w:rsid w:val="00BD0AC0"/>
    <w:rsid w:val="00BD0C52"/>
    <w:rsid w:val="00BD0DAF"/>
    <w:rsid w:val="00BD0F13"/>
    <w:rsid w:val="00BD13EE"/>
    <w:rsid w:val="00BD1F63"/>
    <w:rsid w:val="00BD28A5"/>
    <w:rsid w:val="00BD2E27"/>
    <w:rsid w:val="00BD55A4"/>
    <w:rsid w:val="00BD7F23"/>
    <w:rsid w:val="00BE0582"/>
    <w:rsid w:val="00BE06AA"/>
    <w:rsid w:val="00BE0992"/>
    <w:rsid w:val="00BE0B1E"/>
    <w:rsid w:val="00BE1406"/>
    <w:rsid w:val="00BE14A6"/>
    <w:rsid w:val="00BE162B"/>
    <w:rsid w:val="00BE21DF"/>
    <w:rsid w:val="00BE258F"/>
    <w:rsid w:val="00BE2841"/>
    <w:rsid w:val="00BE29F8"/>
    <w:rsid w:val="00BE3093"/>
    <w:rsid w:val="00BE31DF"/>
    <w:rsid w:val="00BE3686"/>
    <w:rsid w:val="00BE3E5E"/>
    <w:rsid w:val="00BE3FFC"/>
    <w:rsid w:val="00BE4049"/>
    <w:rsid w:val="00BE40BA"/>
    <w:rsid w:val="00BE4316"/>
    <w:rsid w:val="00BE4B38"/>
    <w:rsid w:val="00BE4EC1"/>
    <w:rsid w:val="00BE5E47"/>
    <w:rsid w:val="00BE60AB"/>
    <w:rsid w:val="00BE65FD"/>
    <w:rsid w:val="00BE6B5B"/>
    <w:rsid w:val="00BE6ECC"/>
    <w:rsid w:val="00BE6F43"/>
    <w:rsid w:val="00BE742A"/>
    <w:rsid w:val="00BF0236"/>
    <w:rsid w:val="00BF02C9"/>
    <w:rsid w:val="00BF0A17"/>
    <w:rsid w:val="00BF1552"/>
    <w:rsid w:val="00BF1585"/>
    <w:rsid w:val="00BF1B3A"/>
    <w:rsid w:val="00BF1CB4"/>
    <w:rsid w:val="00BF1D41"/>
    <w:rsid w:val="00BF30AA"/>
    <w:rsid w:val="00BF3544"/>
    <w:rsid w:val="00BF41D1"/>
    <w:rsid w:val="00BF4219"/>
    <w:rsid w:val="00BF45FF"/>
    <w:rsid w:val="00BF48FF"/>
    <w:rsid w:val="00BF49B5"/>
    <w:rsid w:val="00BF500E"/>
    <w:rsid w:val="00BF61E8"/>
    <w:rsid w:val="00BF6932"/>
    <w:rsid w:val="00BF6A1A"/>
    <w:rsid w:val="00BF7317"/>
    <w:rsid w:val="00BF7580"/>
    <w:rsid w:val="00BF79E1"/>
    <w:rsid w:val="00C00270"/>
    <w:rsid w:val="00C00319"/>
    <w:rsid w:val="00C003B7"/>
    <w:rsid w:val="00C005FB"/>
    <w:rsid w:val="00C00DA8"/>
    <w:rsid w:val="00C00EA7"/>
    <w:rsid w:val="00C02A24"/>
    <w:rsid w:val="00C02FC1"/>
    <w:rsid w:val="00C046C2"/>
    <w:rsid w:val="00C05B91"/>
    <w:rsid w:val="00C06BCB"/>
    <w:rsid w:val="00C0732C"/>
    <w:rsid w:val="00C078DB"/>
    <w:rsid w:val="00C108DC"/>
    <w:rsid w:val="00C10BFA"/>
    <w:rsid w:val="00C114A4"/>
    <w:rsid w:val="00C114F5"/>
    <w:rsid w:val="00C11CAD"/>
    <w:rsid w:val="00C123BA"/>
    <w:rsid w:val="00C123EC"/>
    <w:rsid w:val="00C1266E"/>
    <w:rsid w:val="00C12E2D"/>
    <w:rsid w:val="00C1365C"/>
    <w:rsid w:val="00C13CE6"/>
    <w:rsid w:val="00C13E4C"/>
    <w:rsid w:val="00C144DC"/>
    <w:rsid w:val="00C14FC0"/>
    <w:rsid w:val="00C154CD"/>
    <w:rsid w:val="00C15B37"/>
    <w:rsid w:val="00C15C60"/>
    <w:rsid w:val="00C16191"/>
    <w:rsid w:val="00C164B4"/>
    <w:rsid w:val="00C16BC2"/>
    <w:rsid w:val="00C1721C"/>
    <w:rsid w:val="00C178C7"/>
    <w:rsid w:val="00C1791C"/>
    <w:rsid w:val="00C17ACA"/>
    <w:rsid w:val="00C2022C"/>
    <w:rsid w:val="00C207A5"/>
    <w:rsid w:val="00C209AF"/>
    <w:rsid w:val="00C20BDD"/>
    <w:rsid w:val="00C21104"/>
    <w:rsid w:val="00C2166A"/>
    <w:rsid w:val="00C2166F"/>
    <w:rsid w:val="00C21A93"/>
    <w:rsid w:val="00C21AE1"/>
    <w:rsid w:val="00C23C23"/>
    <w:rsid w:val="00C24307"/>
    <w:rsid w:val="00C24A2F"/>
    <w:rsid w:val="00C24C1D"/>
    <w:rsid w:val="00C24CD1"/>
    <w:rsid w:val="00C24E33"/>
    <w:rsid w:val="00C25559"/>
    <w:rsid w:val="00C25D8A"/>
    <w:rsid w:val="00C25E1E"/>
    <w:rsid w:val="00C25EE9"/>
    <w:rsid w:val="00C26978"/>
    <w:rsid w:val="00C26A4C"/>
    <w:rsid w:val="00C26B96"/>
    <w:rsid w:val="00C31217"/>
    <w:rsid w:val="00C31BCC"/>
    <w:rsid w:val="00C31FAB"/>
    <w:rsid w:val="00C3216A"/>
    <w:rsid w:val="00C32F8C"/>
    <w:rsid w:val="00C331F1"/>
    <w:rsid w:val="00C333C8"/>
    <w:rsid w:val="00C33948"/>
    <w:rsid w:val="00C33E58"/>
    <w:rsid w:val="00C33FE1"/>
    <w:rsid w:val="00C34009"/>
    <w:rsid w:val="00C34783"/>
    <w:rsid w:val="00C34982"/>
    <w:rsid w:val="00C36568"/>
    <w:rsid w:val="00C369CD"/>
    <w:rsid w:val="00C36D42"/>
    <w:rsid w:val="00C36E18"/>
    <w:rsid w:val="00C37ADB"/>
    <w:rsid w:val="00C37DD4"/>
    <w:rsid w:val="00C40D56"/>
    <w:rsid w:val="00C40F47"/>
    <w:rsid w:val="00C418A6"/>
    <w:rsid w:val="00C418EC"/>
    <w:rsid w:val="00C421C6"/>
    <w:rsid w:val="00C42511"/>
    <w:rsid w:val="00C42999"/>
    <w:rsid w:val="00C43017"/>
    <w:rsid w:val="00C432C6"/>
    <w:rsid w:val="00C43A8F"/>
    <w:rsid w:val="00C44FAE"/>
    <w:rsid w:val="00C459B5"/>
    <w:rsid w:val="00C45B20"/>
    <w:rsid w:val="00C45EAF"/>
    <w:rsid w:val="00C46005"/>
    <w:rsid w:val="00C467E1"/>
    <w:rsid w:val="00C4769C"/>
    <w:rsid w:val="00C477C9"/>
    <w:rsid w:val="00C50649"/>
    <w:rsid w:val="00C50703"/>
    <w:rsid w:val="00C51BB3"/>
    <w:rsid w:val="00C51EE7"/>
    <w:rsid w:val="00C5209C"/>
    <w:rsid w:val="00C52349"/>
    <w:rsid w:val="00C52DF8"/>
    <w:rsid w:val="00C52E9C"/>
    <w:rsid w:val="00C539D4"/>
    <w:rsid w:val="00C54DE0"/>
    <w:rsid w:val="00C552CA"/>
    <w:rsid w:val="00C553F6"/>
    <w:rsid w:val="00C56176"/>
    <w:rsid w:val="00C57CF2"/>
    <w:rsid w:val="00C60584"/>
    <w:rsid w:val="00C615A4"/>
    <w:rsid w:val="00C61C61"/>
    <w:rsid w:val="00C62163"/>
    <w:rsid w:val="00C62ADF"/>
    <w:rsid w:val="00C63088"/>
    <w:rsid w:val="00C63369"/>
    <w:rsid w:val="00C63395"/>
    <w:rsid w:val="00C63A8A"/>
    <w:rsid w:val="00C63CE6"/>
    <w:rsid w:val="00C64CFD"/>
    <w:rsid w:val="00C65127"/>
    <w:rsid w:val="00C659E0"/>
    <w:rsid w:val="00C664B0"/>
    <w:rsid w:val="00C66BF4"/>
    <w:rsid w:val="00C66CE3"/>
    <w:rsid w:val="00C677DC"/>
    <w:rsid w:val="00C704C5"/>
    <w:rsid w:val="00C70C55"/>
    <w:rsid w:val="00C70E49"/>
    <w:rsid w:val="00C715CF"/>
    <w:rsid w:val="00C719EF"/>
    <w:rsid w:val="00C72020"/>
    <w:rsid w:val="00C72732"/>
    <w:rsid w:val="00C729FF"/>
    <w:rsid w:val="00C72A83"/>
    <w:rsid w:val="00C73554"/>
    <w:rsid w:val="00C740FF"/>
    <w:rsid w:val="00C74C5A"/>
    <w:rsid w:val="00C74D92"/>
    <w:rsid w:val="00C752F7"/>
    <w:rsid w:val="00C760A0"/>
    <w:rsid w:val="00C769A6"/>
    <w:rsid w:val="00C7711A"/>
    <w:rsid w:val="00C77380"/>
    <w:rsid w:val="00C77608"/>
    <w:rsid w:val="00C77743"/>
    <w:rsid w:val="00C8060E"/>
    <w:rsid w:val="00C806BB"/>
    <w:rsid w:val="00C80B24"/>
    <w:rsid w:val="00C81328"/>
    <w:rsid w:val="00C813C1"/>
    <w:rsid w:val="00C81683"/>
    <w:rsid w:val="00C82217"/>
    <w:rsid w:val="00C8331E"/>
    <w:rsid w:val="00C83DAC"/>
    <w:rsid w:val="00C840DF"/>
    <w:rsid w:val="00C84432"/>
    <w:rsid w:val="00C853DB"/>
    <w:rsid w:val="00C856FF"/>
    <w:rsid w:val="00C85837"/>
    <w:rsid w:val="00C87161"/>
    <w:rsid w:val="00C87F08"/>
    <w:rsid w:val="00C9044A"/>
    <w:rsid w:val="00C904E8"/>
    <w:rsid w:val="00C90FA6"/>
    <w:rsid w:val="00C90FBD"/>
    <w:rsid w:val="00C91731"/>
    <w:rsid w:val="00C9178E"/>
    <w:rsid w:val="00C91B34"/>
    <w:rsid w:val="00C9307E"/>
    <w:rsid w:val="00C93C39"/>
    <w:rsid w:val="00C93E45"/>
    <w:rsid w:val="00C93EF2"/>
    <w:rsid w:val="00C94008"/>
    <w:rsid w:val="00C947BB"/>
    <w:rsid w:val="00C94A6C"/>
    <w:rsid w:val="00C94E2F"/>
    <w:rsid w:val="00C96088"/>
    <w:rsid w:val="00C964E7"/>
    <w:rsid w:val="00C96C52"/>
    <w:rsid w:val="00C97C8D"/>
    <w:rsid w:val="00CA1BAD"/>
    <w:rsid w:val="00CA2AE4"/>
    <w:rsid w:val="00CA3147"/>
    <w:rsid w:val="00CA358B"/>
    <w:rsid w:val="00CA4510"/>
    <w:rsid w:val="00CA47CC"/>
    <w:rsid w:val="00CA4877"/>
    <w:rsid w:val="00CA4D35"/>
    <w:rsid w:val="00CA55BE"/>
    <w:rsid w:val="00CA5BD0"/>
    <w:rsid w:val="00CA605C"/>
    <w:rsid w:val="00CA6164"/>
    <w:rsid w:val="00CA66CB"/>
    <w:rsid w:val="00CA6C81"/>
    <w:rsid w:val="00CA6F10"/>
    <w:rsid w:val="00CA76DB"/>
    <w:rsid w:val="00CA77CB"/>
    <w:rsid w:val="00CA7F4A"/>
    <w:rsid w:val="00CB028D"/>
    <w:rsid w:val="00CB1B93"/>
    <w:rsid w:val="00CB2721"/>
    <w:rsid w:val="00CB3461"/>
    <w:rsid w:val="00CB3C0F"/>
    <w:rsid w:val="00CB3E29"/>
    <w:rsid w:val="00CB3EEC"/>
    <w:rsid w:val="00CB3F67"/>
    <w:rsid w:val="00CB415F"/>
    <w:rsid w:val="00CB4882"/>
    <w:rsid w:val="00CB5282"/>
    <w:rsid w:val="00CB719F"/>
    <w:rsid w:val="00CB73D0"/>
    <w:rsid w:val="00CB7442"/>
    <w:rsid w:val="00CB7477"/>
    <w:rsid w:val="00CB753D"/>
    <w:rsid w:val="00CB7FFB"/>
    <w:rsid w:val="00CC093A"/>
    <w:rsid w:val="00CC284A"/>
    <w:rsid w:val="00CC2CBB"/>
    <w:rsid w:val="00CC2F84"/>
    <w:rsid w:val="00CC34B4"/>
    <w:rsid w:val="00CC3D43"/>
    <w:rsid w:val="00CC4162"/>
    <w:rsid w:val="00CC508E"/>
    <w:rsid w:val="00CC5B33"/>
    <w:rsid w:val="00CC5F53"/>
    <w:rsid w:val="00CC6527"/>
    <w:rsid w:val="00CC6779"/>
    <w:rsid w:val="00CC67AF"/>
    <w:rsid w:val="00CC696D"/>
    <w:rsid w:val="00CC6C03"/>
    <w:rsid w:val="00CD03E0"/>
    <w:rsid w:val="00CD048E"/>
    <w:rsid w:val="00CD0A90"/>
    <w:rsid w:val="00CD2694"/>
    <w:rsid w:val="00CD38B1"/>
    <w:rsid w:val="00CD3AF1"/>
    <w:rsid w:val="00CD3D04"/>
    <w:rsid w:val="00CD3D96"/>
    <w:rsid w:val="00CD4216"/>
    <w:rsid w:val="00CD4326"/>
    <w:rsid w:val="00CD45AC"/>
    <w:rsid w:val="00CD4B3F"/>
    <w:rsid w:val="00CD4C6C"/>
    <w:rsid w:val="00CD53C9"/>
    <w:rsid w:val="00CD574E"/>
    <w:rsid w:val="00CD6DB2"/>
    <w:rsid w:val="00CD7FDF"/>
    <w:rsid w:val="00CE0116"/>
    <w:rsid w:val="00CE0229"/>
    <w:rsid w:val="00CE032F"/>
    <w:rsid w:val="00CE1719"/>
    <w:rsid w:val="00CE1906"/>
    <w:rsid w:val="00CE1E75"/>
    <w:rsid w:val="00CE2246"/>
    <w:rsid w:val="00CE263F"/>
    <w:rsid w:val="00CE279C"/>
    <w:rsid w:val="00CE301B"/>
    <w:rsid w:val="00CE30C9"/>
    <w:rsid w:val="00CE379E"/>
    <w:rsid w:val="00CE37A0"/>
    <w:rsid w:val="00CE4703"/>
    <w:rsid w:val="00CE485E"/>
    <w:rsid w:val="00CE5236"/>
    <w:rsid w:val="00CE54AE"/>
    <w:rsid w:val="00CE585C"/>
    <w:rsid w:val="00CE5B1E"/>
    <w:rsid w:val="00CE5DFC"/>
    <w:rsid w:val="00CE6482"/>
    <w:rsid w:val="00CE64A8"/>
    <w:rsid w:val="00CE74BC"/>
    <w:rsid w:val="00CE7DA8"/>
    <w:rsid w:val="00CF0300"/>
    <w:rsid w:val="00CF0470"/>
    <w:rsid w:val="00CF1E93"/>
    <w:rsid w:val="00CF36A4"/>
    <w:rsid w:val="00CF4B13"/>
    <w:rsid w:val="00CF50D1"/>
    <w:rsid w:val="00CF5A18"/>
    <w:rsid w:val="00CF5F6D"/>
    <w:rsid w:val="00CF66E4"/>
    <w:rsid w:val="00CF6F84"/>
    <w:rsid w:val="00CF7A9C"/>
    <w:rsid w:val="00CF7AAB"/>
    <w:rsid w:val="00CF7AD0"/>
    <w:rsid w:val="00CF7F53"/>
    <w:rsid w:val="00D0028A"/>
    <w:rsid w:val="00D008D3"/>
    <w:rsid w:val="00D00D7E"/>
    <w:rsid w:val="00D01C09"/>
    <w:rsid w:val="00D01C88"/>
    <w:rsid w:val="00D01EB2"/>
    <w:rsid w:val="00D02432"/>
    <w:rsid w:val="00D0268D"/>
    <w:rsid w:val="00D03202"/>
    <w:rsid w:val="00D0326F"/>
    <w:rsid w:val="00D035EE"/>
    <w:rsid w:val="00D037DE"/>
    <w:rsid w:val="00D03B87"/>
    <w:rsid w:val="00D04628"/>
    <w:rsid w:val="00D04A81"/>
    <w:rsid w:val="00D04E9D"/>
    <w:rsid w:val="00D05077"/>
    <w:rsid w:val="00D0545E"/>
    <w:rsid w:val="00D05662"/>
    <w:rsid w:val="00D05732"/>
    <w:rsid w:val="00D05EA2"/>
    <w:rsid w:val="00D06B06"/>
    <w:rsid w:val="00D07010"/>
    <w:rsid w:val="00D07098"/>
    <w:rsid w:val="00D070B2"/>
    <w:rsid w:val="00D071C8"/>
    <w:rsid w:val="00D07DE7"/>
    <w:rsid w:val="00D101F0"/>
    <w:rsid w:val="00D10A25"/>
    <w:rsid w:val="00D10F75"/>
    <w:rsid w:val="00D11143"/>
    <w:rsid w:val="00D11279"/>
    <w:rsid w:val="00D11310"/>
    <w:rsid w:val="00D14694"/>
    <w:rsid w:val="00D147E2"/>
    <w:rsid w:val="00D14831"/>
    <w:rsid w:val="00D14CC0"/>
    <w:rsid w:val="00D15425"/>
    <w:rsid w:val="00D15E4C"/>
    <w:rsid w:val="00D166E3"/>
    <w:rsid w:val="00D169D2"/>
    <w:rsid w:val="00D16AE5"/>
    <w:rsid w:val="00D17074"/>
    <w:rsid w:val="00D17184"/>
    <w:rsid w:val="00D17457"/>
    <w:rsid w:val="00D2011B"/>
    <w:rsid w:val="00D209F3"/>
    <w:rsid w:val="00D20AF6"/>
    <w:rsid w:val="00D21292"/>
    <w:rsid w:val="00D212AF"/>
    <w:rsid w:val="00D21AFB"/>
    <w:rsid w:val="00D22168"/>
    <w:rsid w:val="00D22360"/>
    <w:rsid w:val="00D228EF"/>
    <w:rsid w:val="00D23A65"/>
    <w:rsid w:val="00D23AE1"/>
    <w:rsid w:val="00D23B35"/>
    <w:rsid w:val="00D24058"/>
    <w:rsid w:val="00D248B5"/>
    <w:rsid w:val="00D24B9C"/>
    <w:rsid w:val="00D24C91"/>
    <w:rsid w:val="00D25C46"/>
    <w:rsid w:val="00D25CC6"/>
    <w:rsid w:val="00D260DE"/>
    <w:rsid w:val="00D2694A"/>
    <w:rsid w:val="00D273A8"/>
    <w:rsid w:val="00D277F9"/>
    <w:rsid w:val="00D3031C"/>
    <w:rsid w:val="00D3186D"/>
    <w:rsid w:val="00D3227F"/>
    <w:rsid w:val="00D32655"/>
    <w:rsid w:val="00D32CC0"/>
    <w:rsid w:val="00D32D05"/>
    <w:rsid w:val="00D3438A"/>
    <w:rsid w:val="00D34402"/>
    <w:rsid w:val="00D34608"/>
    <w:rsid w:val="00D34AE0"/>
    <w:rsid w:val="00D34C43"/>
    <w:rsid w:val="00D3526F"/>
    <w:rsid w:val="00D35438"/>
    <w:rsid w:val="00D35C0C"/>
    <w:rsid w:val="00D35E4A"/>
    <w:rsid w:val="00D364D3"/>
    <w:rsid w:val="00D36CB9"/>
    <w:rsid w:val="00D371F2"/>
    <w:rsid w:val="00D37690"/>
    <w:rsid w:val="00D3772C"/>
    <w:rsid w:val="00D37E29"/>
    <w:rsid w:val="00D4012C"/>
    <w:rsid w:val="00D4049E"/>
    <w:rsid w:val="00D40822"/>
    <w:rsid w:val="00D40A12"/>
    <w:rsid w:val="00D41462"/>
    <w:rsid w:val="00D41829"/>
    <w:rsid w:val="00D41AA5"/>
    <w:rsid w:val="00D42856"/>
    <w:rsid w:val="00D42ECC"/>
    <w:rsid w:val="00D43226"/>
    <w:rsid w:val="00D44211"/>
    <w:rsid w:val="00D4485B"/>
    <w:rsid w:val="00D44A8C"/>
    <w:rsid w:val="00D44BDD"/>
    <w:rsid w:val="00D44CB0"/>
    <w:rsid w:val="00D450B0"/>
    <w:rsid w:val="00D45409"/>
    <w:rsid w:val="00D45A72"/>
    <w:rsid w:val="00D45D58"/>
    <w:rsid w:val="00D45E25"/>
    <w:rsid w:val="00D45F65"/>
    <w:rsid w:val="00D4610C"/>
    <w:rsid w:val="00D461B1"/>
    <w:rsid w:val="00D4662E"/>
    <w:rsid w:val="00D46A79"/>
    <w:rsid w:val="00D46EE4"/>
    <w:rsid w:val="00D471B5"/>
    <w:rsid w:val="00D47354"/>
    <w:rsid w:val="00D47589"/>
    <w:rsid w:val="00D47B32"/>
    <w:rsid w:val="00D508D7"/>
    <w:rsid w:val="00D50A85"/>
    <w:rsid w:val="00D50C8D"/>
    <w:rsid w:val="00D50F7C"/>
    <w:rsid w:val="00D52570"/>
    <w:rsid w:val="00D52F99"/>
    <w:rsid w:val="00D5317C"/>
    <w:rsid w:val="00D532C7"/>
    <w:rsid w:val="00D538E1"/>
    <w:rsid w:val="00D53A2F"/>
    <w:rsid w:val="00D5464D"/>
    <w:rsid w:val="00D547B7"/>
    <w:rsid w:val="00D54C7A"/>
    <w:rsid w:val="00D54DDA"/>
    <w:rsid w:val="00D55634"/>
    <w:rsid w:val="00D5565B"/>
    <w:rsid w:val="00D558A1"/>
    <w:rsid w:val="00D55CBA"/>
    <w:rsid w:val="00D55D18"/>
    <w:rsid w:val="00D55F61"/>
    <w:rsid w:val="00D563F3"/>
    <w:rsid w:val="00D56C4F"/>
    <w:rsid w:val="00D56D7D"/>
    <w:rsid w:val="00D5740F"/>
    <w:rsid w:val="00D57540"/>
    <w:rsid w:val="00D609C7"/>
    <w:rsid w:val="00D60BEE"/>
    <w:rsid w:val="00D60E9F"/>
    <w:rsid w:val="00D61265"/>
    <w:rsid w:val="00D614B6"/>
    <w:rsid w:val="00D61526"/>
    <w:rsid w:val="00D61675"/>
    <w:rsid w:val="00D62016"/>
    <w:rsid w:val="00D6201F"/>
    <w:rsid w:val="00D63DF9"/>
    <w:rsid w:val="00D6435B"/>
    <w:rsid w:val="00D64404"/>
    <w:rsid w:val="00D6448B"/>
    <w:rsid w:val="00D64689"/>
    <w:rsid w:val="00D64D9C"/>
    <w:rsid w:val="00D65387"/>
    <w:rsid w:val="00D657F8"/>
    <w:rsid w:val="00D659D2"/>
    <w:rsid w:val="00D65BCB"/>
    <w:rsid w:val="00D65D9F"/>
    <w:rsid w:val="00D65EAE"/>
    <w:rsid w:val="00D65F25"/>
    <w:rsid w:val="00D665E0"/>
    <w:rsid w:val="00D670E5"/>
    <w:rsid w:val="00D6747B"/>
    <w:rsid w:val="00D70823"/>
    <w:rsid w:val="00D70DB7"/>
    <w:rsid w:val="00D7174A"/>
    <w:rsid w:val="00D720E0"/>
    <w:rsid w:val="00D72679"/>
    <w:rsid w:val="00D73E20"/>
    <w:rsid w:val="00D74AE7"/>
    <w:rsid w:val="00D74F5C"/>
    <w:rsid w:val="00D76963"/>
    <w:rsid w:val="00D77732"/>
    <w:rsid w:val="00D7780B"/>
    <w:rsid w:val="00D8157D"/>
    <w:rsid w:val="00D82589"/>
    <w:rsid w:val="00D82978"/>
    <w:rsid w:val="00D82A56"/>
    <w:rsid w:val="00D831A7"/>
    <w:rsid w:val="00D83548"/>
    <w:rsid w:val="00D836E3"/>
    <w:rsid w:val="00D83E6E"/>
    <w:rsid w:val="00D85426"/>
    <w:rsid w:val="00D85617"/>
    <w:rsid w:val="00D85DAC"/>
    <w:rsid w:val="00D85E11"/>
    <w:rsid w:val="00D86059"/>
    <w:rsid w:val="00D864AD"/>
    <w:rsid w:val="00D8691F"/>
    <w:rsid w:val="00D86C89"/>
    <w:rsid w:val="00D875AA"/>
    <w:rsid w:val="00D875B0"/>
    <w:rsid w:val="00D87D68"/>
    <w:rsid w:val="00D909D7"/>
    <w:rsid w:val="00D90CF3"/>
    <w:rsid w:val="00D91580"/>
    <w:rsid w:val="00D92749"/>
    <w:rsid w:val="00D92C52"/>
    <w:rsid w:val="00D92ED1"/>
    <w:rsid w:val="00D9348A"/>
    <w:rsid w:val="00D93985"/>
    <w:rsid w:val="00D939B5"/>
    <w:rsid w:val="00D93C21"/>
    <w:rsid w:val="00D94AF3"/>
    <w:rsid w:val="00D95413"/>
    <w:rsid w:val="00D96012"/>
    <w:rsid w:val="00D96DC8"/>
    <w:rsid w:val="00DA0B92"/>
    <w:rsid w:val="00DA0D7F"/>
    <w:rsid w:val="00DA10FF"/>
    <w:rsid w:val="00DA1EE8"/>
    <w:rsid w:val="00DA1FF3"/>
    <w:rsid w:val="00DA25EA"/>
    <w:rsid w:val="00DA2E84"/>
    <w:rsid w:val="00DA4119"/>
    <w:rsid w:val="00DA427F"/>
    <w:rsid w:val="00DA4DAD"/>
    <w:rsid w:val="00DA5D8E"/>
    <w:rsid w:val="00DA6055"/>
    <w:rsid w:val="00DA66F5"/>
    <w:rsid w:val="00DA6E7A"/>
    <w:rsid w:val="00DA6F4D"/>
    <w:rsid w:val="00DA7B0F"/>
    <w:rsid w:val="00DA7CBB"/>
    <w:rsid w:val="00DA7DA1"/>
    <w:rsid w:val="00DA7FFA"/>
    <w:rsid w:val="00DB0732"/>
    <w:rsid w:val="00DB0C37"/>
    <w:rsid w:val="00DB0CF2"/>
    <w:rsid w:val="00DB1FE4"/>
    <w:rsid w:val="00DB2418"/>
    <w:rsid w:val="00DB2D17"/>
    <w:rsid w:val="00DB3489"/>
    <w:rsid w:val="00DB44EE"/>
    <w:rsid w:val="00DB4525"/>
    <w:rsid w:val="00DB45B1"/>
    <w:rsid w:val="00DB7073"/>
    <w:rsid w:val="00DB76AB"/>
    <w:rsid w:val="00DC049E"/>
    <w:rsid w:val="00DC1242"/>
    <w:rsid w:val="00DC1620"/>
    <w:rsid w:val="00DC19BC"/>
    <w:rsid w:val="00DC1B27"/>
    <w:rsid w:val="00DC1F8E"/>
    <w:rsid w:val="00DC2312"/>
    <w:rsid w:val="00DC279C"/>
    <w:rsid w:val="00DC280A"/>
    <w:rsid w:val="00DC2B29"/>
    <w:rsid w:val="00DC3248"/>
    <w:rsid w:val="00DC3462"/>
    <w:rsid w:val="00DC34E9"/>
    <w:rsid w:val="00DC3561"/>
    <w:rsid w:val="00DC35F4"/>
    <w:rsid w:val="00DC3779"/>
    <w:rsid w:val="00DC43AD"/>
    <w:rsid w:val="00DC48BE"/>
    <w:rsid w:val="00DC4B73"/>
    <w:rsid w:val="00DC50E9"/>
    <w:rsid w:val="00DC596C"/>
    <w:rsid w:val="00DC60D5"/>
    <w:rsid w:val="00DC65A1"/>
    <w:rsid w:val="00DC6C4F"/>
    <w:rsid w:val="00DC6C65"/>
    <w:rsid w:val="00DC7081"/>
    <w:rsid w:val="00DC736E"/>
    <w:rsid w:val="00DC7A64"/>
    <w:rsid w:val="00DD0985"/>
    <w:rsid w:val="00DD15F7"/>
    <w:rsid w:val="00DD1A9D"/>
    <w:rsid w:val="00DD3B04"/>
    <w:rsid w:val="00DD3DAB"/>
    <w:rsid w:val="00DD4941"/>
    <w:rsid w:val="00DD4B51"/>
    <w:rsid w:val="00DD4D04"/>
    <w:rsid w:val="00DD564E"/>
    <w:rsid w:val="00DD596E"/>
    <w:rsid w:val="00DD6357"/>
    <w:rsid w:val="00DD6438"/>
    <w:rsid w:val="00DD64BE"/>
    <w:rsid w:val="00DD668C"/>
    <w:rsid w:val="00DD6770"/>
    <w:rsid w:val="00DD6AC9"/>
    <w:rsid w:val="00DD6C8D"/>
    <w:rsid w:val="00DD7668"/>
    <w:rsid w:val="00DD7A82"/>
    <w:rsid w:val="00DD7CBA"/>
    <w:rsid w:val="00DE0DD7"/>
    <w:rsid w:val="00DE15EF"/>
    <w:rsid w:val="00DE18EF"/>
    <w:rsid w:val="00DE239A"/>
    <w:rsid w:val="00DE2737"/>
    <w:rsid w:val="00DE3066"/>
    <w:rsid w:val="00DE33B5"/>
    <w:rsid w:val="00DE37CB"/>
    <w:rsid w:val="00DE40E7"/>
    <w:rsid w:val="00DE44BD"/>
    <w:rsid w:val="00DE4541"/>
    <w:rsid w:val="00DE4DC3"/>
    <w:rsid w:val="00DE54A8"/>
    <w:rsid w:val="00DE5558"/>
    <w:rsid w:val="00DE6E52"/>
    <w:rsid w:val="00DE6F8D"/>
    <w:rsid w:val="00DE7074"/>
    <w:rsid w:val="00DE735B"/>
    <w:rsid w:val="00DE74DD"/>
    <w:rsid w:val="00DE77C9"/>
    <w:rsid w:val="00DE78FA"/>
    <w:rsid w:val="00DF1030"/>
    <w:rsid w:val="00DF2BB0"/>
    <w:rsid w:val="00DF2D46"/>
    <w:rsid w:val="00DF3A43"/>
    <w:rsid w:val="00DF3D0C"/>
    <w:rsid w:val="00DF40CF"/>
    <w:rsid w:val="00DF45D2"/>
    <w:rsid w:val="00DF485D"/>
    <w:rsid w:val="00DF4B02"/>
    <w:rsid w:val="00DF54F2"/>
    <w:rsid w:val="00DF5D58"/>
    <w:rsid w:val="00DF5E9C"/>
    <w:rsid w:val="00DF623C"/>
    <w:rsid w:val="00DF6678"/>
    <w:rsid w:val="00DF6FD8"/>
    <w:rsid w:val="00DF6FF7"/>
    <w:rsid w:val="00DF72EB"/>
    <w:rsid w:val="00DF7B33"/>
    <w:rsid w:val="00E000D5"/>
    <w:rsid w:val="00E00716"/>
    <w:rsid w:val="00E009DE"/>
    <w:rsid w:val="00E00E1B"/>
    <w:rsid w:val="00E011FC"/>
    <w:rsid w:val="00E01E69"/>
    <w:rsid w:val="00E01EB6"/>
    <w:rsid w:val="00E025CC"/>
    <w:rsid w:val="00E02808"/>
    <w:rsid w:val="00E02B61"/>
    <w:rsid w:val="00E02D71"/>
    <w:rsid w:val="00E03058"/>
    <w:rsid w:val="00E0388E"/>
    <w:rsid w:val="00E0430B"/>
    <w:rsid w:val="00E04F3C"/>
    <w:rsid w:val="00E0558D"/>
    <w:rsid w:val="00E057A8"/>
    <w:rsid w:val="00E05A1B"/>
    <w:rsid w:val="00E05D72"/>
    <w:rsid w:val="00E065B7"/>
    <w:rsid w:val="00E0661C"/>
    <w:rsid w:val="00E07CA9"/>
    <w:rsid w:val="00E07CEB"/>
    <w:rsid w:val="00E11367"/>
    <w:rsid w:val="00E113C8"/>
    <w:rsid w:val="00E11C8C"/>
    <w:rsid w:val="00E125BF"/>
    <w:rsid w:val="00E12ED7"/>
    <w:rsid w:val="00E1325A"/>
    <w:rsid w:val="00E133F2"/>
    <w:rsid w:val="00E1373F"/>
    <w:rsid w:val="00E13785"/>
    <w:rsid w:val="00E13960"/>
    <w:rsid w:val="00E14010"/>
    <w:rsid w:val="00E14C4F"/>
    <w:rsid w:val="00E15209"/>
    <w:rsid w:val="00E154F7"/>
    <w:rsid w:val="00E159BC"/>
    <w:rsid w:val="00E15B4D"/>
    <w:rsid w:val="00E15CD1"/>
    <w:rsid w:val="00E160FF"/>
    <w:rsid w:val="00E162FA"/>
    <w:rsid w:val="00E165E0"/>
    <w:rsid w:val="00E1684D"/>
    <w:rsid w:val="00E16A0A"/>
    <w:rsid w:val="00E1761B"/>
    <w:rsid w:val="00E17A6E"/>
    <w:rsid w:val="00E202DE"/>
    <w:rsid w:val="00E2047A"/>
    <w:rsid w:val="00E20D1D"/>
    <w:rsid w:val="00E21716"/>
    <w:rsid w:val="00E218BB"/>
    <w:rsid w:val="00E221D2"/>
    <w:rsid w:val="00E224B7"/>
    <w:rsid w:val="00E226FC"/>
    <w:rsid w:val="00E22CF2"/>
    <w:rsid w:val="00E23015"/>
    <w:rsid w:val="00E23488"/>
    <w:rsid w:val="00E23E2E"/>
    <w:rsid w:val="00E23F3B"/>
    <w:rsid w:val="00E24251"/>
    <w:rsid w:val="00E244B5"/>
    <w:rsid w:val="00E245D7"/>
    <w:rsid w:val="00E249FD"/>
    <w:rsid w:val="00E24ADB"/>
    <w:rsid w:val="00E25410"/>
    <w:rsid w:val="00E25A30"/>
    <w:rsid w:val="00E266FC"/>
    <w:rsid w:val="00E26C80"/>
    <w:rsid w:val="00E272DB"/>
    <w:rsid w:val="00E30190"/>
    <w:rsid w:val="00E30B64"/>
    <w:rsid w:val="00E30BEA"/>
    <w:rsid w:val="00E30EC7"/>
    <w:rsid w:val="00E311D1"/>
    <w:rsid w:val="00E31411"/>
    <w:rsid w:val="00E31F84"/>
    <w:rsid w:val="00E32227"/>
    <w:rsid w:val="00E32245"/>
    <w:rsid w:val="00E32B45"/>
    <w:rsid w:val="00E32E90"/>
    <w:rsid w:val="00E32F6C"/>
    <w:rsid w:val="00E33126"/>
    <w:rsid w:val="00E33C9B"/>
    <w:rsid w:val="00E347AA"/>
    <w:rsid w:val="00E34ECE"/>
    <w:rsid w:val="00E3512B"/>
    <w:rsid w:val="00E3622C"/>
    <w:rsid w:val="00E36460"/>
    <w:rsid w:val="00E36478"/>
    <w:rsid w:val="00E36BB4"/>
    <w:rsid w:val="00E36C31"/>
    <w:rsid w:val="00E40B07"/>
    <w:rsid w:val="00E424E9"/>
    <w:rsid w:val="00E428A9"/>
    <w:rsid w:val="00E428EC"/>
    <w:rsid w:val="00E42A66"/>
    <w:rsid w:val="00E42E05"/>
    <w:rsid w:val="00E42E14"/>
    <w:rsid w:val="00E43754"/>
    <w:rsid w:val="00E445F1"/>
    <w:rsid w:val="00E44C44"/>
    <w:rsid w:val="00E44D76"/>
    <w:rsid w:val="00E46368"/>
    <w:rsid w:val="00E464CF"/>
    <w:rsid w:val="00E466B2"/>
    <w:rsid w:val="00E466D8"/>
    <w:rsid w:val="00E47331"/>
    <w:rsid w:val="00E47CE5"/>
    <w:rsid w:val="00E47D71"/>
    <w:rsid w:val="00E50362"/>
    <w:rsid w:val="00E50BE5"/>
    <w:rsid w:val="00E5149A"/>
    <w:rsid w:val="00E514FE"/>
    <w:rsid w:val="00E5150C"/>
    <w:rsid w:val="00E51A57"/>
    <w:rsid w:val="00E51C01"/>
    <w:rsid w:val="00E525F2"/>
    <w:rsid w:val="00E52BAE"/>
    <w:rsid w:val="00E52E4C"/>
    <w:rsid w:val="00E52FBF"/>
    <w:rsid w:val="00E541F7"/>
    <w:rsid w:val="00E54923"/>
    <w:rsid w:val="00E54AA4"/>
    <w:rsid w:val="00E55B3F"/>
    <w:rsid w:val="00E55FC3"/>
    <w:rsid w:val="00E560CB"/>
    <w:rsid w:val="00E5687A"/>
    <w:rsid w:val="00E574BE"/>
    <w:rsid w:val="00E57A90"/>
    <w:rsid w:val="00E57F25"/>
    <w:rsid w:val="00E6091A"/>
    <w:rsid w:val="00E609B3"/>
    <w:rsid w:val="00E6147B"/>
    <w:rsid w:val="00E61E83"/>
    <w:rsid w:val="00E625B0"/>
    <w:rsid w:val="00E62F04"/>
    <w:rsid w:val="00E63351"/>
    <w:rsid w:val="00E63BA4"/>
    <w:rsid w:val="00E6405C"/>
    <w:rsid w:val="00E64126"/>
    <w:rsid w:val="00E644E0"/>
    <w:rsid w:val="00E64B3A"/>
    <w:rsid w:val="00E64C26"/>
    <w:rsid w:val="00E64E2A"/>
    <w:rsid w:val="00E65030"/>
    <w:rsid w:val="00E65116"/>
    <w:rsid w:val="00E66CD0"/>
    <w:rsid w:val="00E67B60"/>
    <w:rsid w:val="00E67D6C"/>
    <w:rsid w:val="00E67E6B"/>
    <w:rsid w:val="00E7044E"/>
    <w:rsid w:val="00E704B4"/>
    <w:rsid w:val="00E7076A"/>
    <w:rsid w:val="00E70A7C"/>
    <w:rsid w:val="00E70E1D"/>
    <w:rsid w:val="00E7109A"/>
    <w:rsid w:val="00E71302"/>
    <w:rsid w:val="00E71335"/>
    <w:rsid w:val="00E713F6"/>
    <w:rsid w:val="00E71A34"/>
    <w:rsid w:val="00E71B6D"/>
    <w:rsid w:val="00E72267"/>
    <w:rsid w:val="00E7227E"/>
    <w:rsid w:val="00E730E0"/>
    <w:rsid w:val="00E73C9A"/>
    <w:rsid w:val="00E7406D"/>
    <w:rsid w:val="00E7484F"/>
    <w:rsid w:val="00E748EB"/>
    <w:rsid w:val="00E75510"/>
    <w:rsid w:val="00E7644F"/>
    <w:rsid w:val="00E7659B"/>
    <w:rsid w:val="00E7677E"/>
    <w:rsid w:val="00E76E3D"/>
    <w:rsid w:val="00E76E7D"/>
    <w:rsid w:val="00E76F4C"/>
    <w:rsid w:val="00E77745"/>
    <w:rsid w:val="00E7785F"/>
    <w:rsid w:val="00E7786C"/>
    <w:rsid w:val="00E77F34"/>
    <w:rsid w:val="00E8007A"/>
    <w:rsid w:val="00E80114"/>
    <w:rsid w:val="00E803D8"/>
    <w:rsid w:val="00E8058C"/>
    <w:rsid w:val="00E80C87"/>
    <w:rsid w:val="00E80F73"/>
    <w:rsid w:val="00E81AFF"/>
    <w:rsid w:val="00E81DDB"/>
    <w:rsid w:val="00E81DDE"/>
    <w:rsid w:val="00E81FA0"/>
    <w:rsid w:val="00E82AB2"/>
    <w:rsid w:val="00E83999"/>
    <w:rsid w:val="00E83E3F"/>
    <w:rsid w:val="00E857A6"/>
    <w:rsid w:val="00E858F3"/>
    <w:rsid w:val="00E8634C"/>
    <w:rsid w:val="00E8673C"/>
    <w:rsid w:val="00E86956"/>
    <w:rsid w:val="00E869C9"/>
    <w:rsid w:val="00E86C0C"/>
    <w:rsid w:val="00E86EC9"/>
    <w:rsid w:val="00E86FDC"/>
    <w:rsid w:val="00E874E7"/>
    <w:rsid w:val="00E87649"/>
    <w:rsid w:val="00E87A32"/>
    <w:rsid w:val="00E9018B"/>
    <w:rsid w:val="00E90391"/>
    <w:rsid w:val="00E90575"/>
    <w:rsid w:val="00E9069D"/>
    <w:rsid w:val="00E9096F"/>
    <w:rsid w:val="00E91318"/>
    <w:rsid w:val="00E91C78"/>
    <w:rsid w:val="00E92DC4"/>
    <w:rsid w:val="00E93247"/>
    <w:rsid w:val="00E9385C"/>
    <w:rsid w:val="00E93DA0"/>
    <w:rsid w:val="00E9423F"/>
    <w:rsid w:val="00E944F4"/>
    <w:rsid w:val="00E948DF"/>
    <w:rsid w:val="00E94A2B"/>
    <w:rsid w:val="00E95ABF"/>
    <w:rsid w:val="00E95D96"/>
    <w:rsid w:val="00E95DFD"/>
    <w:rsid w:val="00E96081"/>
    <w:rsid w:val="00E961F3"/>
    <w:rsid w:val="00E96717"/>
    <w:rsid w:val="00E96F0C"/>
    <w:rsid w:val="00E974C3"/>
    <w:rsid w:val="00E978FA"/>
    <w:rsid w:val="00EA06EC"/>
    <w:rsid w:val="00EA0DD4"/>
    <w:rsid w:val="00EA0F70"/>
    <w:rsid w:val="00EA1BAA"/>
    <w:rsid w:val="00EA2892"/>
    <w:rsid w:val="00EA2E27"/>
    <w:rsid w:val="00EA2EAC"/>
    <w:rsid w:val="00EA3472"/>
    <w:rsid w:val="00EA3749"/>
    <w:rsid w:val="00EA3B49"/>
    <w:rsid w:val="00EA3CBD"/>
    <w:rsid w:val="00EA4F43"/>
    <w:rsid w:val="00EA4FC1"/>
    <w:rsid w:val="00EA4FF1"/>
    <w:rsid w:val="00EA5135"/>
    <w:rsid w:val="00EA5166"/>
    <w:rsid w:val="00EA5694"/>
    <w:rsid w:val="00EA6CE5"/>
    <w:rsid w:val="00EA708F"/>
    <w:rsid w:val="00EA76C5"/>
    <w:rsid w:val="00EB03EC"/>
    <w:rsid w:val="00EB06F3"/>
    <w:rsid w:val="00EB092C"/>
    <w:rsid w:val="00EB1931"/>
    <w:rsid w:val="00EB2126"/>
    <w:rsid w:val="00EB30B7"/>
    <w:rsid w:val="00EB3BED"/>
    <w:rsid w:val="00EB3DE5"/>
    <w:rsid w:val="00EB42F9"/>
    <w:rsid w:val="00EB50B1"/>
    <w:rsid w:val="00EB584E"/>
    <w:rsid w:val="00EB5BF3"/>
    <w:rsid w:val="00EB641F"/>
    <w:rsid w:val="00EB65B8"/>
    <w:rsid w:val="00EB6B29"/>
    <w:rsid w:val="00EB6D5E"/>
    <w:rsid w:val="00EB7103"/>
    <w:rsid w:val="00EB7A3D"/>
    <w:rsid w:val="00EC013A"/>
    <w:rsid w:val="00EC0625"/>
    <w:rsid w:val="00EC0C1E"/>
    <w:rsid w:val="00EC10A0"/>
    <w:rsid w:val="00EC1AA9"/>
    <w:rsid w:val="00EC1BCA"/>
    <w:rsid w:val="00EC21FA"/>
    <w:rsid w:val="00EC220E"/>
    <w:rsid w:val="00EC23BB"/>
    <w:rsid w:val="00EC2BD1"/>
    <w:rsid w:val="00EC3F16"/>
    <w:rsid w:val="00EC4334"/>
    <w:rsid w:val="00EC4C59"/>
    <w:rsid w:val="00EC5297"/>
    <w:rsid w:val="00EC56F2"/>
    <w:rsid w:val="00EC58CB"/>
    <w:rsid w:val="00EC5A41"/>
    <w:rsid w:val="00EC64A2"/>
    <w:rsid w:val="00EC66C7"/>
    <w:rsid w:val="00EC6D93"/>
    <w:rsid w:val="00EC6F56"/>
    <w:rsid w:val="00EC723C"/>
    <w:rsid w:val="00EC77F3"/>
    <w:rsid w:val="00EC7E6C"/>
    <w:rsid w:val="00ED01F2"/>
    <w:rsid w:val="00ED053D"/>
    <w:rsid w:val="00ED0785"/>
    <w:rsid w:val="00ED089B"/>
    <w:rsid w:val="00ED0DEE"/>
    <w:rsid w:val="00ED0EE8"/>
    <w:rsid w:val="00ED1A8C"/>
    <w:rsid w:val="00ED1C0A"/>
    <w:rsid w:val="00ED26B9"/>
    <w:rsid w:val="00ED2757"/>
    <w:rsid w:val="00ED3014"/>
    <w:rsid w:val="00ED30AF"/>
    <w:rsid w:val="00ED3ADF"/>
    <w:rsid w:val="00ED3B47"/>
    <w:rsid w:val="00ED4057"/>
    <w:rsid w:val="00ED48E5"/>
    <w:rsid w:val="00ED4A47"/>
    <w:rsid w:val="00ED4CDC"/>
    <w:rsid w:val="00ED4F89"/>
    <w:rsid w:val="00ED54B6"/>
    <w:rsid w:val="00ED5A7D"/>
    <w:rsid w:val="00ED5B0C"/>
    <w:rsid w:val="00ED5BDA"/>
    <w:rsid w:val="00ED5E20"/>
    <w:rsid w:val="00ED5FFC"/>
    <w:rsid w:val="00ED6C5C"/>
    <w:rsid w:val="00ED6F7C"/>
    <w:rsid w:val="00ED7442"/>
    <w:rsid w:val="00ED744D"/>
    <w:rsid w:val="00EE1C11"/>
    <w:rsid w:val="00EE1C70"/>
    <w:rsid w:val="00EE1CF9"/>
    <w:rsid w:val="00EE2905"/>
    <w:rsid w:val="00EE29C3"/>
    <w:rsid w:val="00EE2C9F"/>
    <w:rsid w:val="00EE326E"/>
    <w:rsid w:val="00EE360E"/>
    <w:rsid w:val="00EE3BF8"/>
    <w:rsid w:val="00EE4296"/>
    <w:rsid w:val="00EE4B24"/>
    <w:rsid w:val="00EE5456"/>
    <w:rsid w:val="00EE6157"/>
    <w:rsid w:val="00EE6A12"/>
    <w:rsid w:val="00EE7089"/>
    <w:rsid w:val="00EE7A24"/>
    <w:rsid w:val="00EE7A29"/>
    <w:rsid w:val="00EE7FCA"/>
    <w:rsid w:val="00EF0248"/>
    <w:rsid w:val="00EF151C"/>
    <w:rsid w:val="00EF17FC"/>
    <w:rsid w:val="00EF271A"/>
    <w:rsid w:val="00EF3355"/>
    <w:rsid w:val="00EF37DA"/>
    <w:rsid w:val="00EF491B"/>
    <w:rsid w:val="00EF4E03"/>
    <w:rsid w:val="00EF4F2C"/>
    <w:rsid w:val="00EF57E5"/>
    <w:rsid w:val="00EF698C"/>
    <w:rsid w:val="00EF73E1"/>
    <w:rsid w:val="00EF7416"/>
    <w:rsid w:val="00EF7474"/>
    <w:rsid w:val="00EF76EB"/>
    <w:rsid w:val="00EF7847"/>
    <w:rsid w:val="00EF7B3B"/>
    <w:rsid w:val="00EF7CF3"/>
    <w:rsid w:val="00EF7F4A"/>
    <w:rsid w:val="00F009C0"/>
    <w:rsid w:val="00F00B02"/>
    <w:rsid w:val="00F00E96"/>
    <w:rsid w:val="00F01038"/>
    <w:rsid w:val="00F01101"/>
    <w:rsid w:val="00F011E3"/>
    <w:rsid w:val="00F01397"/>
    <w:rsid w:val="00F015C6"/>
    <w:rsid w:val="00F02905"/>
    <w:rsid w:val="00F029E9"/>
    <w:rsid w:val="00F0358F"/>
    <w:rsid w:val="00F03A39"/>
    <w:rsid w:val="00F03AB6"/>
    <w:rsid w:val="00F04255"/>
    <w:rsid w:val="00F0444C"/>
    <w:rsid w:val="00F04EE5"/>
    <w:rsid w:val="00F051D1"/>
    <w:rsid w:val="00F05F41"/>
    <w:rsid w:val="00F065FB"/>
    <w:rsid w:val="00F06D1E"/>
    <w:rsid w:val="00F074EF"/>
    <w:rsid w:val="00F0781D"/>
    <w:rsid w:val="00F10AF6"/>
    <w:rsid w:val="00F10C40"/>
    <w:rsid w:val="00F10D23"/>
    <w:rsid w:val="00F114B6"/>
    <w:rsid w:val="00F119AF"/>
    <w:rsid w:val="00F11B06"/>
    <w:rsid w:val="00F11EAE"/>
    <w:rsid w:val="00F135E0"/>
    <w:rsid w:val="00F13DEF"/>
    <w:rsid w:val="00F13E7A"/>
    <w:rsid w:val="00F14DA8"/>
    <w:rsid w:val="00F14EB1"/>
    <w:rsid w:val="00F154AD"/>
    <w:rsid w:val="00F1566C"/>
    <w:rsid w:val="00F16321"/>
    <w:rsid w:val="00F16C5D"/>
    <w:rsid w:val="00F17703"/>
    <w:rsid w:val="00F17713"/>
    <w:rsid w:val="00F177F6"/>
    <w:rsid w:val="00F2076A"/>
    <w:rsid w:val="00F20D9E"/>
    <w:rsid w:val="00F21218"/>
    <w:rsid w:val="00F2138D"/>
    <w:rsid w:val="00F21623"/>
    <w:rsid w:val="00F2188C"/>
    <w:rsid w:val="00F21C81"/>
    <w:rsid w:val="00F21D0C"/>
    <w:rsid w:val="00F22205"/>
    <w:rsid w:val="00F230EB"/>
    <w:rsid w:val="00F234F5"/>
    <w:rsid w:val="00F2442F"/>
    <w:rsid w:val="00F25137"/>
    <w:rsid w:val="00F252CB"/>
    <w:rsid w:val="00F2579C"/>
    <w:rsid w:val="00F25B96"/>
    <w:rsid w:val="00F25F5A"/>
    <w:rsid w:val="00F262FD"/>
    <w:rsid w:val="00F26F20"/>
    <w:rsid w:val="00F279C5"/>
    <w:rsid w:val="00F27F8C"/>
    <w:rsid w:val="00F301C6"/>
    <w:rsid w:val="00F304E4"/>
    <w:rsid w:val="00F30E65"/>
    <w:rsid w:val="00F31B25"/>
    <w:rsid w:val="00F31BF1"/>
    <w:rsid w:val="00F31E84"/>
    <w:rsid w:val="00F31ED3"/>
    <w:rsid w:val="00F321E4"/>
    <w:rsid w:val="00F3266C"/>
    <w:rsid w:val="00F33188"/>
    <w:rsid w:val="00F332ED"/>
    <w:rsid w:val="00F341CA"/>
    <w:rsid w:val="00F345C7"/>
    <w:rsid w:val="00F34B56"/>
    <w:rsid w:val="00F34C5A"/>
    <w:rsid w:val="00F356A5"/>
    <w:rsid w:val="00F359D6"/>
    <w:rsid w:val="00F364AA"/>
    <w:rsid w:val="00F3692C"/>
    <w:rsid w:val="00F36B24"/>
    <w:rsid w:val="00F3704C"/>
    <w:rsid w:val="00F374EE"/>
    <w:rsid w:val="00F37622"/>
    <w:rsid w:val="00F37946"/>
    <w:rsid w:val="00F37A68"/>
    <w:rsid w:val="00F37AF6"/>
    <w:rsid w:val="00F37B90"/>
    <w:rsid w:val="00F37FD3"/>
    <w:rsid w:val="00F40306"/>
    <w:rsid w:val="00F408E6"/>
    <w:rsid w:val="00F40E43"/>
    <w:rsid w:val="00F41990"/>
    <w:rsid w:val="00F41C88"/>
    <w:rsid w:val="00F41ED9"/>
    <w:rsid w:val="00F42010"/>
    <w:rsid w:val="00F42393"/>
    <w:rsid w:val="00F426DD"/>
    <w:rsid w:val="00F42B11"/>
    <w:rsid w:val="00F433D7"/>
    <w:rsid w:val="00F4353B"/>
    <w:rsid w:val="00F457DF"/>
    <w:rsid w:val="00F45AC7"/>
    <w:rsid w:val="00F46926"/>
    <w:rsid w:val="00F46FD7"/>
    <w:rsid w:val="00F47328"/>
    <w:rsid w:val="00F47917"/>
    <w:rsid w:val="00F47E9B"/>
    <w:rsid w:val="00F5014A"/>
    <w:rsid w:val="00F50363"/>
    <w:rsid w:val="00F51381"/>
    <w:rsid w:val="00F5167B"/>
    <w:rsid w:val="00F520C1"/>
    <w:rsid w:val="00F52DFC"/>
    <w:rsid w:val="00F531FC"/>
    <w:rsid w:val="00F5385D"/>
    <w:rsid w:val="00F5397F"/>
    <w:rsid w:val="00F541A9"/>
    <w:rsid w:val="00F5532B"/>
    <w:rsid w:val="00F5604B"/>
    <w:rsid w:val="00F5644A"/>
    <w:rsid w:val="00F56EFC"/>
    <w:rsid w:val="00F57298"/>
    <w:rsid w:val="00F573B7"/>
    <w:rsid w:val="00F574F9"/>
    <w:rsid w:val="00F576C0"/>
    <w:rsid w:val="00F57C3F"/>
    <w:rsid w:val="00F6013A"/>
    <w:rsid w:val="00F601A3"/>
    <w:rsid w:val="00F60E9F"/>
    <w:rsid w:val="00F61DBC"/>
    <w:rsid w:val="00F61E92"/>
    <w:rsid w:val="00F629E1"/>
    <w:rsid w:val="00F62D77"/>
    <w:rsid w:val="00F63E43"/>
    <w:rsid w:val="00F6402E"/>
    <w:rsid w:val="00F640BC"/>
    <w:rsid w:val="00F6433B"/>
    <w:rsid w:val="00F6453D"/>
    <w:rsid w:val="00F64E00"/>
    <w:rsid w:val="00F65787"/>
    <w:rsid w:val="00F660F4"/>
    <w:rsid w:val="00F664A9"/>
    <w:rsid w:val="00F665A0"/>
    <w:rsid w:val="00F67401"/>
    <w:rsid w:val="00F67489"/>
    <w:rsid w:val="00F67831"/>
    <w:rsid w:val="00F67BAE"/>
    <w:rsid w:val="00F67C61"/>
    <w:rsid w:val="00F67D28"/>
    <w:rsid w:val="00F67FF3"/>
    <w:rsid w:val="00F7148A"/>
    <w:rsid w:val="00F72D54"/>
    <w:rsid w:val="00F7314E"/>
    <w:rsid w:val="00F736E2"/>
    <w:rsid w:val="00F7418C"/>
    <w:rsid w:val="00F74CA9"/>
    <w:rsid w:val="00F7515E"/>
    <w:rsid w:val="00F7594A"/>
    <w:rsid w:val="00F75DC7"/>
    <w:rsid w:val="00F76358"/>
    <w:rsid w:val="00F773F4"/>
    <w:rsid w:val="00F7743B"/>
    <w:rsid w:val="00F77492"/>
    <w:rsid w:val="00F77B93"/>
    <w:rsid w:val="00F77C44"/>
    <w:rsid w:val="00F80354"/>
    <w:rsid w:val="00F80729"/>
    <w:rsid w:val="00F80A7D"/>
    <w:rsid w:val="00F81227"/>
    <w:rsid w:val="00F821CB"/>
    <w:rsid w:val="00F82388"/>
    <w:rsid w:val="00F8260C"/>
    <w:rsid w:val="00F826BE"/>
    <w:rsid w:val="00F82A01"/>
    <w:rsid w:val="00F837C9"/>
    <w:rsid w:val="00F83FAD"/>
    <w:rsid w:val="00F851FD"/>
    <w:rsid w:val="00F85442"/>
    <w:rsid w:val="00F85C86"/>
    <w:rsid w:val="00F85D15"/>
    <w:rsid w:val="00F85FF3"/>
    <w:rsid w:val="00F86440"/>
    <w:rsid w:val="00F86710"/>
    <w:rsid w:val="00F86BF2"/>
    <w:rsid w:val="00F87BE6"/>
    <w:rsid w:val="00F87F42"/>
    <w:rsid w:val="00F90043"/>
    <w:rsid w:val="00F9004E"/>
    <w:rsid w:val="00F9065A"/>
    <w:rsid w:val="00F908BD"/>
    <w:rsid w:val="00F9099F"/>
    <w:rsid w:val="00F91660"/>
    <w:rsid w:val="00F92941"/>
    <w:rsid w:val="00F92F64"/>
    <w:rsid w:val="00F935B1"/>
    <w:rsid w:val="00F93BA8"/>
    <w:rsid w:val="00F952F7"/>
    <w:rsid w:val="00F95321"/>
    <w:rsid w:val="00F953DB"/>
    <w:rsid w:val="00F9545A"/>
    <w:rsid w:val="00F956B4"/>
    <w:rsid w:val="00F95EFF"/>
    <w:rsid w:val="00F9601A"/>
    <w:rsid w:val="00F96B9A"/>
    <w:rsid w:val="00F970FC"/>
    <w:rsid w:val="00F977D2"/>
    <w:rsid w:val="00F97A75"/>
    <w:rsid w:val="00FA05AB"/>
    <w:rsid w:val="00FA0627"/>
    <w:rsid w:val="00FA0934"/>
    <w:rsid w:val="00FA0DD2"/>
    <w:rsid w:val="00FA17AA"/>
    <w:rsid w:val="00FA241E"/>
    <w:rsid w:val="00FA2481"/>
    <w:rsid w:val="00FA2902"/>
    <w:rsid w:val="00FA2934"/>
    <w:rsid w:val="00FA3340"/>
    <w:rsid w:val="00FA3F38"/>
    <w:rsid w:val="00FA4099"/>
    <w:rsid w:val="00FA4592"/>
    <w:rsid w:val="00FA4ADF"/>
    <w:rsid w:val="00FA4B35"/>
    <w:rsid w:val="00FA4E01"/>
    <w:rsid w:val="00FA4F6C"/>
    <w:rsid w:val="00FA58C8"/>
    <w:rsid w:val="00FA5969"/>
    <w:rsid w:val="00FA5B3B"/>
    <w:rsid w:val="00FA5E45"/>
    <w:rsid w:val="00FA640F"/>
    <w:rsid w:val="00FA6A95"/>
    <w:rsid w:val="00FB0146"/>
    <w:rsid w:val="00FB0D99"/>
    <w:rsid w:val="00FB160A"/>
    <w:rsid w:val="00FB1784"/>
    <w:rsid w:val="00FB17C1"/>
    <w:rsid w:val="00FB17D8"/>
    <w:rsid w:val="00FB30DA"/>
    <w:rsid w:val="00FB3B2F"/>
    <w:rsid w:val="00FB43E8"/>
    <w:rsid w:val="00FB457E"/>
    <w:rsid w:val="00FB540C"/>
    <w:rsid w:val="00FB54B3"/>
    <w:rsid w:val="00FB604B"/>
    <w:rsid w:val="00FB63B1"/>
    <w:rsid w:val="00FB63E4"/>
    <w:rsid w:val="00FB7504"/>
    <w:rsid w:val="00FB780C"/>
    <w:rsid w:val="00FC0215"/>
    <w:rsid w:val="00FC0672"/>
    <w:rsid w:val="00FC096C"/>
    <w:rsid w:val="00FC11EC"/>
    <w:rsid w:val="00FC18F9"/>
    <w:rsid w:val="00FC1DF8"/>
    <w:rsid w:val="00FC1E8F"/>
    <w:rsid w:val="00FC1ECE"/>
    <w:rsid w:val="00FC2441"/>
    <w:rsid w:val="00FC2A4E"/>
    <w:rsid w:val="00FC3970"/>
    <w:rsid w:val="00FC4488"/>
    <w:rsid w:val="00FC4501"/>
    <w:rsid w:val="00FC53B5"/>
    <w:rsid w:val="00FC5D07"/>
    <w:rsid w:val="00FD067F"/>
    <w:rsid w:val="00FD084E"/>
    <w:rsid w:val="00FD0C5E"/>
    <w:rsid w:val="00FD1357"/>
    <w:rsid w:val="00FD17F2"/>
    <w:rsid w:val="00FD199B"/>
    <w:rsid w:val="00FD2319"/>
    <w:rsid w:val="00FD25EC"/>
    <w:rsid w:val="00FD2851"/>
    <w:rsid w:val="00FD2D1E"/>
    <w:rsid w:val="00FD3F02"/>
    <w:rsid w:val="00FD45FE"/>
    <w:rsid w:val="00FD4ABF"/>
    <w:rsid w:val="00FD4D31"/>
    <w:rsid w:val="00FD506B"/>
    <w:rsid w:val="00FD60F3"/>
    <w:rsid w:val="00FD684A"/>
    <w:rsid w:val="00FD690B"/>
    <w:rsid w:val="00FD712C"/>
    <w:rsid w:val="00FD7250"/>
    <w:rsid w:val="00FD76A5"/>
    <w:rsid w:val="00FD779F"/>
    <w:rsid w:val="00FD7E31"/>
    <w:rsid w:val="00FE0657"/>
    <w:rsid w:val="00FE084E"/>
    <w:rsid w:val="00FE112F"/>
    <w:rsid w:val="00FE1555"/>
    <w:rsid w:val="00FE1868"/>
    <w:rsid w:val="00FE238A"/>
    <w:rsid w:val="00FE2A20"/>
    <w:rsid w:val="00FE3683"/>
    <w:rsid w:val="00FE3D49"/>
    <w:rsid w:val="00FE4B1B"/>
    <w:rsid w:val="00FE4D8E"/>
    <w:rsid w:val="00FE5A82"/>
    <w:rsid w:val="00FE5B9C"/>
    <w:rsid w:val="00FE6BB6"/>
    <w:rsid w:val="00FE72FB"/>
    <w:rsid w:val="00FE7377"/>
    <w:rsid w:val="00FE73F4"/>
    <w:rsid w:val="00FE7833"/>
    <w:rsid w:val="00FE788B"/>
    <w:rsid w:val="00FE7A44"/>
    <w:rsid w:val="00FE7F0F"/>
    <w:rsid w:val="00FF026A"/>
    <w:rsid w:val="00FF03B5"/>
    <w:rsid w:val="00FF0A06"/>
    <w:rsid w:val="00FF1167"/>
    <w:rsid w:val="00FF1232"/>
    <w:rsid w:val="00FF1398"/>
    <w:rsid w:val="00FF1D51"/>
    <w:rsid w:val="00FF2AE0"/>
    <w:rsid w:val="00FF33E5"/>
    <w:rsid w:val="00FF5477"/>
    <w:rsid w:val="00FF557D"/>
    <w:rsid w:val="00FF5B2E"/>
    <w:rsid w:val="00FF6321"/>
    <w:rsid w:val="00FF6939"/>
    <w:rsid w:val="00FF6F5B"/>
    <w:rsid w:val="00FF74C9"/>
    <w:rsid w:val="00FF7903"/>
    <w:rsid w:val="00FF7F4B"/>
    <w:rsid w:val="015E8A27"/>
    <w:rsid w:val="020CF2E7"/>
    <w:rsid w:val="0212F486"/>
    <w:rsid w:val="026C1BA4"/>
    <w:rsid w:val="037338EA"/>
    <w:rsid w:val="037CCF37"/>
    <w:rsid w:val="03D66336"/>
    <w:rsid w:val="03E09F2F"/>
    <w:rsid w:val="04D406D5"/>
    <w:rsid w:val="04D99CF6"/>
    <w:rsid w:val="0530F314"/>
    <w:rsid w:val="0537BC42"/>
    <w:rsid w:val="0560C013"/>
    <w:rsid w:val="05E131EC"/>
    <w:rsid w:val="05EA5C1C"/>
    <w:rsid w:val="0641213D"/>
    <w:rsid w:val="065309B7"/>
    <w:rsid w:val="06A93502"/>
    <w:rsid w:val="06F7CF34"/>
    <w:rsid w:val="07D5633F"/>
    <w:rsid w:val="086827B9"/>
    <w:rsid w:val="091D9C28"/>
    <w:rsid w:val="09882BD6"/>
    <w:rsid w:val="0A360A70"/>
    <w:rsid w:val="0A770391"/>
    <w:rsid w:val="0AAA14C0"/>
    <w:rsid w:val="0ACAFE1B"/>
    <w:rsid w:val="0AFA0804"/>
    <w:rsid w:val="0B102617"/>
    <w:rsid w:val="0C5BC8AF"/>
    <w:rsid w:val="0CEDD1CC"/>
    <w:rsid w:val="0CEE3A90"/>
    <w:rsid w:val="0D1D0955"/>
    <w:rsid w:val="0DB0A824"/>
    <w:rsid w:val="0DCD6490"/>
    <w:rsid w:val="0E105A68"/>
    <w:rsid w:val="0EA46CD6"/>
    <w:rsid w:val="0EFB1BCC"/>
    <w:rsid w:val="0F1C78B5"/>
    <w:rsid w:val="0F99B56F"/>
    <w:rsid w:val="10129CAA"/>
    <w:rsid w:val="102B0651"/>
    <w:rsid w:val="10374E3C"/>
    <w:rsid w:val="106F079C"/>
    <w:rsid w:val="10C1514A"/>
    <w:rsid w:val="131BA3BA"/>
    <w:rsid w:val="1370125B"/>
    <w:rsid w:val="13791DFC"/>
    <w:rsid w:val="14990573"/>
    <w:rsid w:val="14A289B2"/>
    <w:rsid w:val="14B93EFF"/>
    <w:rsid w:val="14C43870"/>
    <w:rsid w:val="14C8EA9F"/>
    <w:rsid w:val="14DBF3D5"/>
    <w:rsid w:val="155D985F"/>
    <w:rsid w:val="1564E538"/>
    <w:rsid w:val="15BF0C92"/>
    <w:rsid w:val="15CC91F8"/>
    <w:rsid w:val="160E07AA"/>
    <w:rsid w:val="167653C0"/>
    <w:rsid w:val="16A0F919"/>
    <w:rsid w:val="16FD1E8D"/>
    <w:rsid w:val="17AADAA5"/>
    <w:rsid w:val="191C4157"/>
    <w:rsid w:val="1A047602"/>
    <w:rsid w:val="1A0EE34B"/>
    <w:rsid w:val="1A4CEDEB"/>
    <w:rsid w:val="1A9C44B8"/>
    <w:rsid w:val="1B0B6292"/>
    <w:rsid w:val="1B755B24"/>
    <w:rsid w:val="1C095767"/>
    <w:rsid w:val="1C9BD0BE"/>
    <w:rsid w:val="1D56DA53"/>
    <w:rsid w:val="1DFB74FB"/>
    <w:rsid w:val="1E40D428"/>
    <w:rsid w:val="1E96AE99"/>
    <w:rsid w:val="1F513066"/>
    <w:rsid w:val="1F517962"/>
    <w:rsid w:val="205D9551"/>
    <w:rsid w:val="205EA7DE"/>
    <w:rsid w:val="206ED540"/>
    <w:rsid w:val="2074D683"/>
    <w:rsid w:val="208287E3"/>
    <w:rsid w:val="2138CC77"/>
    <w:rsid w:val="21A21B27"/>
    <w:rsid w:val="21C7DA04"/>
    <w:rsid w:val="21D15C41"/>
    <w:rsid w:val="220D424D"/>
    <w:rsid w:val="2214EF11"/>
    <w:rsid w:val="221D6326"/>
    <w:rsid w:val="22E5E703"/>
    <w:rsid w:val="234449BE"/>
    <w:rsid w:val="23898EFF"/>
    <w:rsid w:val="23CBA502"/>
    <w:rsid w:val="23EF267F"/>
    <w:rsid w:val="24C819B1"/>
    <w:rsid w:val="24EDDE27"/>
    <w:rsid w:val="26FD2D1D"/>
    <w:rsid w:val="275291B6"/>
    <w:rsid w:val="275C35F4"/>
    <w:rsid w:val="27A4C350"/>
    <w:rsid w:val="27C0066D"/>
    <w:rsid w:val="27DED5FE"/>
    <w:rsid w:val="289272F2"/>
    <w:rsid w:val="28EEF774"/>
    <w:rsid w:val="290881D7"/>
    <w:rsid w:val="292563C2"/>
    <w:rsid w:val="29CAA66F"/>
    <w:rsid w:val="2A072651"/>
    <w:rsid w:val="2A9478AD"/>
    <w:rsid w:val="2AA5CBCA"/>
    <w:rsid w:val="2AF16883"/>
    <w:rsid w:val="2C07798A"/>
    <w:rsid w:val="2C504709"/>
    <w:rsid w:val="2C88F732"/>
    <w:rsid w:val="2D900E40"/>
    <w:rsid w:val="2E7794C2"/>
    <w:rsid w:val="2EB7F1F2"/>
    <w:rsid w:val="2EF9C075"/>
    <w:rsid w:val="2F6028B9"/>
    <w:rsid w:val="2FB72B43"/>
    <w:rsid w:val="2FD1D2CB"/>
    <w:rsid w:val="2FE08CE4"/>
    <w:rsid w:val="3013366F"/>
    <w:rsid w:val="30B26EA4"/>
    <w:rsid w:val="3100951E"/>
    <w:rsid w:val="313FC794"/>
    <w:rsid w:val="3142A463"/>
    <w:rsid w:val="31ED7875"/>
    <w:rsid w:val="32E3C701"/>
    <w:rsid w:val="32F0C602"/>
    <w:rsid w:val="32F4DD7E"/>
    <w:rsid w:val="3349E1D0"/>
    <w:rsid w:val="33A42170"/>
    <w:rsid w:val="33EC1754"/>
    <w:rsid w:val="34033307"/>
    <w:rsid w:val="34725F9B"/>
    <w:rsid w:val="34A06EE1"/>
    <w:rsid w:val="3627600D"/>
    <w:rsid w:val="36324EE6"/>
    <w:rsid w:val="36790269"/>
    <w:rsid w:val="37305270"/>
    <w:rsid w:val="37401B12"/>
    <w:rsid w:val="3794C693"/>
    <w:rsid w:val="37A2F4AE"/>
    <w:rsid w:val="37F6DABB"/>
    <w:rsid w:val="37FAF32D"/>
    <w:rsid w:val="380B6C94"/>
    <w:rsid w:val="380DAF8D"/>
    <w:rsid w:val="3931740F"/>
    <w:rsid w:val="39AE2583"/>
    <w:rsid w:val="39CDC8FA"/>
    <w:rsid w:val="3A1E4F6F"/>
    <w:rsid w:val="3A23C8EA"/>
    <w:rsid w:val="3A335E1C"/>
    <w:rsid w:val="3B0A80AA"/>
    <w:rsid w:val="3BBE05B4"/>
    <w:rsid w:val="3C242040"/>
    <w:rsid w:val="3C4C7DE4"/>
    <w:rsid w:val="3C9466D2"/>
    <w:rsid w:val="3DE8F257"/>
    <w:rsid w:val="3E8F4C23"/>
    <w:rsid w:val="3EAD657B"/>
    <w:rsid w:val="3F43C795"/>
    <w:rsid w:val="3F51CA2B"/>
    <w:rsid w:val="3F674B70"/>
    <w:rsid w:val="3FB3B973"/>
    <w:rsid w:val="40101CAC"/>
    <w:rsid w:val="4150A4B4"/>
    <w:rsid w:val="416086FF"/>
    <w:rsid w:val="416FD013"/>
    <w:rsid w:val="41DFC5CB"/>
    <w:rsid w:val="4265269D"/>
    <w:rsid w:val="4289D1F2"/>
    <w:rsid w:val="4306B7F6"/>
    <w:rsid w:val="430E1384"/>
    <w:rsid w:val="435347DC"/>
    <w:rsid w:val="43E0EF48"/>
    <w:rsid w:val="440D74B2"/>
    <w:rsid w:val="453FCA0D"/>
    <w:rsid w:val="457E7F96"/>
    <w:rsid w:val="45D13AB7"/>
    <w:rsid w:val="45DE66AD"/>
    <w:rsid w:val="46694E4C"/>
    <w:rsid w:val="466A0AA4"/>
    <w:rsid w:val="4688B714"/>
    <w:rsid w:val="477F39D4"/>
    <w:rsid w:val="47A3506B"/>
    <w:rsid w:val="47A752F5"/>
    <w:rsid w:val="48590785"/>
    <w:rsid w:val="48722588"/>
    <w:rsid w:val="489172CF"/>
    <w:rsid w:val="48DA4F78"/>
    <w:rsid w:val="4A0484BF"/>
    <w:rsid w:val="4A40AF67"/>
    <w:rsid w:val="4A671174"/>
    <w:rsid w:val="4A6EE254"/>
    <w:rsid w:val="4AC59309"/>
    <w:rsid w:val="4C0E9AF7"/>
    <w:rsid w:val="4C973049"/>
    <w:rsid w:val="4CCBD672"/>
    <w:rsid w:val="4D02A54C"/>
    <w:rsid w:val="4E098EFD"/>
    <w:rsid w:val="4E62B93D"/>
    <w:rsid w:val="4E73587F"/>
    <w:rsid w:val="4FDCBF35"/>
    <w:rsid w:val="508389E6"/>
    <w:rsid w:val="50A4D8E3"/>
    <w:rsid w:val="50ED8DAF"/>
    <w:rsid w:val="515B7F96"/>
    <w:rsid w:val="51CE8CCC"/>
    <w:rsid w:val="52017403"/>
    <w:rsid w:val="521AD8CE"/>
    <w:rsid w:val="52803087"/>
    <w:rsid w:val="52F5DD23"/>
    <w:rsid w:val="52F96B56"/>
    <w:rsid w:val="534845AB"/>
    <w:rsid w:val="5464D581"/>
    <w:rsid w:val="548627D2"/>
    <w:rsid w:val="55B35A68"/>
    <w:rsid w:val="55E0516F"/>
    <w:rsid w:val="55E0DA32"/>
    <w:rsid w:val="55F679DC"/>
    <w:rsid w:val="5663654F"/>
    <w:rsid w:val="56F962C2"/>
    <w:rsid w:val="57773BB0"/>
    <w:rsid w:val="57BFDBE3"/>
    <w:rsid w:val="58DC17B8"/>
    <w:rsid w:val="5A57D1AE"/>
    <w:rsid w:val="5B35052F"/>
    <w:rsid w:val="5B885A26"/>
    <w:rsid w:val="5C088D9B"/>
    <w:rsid w:val="5C12735F"/>
    <w:rsid w:val="5C48BB10"/>
    <w:rsid w:val="5C9CF23A"/>
    <w:rsid w:val="5D3E38D8"/>
    <w:rsid w:val="5E03679C"/>
    <w:rsid w:val="5F3B2FB4"/>
    <w:rsid w:val="601F0C3F"/>
    <w:rsid w:val="610090C6"/>
    <w:rsid w:val="618363A1"/>
    <w:rsid w:val="61862F5D"/>
    <w:rsid w:val="61EE517B"/>
    <w:rsid w:val="61F79FC7"/>
    <w:rsid w:val="62216FA0"/>
    <w:rsid w:val="6428C553"/>
    <w:rsid w:val="6436045E"/>
    <w:rsid w:val="6438A9FC"/>
    <w:rsid w:val="64E2FB02"/>
    <w:rsid w:val="64F234C2"/>
    <w:rsid w:val="659EAFDC"/>
    <w:rsid w:val="65DF8120"/>
    <w:rsid w:val="65E55549"/>
    <w:rsid w:val="66191DFB"/>
    <w:rsid w:val="671F4E8F"/>
    <w:rsid w:val="673D0E90"/>
    <w:rsid w:val="67FA6AB5"/>
    <w:rsid w:val="688116DA"/>
    <w:rsid w:val="6943D9C1"/>
    <w:rsid w:val="695BD74B"/>
    <w:rsid w:val="69623FEF"/>
    <w:rsid w:val="696B6860"/>
    <w:rsid w:val="6A003821"/>
    <w:rsid w:val="6A04BBF8"/>
    <w:rsid w:val="6A30FEE1"/>
    <w:rsid w:val="6A4F4F83"/>
    <w:rsid w:val="6A5C24E8"/>
    <w:rsid w:val="6A898FEA"/>
    <w:rsid w:val="6AD9BEAE"/>
    <w:rsid w:val="6AE5073A"/>
    <w:rsid w:val="6B37ACE8"/>
    <w:rsid w:val="6B4D5A83"/>
    <w:rsid w:val="6BCC26E1"/>
    <w:rsid w:val="6BE35EB4"/>
    <w:rsid w:val="6CC6B699"/>
    <w:rsid w:val="6D586B83"/>
    <w:rsid w:val="6DFC2E66"/>
    <w:rsid w:val="6E0A9801"/>
    <w:rsid w:val="6EDEC795"/>
    <w:rsid w:val="6F43A05F"/>
    <w:rsid w:val="6FA1E06E"/>
    <w:rsid w:val="6FAAE81C"/>
    <w:rsid w:val="6FF59391"/>
    <w:rsid w:val="70A51E4B"/>
    <w:rsid w:val="70CC7F31"/>
    <w:rsid w:val="72830251"/>
    <w:rsid w:val="72B436ED"/>
    <w:rsid w:val="731FB822"/>
    <w:rsid w:val="73405E8F"/>
    <w:rsid w:val="741979FA"/>
    <w:rsid w:val="7483BF49"/>
    <w:rsid w:val="74974338"/>
    <w:rsid w:val="74FFF292"/>
    <w:rsid w:val="76425F67"/>
    <w:rsid w:val="77242157"/>
    <w:rsid w:val="773DA3C3"/>
    <w:rsid w:val="789BD248"/>
    <w:rsid w:val="78BA5142"/>
    <w:rsid w:val="79831529"/>
    <w:rsid w:val="7A711C20"/>
    <w:rsid w:val="7B579B33"/>
    <w:rsid w:val="7B783A61"/>
    <w:rsid w:val="7BAF5F2D"/>
    <w:rsid w:val="7C29EDCC"/>
    <w:rsid w:val="7C7A4531"/>
    <w:rsid w:val="7CA3B222"/>
    <w:rsid w:val="7CE79FA0"/>
    <w:rsid w:val="7D09FB8C"/>
    <w:rsid w:val="7D51C5EB"/>
    <w:rsid w:val="7D863526"/>
    <w:rsid w:val="7DC2B2ED"/>
    <w:rsid w:val="7DCADB3B"/>
    <w:rsid w:val="7F054085"/>
    <w:rsid w:val="7F0E57A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712DD5"/>
  <w15:docId w15:val="{6C4764B7-A2BE-46B6-B46B-8A3B1352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uiPriority w:val="9"/>
    <w:unhideWhenUsed/>
    <w:qFormat/>
    <w:rsid w:val="00E704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46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66B"/>
  </w:style>
  <w:style w:type="paragraph" w:styleId="Fuzeile">
    <w:name w:val="footer"/>
    <w:basedOn w:val="Standard"/>
    <w:link w:val="FuzeileZchn"/>
    <w:uiPriority w:val="99"/>
    <w:unhideWhenUsed/>
    <w:rsid w:val="005546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66B"/>
  </w:style>
  <w:style w:type="paragraph" w:styleId="Sprechblasentext">
    <w:name w:val="Balloon Text"/>
    <w:basedOn w:val="Standard"/>
    <w:link w:val="SprechblasentextZchn"/>
    <w:uiPriority w:val="99"/>
    <w:semiHidden/>
    <w:unhideWhenUsed/>
    <w:rsid w:val="005546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66B"/>
    <w:rPr>
      <w:rFonts w:ascii="Tahoma" w:hAnsi="Tahoma" w:cs="Tahoma"/>
      <w:sz w:val="16"/>
      <w:szCs w:val="16"/>
    </w:rPr>
  </w:style>
  <w:style w:type="paragraph" w:styleId="StandardWeb">
    <w:name w:val="Normal (Web)"/>
    <w:basedOn w:val="Standard"/>
    <w:uiPriority w:val="99"/>
    <w:semiHidden/>
    <w:unhideWhenUsed/>
    <w:rsid w:val="0055466B"/>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F2138D"/>
    <w:pPr>
      <w:ind w:left="720"/>
      <w:contextualSpacing/>
    </w:pPr>
  </w:style>
  <w:style w:type="table" w:styleId="Tabellenraster">
    <w:name w:val="Table Grid"/>
    <w:basedOn w:val="NormaleTabelle"/>
    <w:uiPriority w:val="59"/>
    <w:rsid w:val="0053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0589A"/>
    <w:rPr>
      <w:sz w:val="16"/>
      <w:szCs w:val="16"/>
    </w:rPr>
  </w:style>
  <w:style w:type="paragraph" w:styleId="Kommentartext">
    <w:name w:val="annotation text"/>
    <w:basedOn w:val="Standard"/>
    <w:link w:val="KommentartextZchn"/>
    <w:uiPriority w:val="99"/>
    <w:semiHidden/>
    <w:unhideWhenUsed/>
    <w:rsid w:val="002058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589A"/>
    <w:rPr>
      <w:sz w:val="20"/>
      <w:szCs w:val="20"/>
    </w:rPr>
  </w:style>
  <w:style w:type="paragraph" w:styleId="Kommentarthema">
    <w:name w:val="annotation subject"/>
    <w:basedOn w:val="Kommentartext"/>
    <w:next w:val="Kommentartext"/>
    <w:link w:val="KommentarthemaZchn"/>
    <w:uiPriority w:val="99"/>
    <w:semiHidden/>
    <w:unhideWhenUsed/>
    <w:rsid w:val="0020589A"/>
    <w:rPr>
      <w:b/>
      <w:bCs/>
    </w:rPr>
  </w:style>
  <w:style w:type="character" w:customStyle="1" w:styleId="KommentarthemaZchn">
    <w:name w:val="Kommentarthema Zchn"/>
    <w:basedOn w:val="KommentartextZchn"/>
    <w:link w:val="Kommentarthema"/>
    <w:uiPriority w:val="99"/>
    <w:semiHidden/>
    <w:rsid w:val="0020589A"/>
    <w:rPr>
      <w:b/>
      <w:bCs/>
      <w:sz w:val="20"/>
      <w:szCs w:val="20"/>
    </w:rPr>
  </w:style>
  <w:style w:type="paragraph" w:styleId="berarbeitung">
    <w:name w:val="Revision"/>
    <w:hidden/>
    <w:uiPriority w:val="99"/>
    <w:semiHidden/>
    <w:rsid w:val="00706DD1"/>
    <w:pPr>
      <w:spacing w:after="0" w:line="240" w:lineRule="auto"/>
    </w:pPr>
  </w:style>
  <w:style w:type="paragraph" w:styleId="Beschriftung">
    <w:name w:val="caption"/>
    <w:basedOn w:val="Standard"/>
    <w:next w:val="Standard"/>
    <w:uiPriority w:val="35"/>
    <w:unhideWhenUsed/>
    <w:qFormat/>
    <w:rsid w:val="00EE7FCA"/>
    <w:pPr>
      <w:spacing w:line="240" w:lineRule="auto"/>
    </w:pPr>
    <w:rPr>
      <w:i/>
      <w:iCs/>
      <w:color w:val="1F497D" w:themeColor="text2"/>
      <w:sz w:val="18"/>
      <w:szCs w:val="18"/>
    </w:rPr>
  </w:style>
  <w:style w:type="character" w:styleId="Hyperlink">
    <w:name w:val="Hyperlink"/>
    <w:basedOn w:val="Absatz-Standardschriftart"/>
    <w:uiPriority w:val="99"/>
    <w:unhideWhenUsed/>
    <w:rPr>
      <w:color w:val="0000FF" w:themeColor="hyperlink"/>
      <w:u w:val="single"/>
    </w:rPr>
  </w:style>
  <w:style w:type="table" w:customStyle="1" w:styleId="TableGrid1">
    <w:name w:val="Table Grid1"/>
    <w:basedOn w:val="NormaleTabelle"/>
    <w:next w:val="Tabellenraster"/>
    <w:uiPriority w:val="59"/>
    <w:rsid w:val="006A0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6A0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2272">
      <w:bodyDiv w:val="1"/>
      <w:marLeft w:val="0"/>
      <w:marRight w:val="0"/>
      <w:marTop w:val="0"/>
      <w:marBottom w:val="0"/>
      <w:divBdr>
        <w:top w:val="none" w:sz="0" w:space="0" w:color="auto"/>
        <w:left w:val="none" w:sz="0" w:space="0" w:color="auto"/>
        <w:bottom w:val="none" w:sz="0" w:space="0" w:color="auto"/>
        <w:right w:val="none" w:sz="0" w:space="0" w:color="auto"/>
      </w:divBdr>
    </w:div>
    <w:div w:id="279410874">
      <w:bodyDiv w:val="1"/>
      <w:marLeft w:val="0"/>
      <w:marRight w:val="0"/>
      <w:marTop w:val="0"/>
      <w:marBottom w:val="0"/>
      <w:divBdr>
        <w:top w:val="none" w:sz="0" w:space="0" w:color="auto"/>
        <w:left w:val="none" w:sz="0" w:space="0" w:color="auto"/>
        <w:bottom w:val="none" w:sz="0" w:space="0" w:color="auto"/>
        <w:right w:val="none" w:sz="0" w:space="0" w:color="auto"/>
      </w:divBdr>
    </w:div>
    <w:div w:id="409624820">
      <w:bodyDiv w:val="1"/>
      <w:marLeft w:val="0"/>
      <w:marRight w:val="0"/>
      <w:marTop w:val="0"/>
      <w:marBottom w:val="0"/>
      <w:divBdr>
        <w:top w:val="none" w:sz="0" w:space="0" w:color="auto"/>
        <w:left w:val="none" w:sz="0" w:space="0" w:color="auto"/>
        <w:bottom w:val="none" w:sz="0" w:space="0" w:color="auto"/>
        <w:right w:val="none" w:sz="0" w:space="0" w:color="auto"/>
      </w:divBdr>
    </w:div>
    <w:div w:id="430125244">
      <w:bodyDiv w:val="1"/>
      <w:marLeft w:val="0"/>
      <w:marRight w:val="0"/>
      <w:marTop w:val="0"/>
      <w:marBottom w:val="0"/>
      <w:divBdr>
        <w:top w:val="none" w:sz="0" w:space="0" w:color="auto"/>
        <w:left w:val="none" w:sz="0" w:space="0" w:color="auto"/>
        <w:bottom w:val="none" w:sz="0" w:space="0" w:color="auto"/>
        <w:right w:val="none" w:sz="0" w:space="0" w:color="auto"/>
      </w:divBdr>
    </w:div>
    <w:div w:id="440225578">
      <w:bodyDiv w:val="1"/>
      <w:marLeft w:val="0"/>
      <w:marRight w:val="0"/>
      <w:marTop w:val="0"/>
      <w:marBottom w:val="0"/>
      <w:divBdr>
        <w:top w:val="none" w:sz="0" w:space="0" w:color="auto"/>
        <w:left w:val="none" w:sz="0" w:space="0" w:color="auto"/>
        <w:bottom w:val="none" w:sz="0" w:space="0" w:color="auto"/>
        <w:right w:val="none" w:sz="0" w:space="0" w:color="auto"/>
      </w:divBdr>
    </w:div>
    <w:div w:id="446898249">
      <w:bodyDiv w:val="1"/>
      <w:marLeft w:val="0"/>
      <w:marRight w:val="0"/>
      <w:marTop w:val="0"/>
      <w:marBottom w:val="0"/>
      <w:divBdr>
        <w:top w:val="none" w:sz="0" w:space="0" w:color="auto"/>
        <w:left w:val="none" w:sz="0" w:space="0" w:color="auto"/>
        <w:bottom w:val="none" w:sz="0" w:space="0" w:color="auto"/>
        <w:right w:val="none" w:sz="0" w:space="0" w:color="auto"/>
      </w:divBdr>
    </w:div>
    <w:div w:id="568033257">
      <w:bodyDiv w:val="1"/>
      <w:marLeft w:val="0"/>
      <w:marRight w:val="0"/>
      <w:marTop w:val="0"/>
      <w:marBottom w:val="0"/>
      <w:divBdr>
        <w:top w:val="none" w:sz="0" w:space="0" w:color="auto"/>
        <w:left w:val="none" w:sz="0" w:space="0" w:color="auto"/>
        <w:bottom w:val="none" w:sz="0" w:space="0" w:color="auto"/>
        <w:right w:val="none" w:sz="0" w:space="0" w:color="auto"/>
      </w:divBdr>
    </w:div>
    <w:div w:id="650409167">
      <w:bodyDiv w:val="1"/>
      <w:marLeft w:val="0"/>
      <w:marRight w:val="0"/>
      <w:marTop w:val="0"/>
      <w:marBottom w:val="0"/>
      <w:divBdr>
        <w:top w:val="none" w:sz="0" w:space="0" w:color="auto"/>
        <w:left w:val="none" w:sz="0" w:space="0" w:color="auto"/>
        <w:bottom w:val="none" w:sz="0" w:space="0" w:color="auto"/>
        <w:right w:val="none" w:sz="0" w:space="0" w:color="auto"/>
      </w:divBdr>
    </w:div>
    <w:div w:id="669065683">
      <w:bodyDiv w:val="1"/>
      <w:marLeft w:val="0"/>
      <w:marRight w:val="0"/>
      <w:marTop w:val="0"/>
      <w:marBottom w:val="0"/>
      <w:divBdr>
        <w:top w:val="none" w:sz="0" w:space="0" w:color="auto"/>
        <w:left w:val="none" w:sz="0" w:space="0" w:color="auto"/>
        <w:bottom w:val="none" w:sz="0" w:space="0" w:color="auto"/>
        <w:right w:val="none" w:sz="0" w:space="0" w:color="auto"/>
      </w:divBdr>
    </w:div>
    <w:div w:id="698774699">
      <w:bodyDiv w:val="1"/>
      <w:marLeft w:val="0"/>
      <w:marRight w:val="0"/>
      <w:marTop w:val="0"/>
      <w:marBottom w:val="0"/>
      <w:divBdr>
        <w:top w:val="none" w:sz="0" w:space="0" w:color="auto"/>
        <w:left w:val="none" w:sz="0" w:space="0" w:color="auto"/>
        <w:bottom w:val="none" w:sz="0" w:space="0" w:color="auto"/>
        <w:right w:val="none" w:sz="0" w:space="0" w:color="auto"/>
      </w:divBdr>
    </w:div>
    <w:div w:id="849413386">
      <w:bodyDiv w:val="1"/>
      <w:marLeft w:val="0"/>
      <w:marRight w:val="0"/>
      <w:marTop w:val="0"/>
      <w:marBottom w:val="0"/>
      <w:divBdr>
        <w:top w:val="none" w:sz="0" w:space="0" w:color="auto"/>
        <w:left w:val="none" w:sz="0" w:space="0" w:color="auto"/>
        <w:bottom w:val="none" w:sz="0" w:space="0" w:color="auto"/>
        <w:right w:val="none" w:sz="0" w:space="0" w:color="auto"/>
      </w:divBdr>
    </w:div>
    <w:div w:id="854080832">
      <w:bodyDiv w:val="1"/>
      <w:marLeft w:val="0"/>
      <w:marRight w:val="0"/>
      <w:marTop w:val="0"/>
      <w:marBottom w:val="0"/>
      <w:divBdr>
        <w:top w:val="none" w:sz="0" w:space="0" w:color="auto"/>
        <w:left w:val="none" w:sz="0" w:space="0" w:color="auto"/>
        <w:bottom w:val="none" w:sz="0" w:space="0" w:color="auto"/>
        <w:right w:val="none" w:sz="0" w:space="0" w:color="auto"/>
      </w:divBdr>
    </w:div>
    <w:div w:id="868493433">
      <w:bodyDiv w:val="1"/>
      <w:marLeft w:val="0"/>
      <w:marRight w:val="0"/>
      <w:marTop w:val="0"/>
      <w:marBottom w:val="0"/>
      <w:divBdr>
        <w:top w:val="none" w:sz="0" w:space="0" w:color="auto"/>
        <w:left w:val="none" w:sz="0" w:space="0" w:color="auto"/>
        <w:bottom w:val="none" w:sz="0" w:space="0" w:color="auto"/>
        <w:right w:val="none" w:sz="0" w:space="0" w:color="auto"/>
      </w:divBdr>
    </w:div>
    <w:div w:id="868832203">
      <w:bodyDiv w:val="1"/>
      <w:marLeft w:val="0"/>
      <w:marRight w:val="0"/>
      <w:marTop w:val="0"/>
      <w:marBottom w:val="0"/>
      <w:divBdr>
        <w:top w:val="none" w:sz="0" w:space="0" w:color="auto"/>
        <w:left w:val="none" w:sz="0" w:space="0" w:color="auto"/>
        <w:bottom w:val="none" w:sz="0" w:space="0" w:color="auto"/>
        <w:right w:val="none" w:sz="0" w:space="0" w:color="auto"/>
      </w:divBdr>
    </w:div>
    <w:div w:id="897399816">
      <w:bodyDiv w:val="1"/>
      <w:marLeft w:val="0"/>
      <w:marRight w:val="0"/>
      <w:marTop w:val="0"/>
      <w:marBottom w:val="0"/>
      <w:divBdr>
        <w:top w:val="none" w:sz="0" w:space="0" w:color="auto"/>
        <w:left w:val="none" w:sz="0" w:space="0" w:color="auto"/>
        <w:bottom w:val="none" w:sz="0" w:space="0" w:color="auto"/>
        <w:right w:val="none" w:sz="0" w:space="0" w:color="auto"/>
      </w:divBdr>
    </w:div>
    <w:div w:id="997731203">
      <w:bodyDiv w:val="1"/>
      <w:marLeft w:val="0"/>
      <w:marRight w:val="0"/>
      <w:marTop w:val="0"/>
      <w:marBottom w:val="0"/>
      <w:divBdr>
        <w:top w:val="none" w:sz="0" w:space="0" w:color="auto"/>
        <w:left w:val="none" w:sz="0" w:space="0" w:color="auto"/>
        <w:bottom w:val="none" w:sz="0" w:space="0" w:color="auto"/>
        <w:right w:val="none" w:sz="0" w:space="0" w:color="auto"/>
      </w:divBdr>
    </w:div>
    <w:div w:id="1027216158">
      <w:bodyDiv w:val="1"/>
      <w:marLeft w:val="0"/>
      <w:marRight w:val="0"/>
      <w:marTop w:val="0"/>
      <w:marBottom w:val="0"/>
      <w:divBdr>
        <w:top w:val="none" w:sz="0" w:space="0" w:color="auto"/>
        <w:left w:val="none" w:sz="0" w:space="0" w:color="auto"/>
        <w:bottom w:val="none" w:sz="0" w:space="0" w:color="auto"/>
        <w:right w:val="none" w:sz="0" w:space="0" w:color="auto"/>
      </w:divBdr>
    </w:div>
    <w:div w:id="1058896788">
      <w:bodyDiv w:val="1"/>
      <w:marLeft w:val="0"/>
      <w:marRight w:val="0"/>
      <w:marTop w:val="0"/>
      <w:marBottom w:val="0"/>
      <w:divBdr>
        <w:top w:val="none" w:sz="0" w:space="0" w:color="auto"/>
        <w:left w:val="none" w:sz="0" w:space="0" w:color="auto"/>
        <w:bottom w:val="none" w:sz="0" w:space="0" w:color="auto"/>
        <w:right w:val="none" w:sz="0" w:space="0" w:color="auto"/>
      </w:divBdr>
    </w:div>
    <w:div w:id="1088387923">
      <w:bodyDiv w:val="1"/>
      <w:marLeft w:val="0"/>
      <w:marRight w:val="0"/>
      <w:marTop w:val="0"/>
      <w:marBottom w:val="0"/>
      <w:divBdr>
        <w:top w:val="none" w:sz="0" w:space="0" w:color="auto"/>
        <w:left w:val="none" w:sz="0" w:space="0" w:color="auto"/>
        <w:bottom w:val="none" w:sz="0" w:space="0" w:color="auto"/>
        <w:right w:val="none" w:sz="0" w:space="0" w:color="auto"/>
      </w:divBdr>
    </w:div>
    <w:div w:id="1103450494">
      <w:bodyDiv w:val="1"/>
      <w:marLeft w:val="0"/>
      <w:marRight w:val="0"/>
      <w:marTop w:val="0"/>
      <w:marBottom w:val="0"/>
      <w:divBdr>
        <w:top w:val="none" w:sz="0" w:space="0" w:color="auto"/>
        <w:left w:val="none" w:sz="0" w:space="0" w:color="auto"/>
        <w:bottom w:val="none" w:sz="0" w:space="0" w:color="auto"/>
        <w:right w:val="none" w:sz="0" w:space="0" w:color="auto"/>
      </w:divBdr>
    </w:div>
    <w:div w:id="1113944513">
      <w:bodyDiv w:val="1"/>
      <w:marLeft w:val="0"/>
      <w:marRight w:val="0"/>
      <w:marTop w:val="0"/>
      <w:marBottom w:val="0"/>
      <w:divBdr>
        <w:top w:val="none" w:sz="0" w:space="0" w:color="auto"/>
        <w:left w:val="none" w:sz="0" w:space="0" w:color="auto"/>
        <w:bottom w:val="none" w:sz="0" w:space="0" w:color="auto"/>
        <w:right w:val="none" w:sz="0" w:space="0" w:color="auto"/>
      </w:divBdr>
    </w:div>
    <w:div w:id="1211503136">
      <w:bodyDiv w:val="1"/>
      <w:marLeft w:val="0"/>
      <w:marRight w:val="0"/>
      <w:marTop w:val="0"/>
      <w:marBottom w:val="0"/>
      <w:divBdr>
        <w:top w:val="none" w:sz="0" w:space="0" w:color="auto"/>
        <w:left w:val="none" w:sz="0" w:space="0" w:color="auto"/>
        <w:bottom w:val="none" w:sz="0" w:space="0" w:color="auto"/>
        <w:right w:val="none" w:sz="0" w:space="0" w:color="auto"/>
      </w:divBdr>
    </w:div>
    <w:div w:id="1222016416">
      <w:bodyDiv w:val="1"/>
      <w:marLeft w:val="0"/>
      <w:marRight w:val="0"/>
      <w:marTop w:val="0"/>
      <w:marBottom w:val="0"/>
      <w:divBdr>
        <w:top w:val="none" w:sz="0" w:space="0" w:color="auto"/>
        <w:left w:val="none" w:sz="0" w:space="0" w:color="auto"/>
        <w:bottom w:val="none" w:sz="0" w:space="0" w:color="auto"/>
        <w:right w:val="none" w:sz="0" w:space="0" w:color="auto"/>
      </w:divBdr>
    </w:div>
    <w:div w:id="1249734038">
      <w:bodyDiv w:val="1"/>
      <w:marLeft w:val="0"/>
      <w:marRight w:val="0"/>
      <w:marTop w:val="0"/>
      <w:marBottom w:val="0"/>
      <w:divBdr>
        <w:top w:val="none" w:sz="0" w:space="0" w:color="auto"/>
        <w:left w:val="none" w:sz="0" w:space="0" w:color="auto"/>
        <w:bottom w:val="none" w:sz="0" w:space="0" w:color="auto"/>
        <w:right w:val="none" w:sz="0" w:space="0" w:color="auto"/>
      </w:divBdr>
    </w:div>
    <w:div w:id="1286543957">
      <w:bodyDiv w:val="1"/>
      <w:marLeft w:val="0"/>
      <w:marRight w:val="0"/>
      <w:marTop w:val="0"/>
      <w:marBottom w:val="0"/>
      <w:divBdr>
        <w:top w:val="none" w:sz="0" w:space="0" w:color="auto"/>
        <w:left w:val="none" w:sz="0" w:space="0" w:color="auto"/>
        <w:bottom w:val="none" w:sz="0" w:space="0" w:color="auto"/>
        <w:right w:val="none" w:sz="0" w:space="0" w:color="auto"/>
      </w:divBdr>
    </w:div>
    <w:div w:id="1332370302">
      <w:bodyDiv w:val="1"/>
      <w:marLeft w:val="0"/>
      <w:marRight w:val="0"/>
      <w:marTop w:val="0"/>
      <w:marBottom w:val="0"/>
      <w:divBdr>
        <w:top w:val="none" w:sz="0" w:space="0" w:color="auto"/>
        <w:left w:val="none" w:sz="0" w:space="0" w:color="auto"/>
        <w:bottom w:val="none" w:sz="0" w:space="0" w:color="auto"/>
        <w:right w:val="none" w:sz="0" w:space="0" w:color="auto"/>
      </w:divBdr>
    </w:div>
    <w:div w:id="1382170349">
      <w:bodyDiv w:val="1"/>
      <w:marLeft w:val="0"/>
      <w:marRight w:val="0"/>
      <w:marTop w:val="0"/>
      <w:marBottom w:val="0"/>
      <w:divBdr>
        <w:top w:val="none" w:sz="0" w:space="0" w:color="auto"/>
        <w:left w:val="none" w:sz="0" w:space="0" w:color="auto"/>
        <w:bottom w:val="none" w:sz="0" w:space="0" w:color="auto"/>
        <w:right w:val="none" w:sz="0" w:space="0" w:color="auto"/>
      </w:divBdr>
    </w:div>
    <w:div w:id="1427457874">
      <w:bodyDiv w:val="1"/>
      <w:marLeft w:val="0"/>
      <w:marRight w:val="0"/>
      <w:marTop w:val="0"/>
      <w:marBottom w:val="0"/>
      <w:divBdr>
        <w:top w:val="none" w:sz="0" w:space="0" w:color="auto"/>
        <w:left w:val="none" w:sz="0" w:space="0" w:color="auto"/>
        <w:bottom w:val="none" w:sz="0" w:space="0" w:color="auto"/>
        <w:right w:val="none" w:sz="0" w:space="0" w:color="auto"/>
      </w:divBdr>
    </w:div>
    <w:div w:id="1458523458">
      <w:bodyDiv w:val="1"/>
      <w:marLeft w:val="0"/>
      <w:marRight w:val="0"/>
      <w:marTop w:val="0"/>
      <w:marBottom w:val="0"/>
      <w:divBdr>
        <w:top w:val="none" w:sz="0" w:space="0" w:color="auto"/>
        <w:left w:val="none" w:sz="0" w:space="0" w:color="auto"/>
        <w:bottom w:val="none" w:sz="0" w:space="0" w:color="auto"/>
        <w:right w:val="none" w:sz="0" w:space="0" w:color="auto"/>
      </w:divBdr>
    </w:div>
    <w:div w:id="1501238258">
      <w:bodyDiv w:val="1"/>
      <w:marLeft w:val="0"/>
      <w:marRight w:val="0"/>
      <w:marTop w:val="0"/>
      <w:marBottom w:val="0"/>
      <w:divBdr>
        <w:top w:val="none" w:sz="0" w:space="0" w:color="auto"/>
        <w:left w:val="none" w:sz="0" w:space="0" w:color="auto"/>
        <w:bottom w:val="none" w:sz="0" w:space="0" w:color="auto"/>
        <w:right w:val="none" w:sz="0" w:space="0" w:color="auto"/>
      </w:divBdr>
    </w:div>
    <w:div w:id="1502961926">
      <w:bodyDiv w:val="1"/>
      <w:marLeft w:val="0"/>
      <w:marRight w:val="0"/>
      <w:marTop w:val="0"/>
      <w:marBottom w:val="0"/>
      <w:divBdr>
        <w:top w:val="none" w:sz="0" w:space="0" w:color="auto"/>
        <w:left w:val="none" w:sz="0" w:space="0" w:color="auto"/>
        <w:bottom w:val="none" w:sz="0" w:space="0" w:color="auto"/>
        <w:right w:val="none" w:sz="0" w:space="0" w:color="auto"/>
      </w:divBdr>
    </w:div>
    <w:div w:id="1535195699">
      <w:bodyDiv w:val="1"/>
      <w:marLeft w:val="0"/>
      <w:marRight w:val="0"/>
      <w:marTop w:val="0"/>
      <w:marBottom w:val="0"/>
      <w:divBdr>
        <w:top w:val="none" w:sz="0" w:space="0" w:color="auto"/>
        <w:left w:val="none" w:sz="0" w:space="0" w:color="auto"/>
        <w:bottom w:val="none" w:sz="0" w:space="0" w:color="auto"/>
        <w:right w:val="none" w:sz="0" w:space="0" w:color="auto"/>
      </w:divBdr>
    </w:div>
    <w:div w:id="1551532008">
      <w:bodyDiv w:val="1"/>
      <w:marLeft w:val="0"/>
      <w:marRight w:val="0"/>
      <w:marTop w:val="0"/>
      <w:marBottom w:val="0"/>
      <w:divBdr>
        <w:top w:val="none" w:sz="0" w:space="0" w:color="auto"/>
        <w:left w:val="none" w:sz="0" w:space="0" w:color="auto"/>
        <w:bottom w:val="none" w:sz="0" w:space="0" w:color="auto"/>
        <w:right w:val="none" w:sz="0" w:space="0" w:color="auto"/>
      </w:divBdr>
    </w:div>
    <w:div w:id="1577982764">
      <w:bodyDiv w:val="1"/>
      <w:marLeft w:val="0"/>
      <w:marRight w:val="0"/>
      <w:marTop w:val="0"/>
      <w:marBottom w:val="0"/>
      <w:divBdr>
        <w:top w:val="none" w:sz="0" w:space="0" w:color="auto"/>
        <w:left w:val="none" w:sz="0" w:space="0" w:color="auto"/>
        <w:bottom w:val="none" w:sz="0" w:space="0" w:color="auto"/>
        <w:right w:val="none" w:sz="0" w:space="0" w:color="auto"/>
      </w:divBdr>
    </w:div>
    <w:div w:id="1621106288">
      <w:bodyDiv w:val="1"/>
      <w:marLeft w:val="0"/>
      <w:marRight w:val="0"/>
      <w:marTop w:val="0"/>
      <w:marBottom w:val="0"/>
      <w:divBdr>
        <w:top w:val="none" w:sz="0" w:space="0" w:color="auto"/>
        <w:left w:val="none" w:sz="0" w:space="0" w:color="auto"/>
        <w:bottom w:val="none" w:sz="0" w:space="0" w:color="auto"/>
        <w:right w:val="none" w:sz="0" w:space="0" w:color="auto"/>
      </w:divBdr>
    </w:div>
    <w:div w:id="1673289118">
      <w:bodyDiv w:val="1"/>
      <w:marLeft w:val="0"/>
      <w:marRight w:val="0"/>
      <w:marTop w:val="0"/>
      <w:marBottom w:val="0"/>
      <w:divBdr>
        <w:top w:val="none" w:sz="0" w:space="0" w:color="auto"/>
        <w:left w:val="none" w:sz="0" w:space="0" w:color="auto"/>
        <w:bottom w:val="none" w:sz="0" w:space="0" w:color="auto"/>
        <w:right w:val="none" w:sz="0" w:space="0" w:color="auto"/>
      </w:divBdr>
    </w:div>
    <w:div w:id="1706322647">
      <w:bodyDiv w:val="1"/>
      <w:marLeft w:val="0"/>
      <w:marRight w:val="0"/>
      <w:marTop w:val="0"/>
      <w:marBottom w:val="0"/>
      <w:divBdr>
        <w:top w:val="none" w:sz="0" w:space="0" w:color="auto"/>
        <w:left w:val="none" w:sz="0" w:space="0" w:color="auto"/>
        <w:bottom w:val="none" w:sz="0" w:space="0" w:color="auto"/>
        <w:right w:val="none" w:sz="0" w:space="0" w:color="auto"/>
      </w:divBdr>
    </w:div>
    <w:div w:id="1941789588">
      <w:bodyDiv w:val="1"/>
      <w:marLeft w:val="0"/>
      <w:marRight w:val="0"/>
      <w:marTop w:val="0"/>
      <w:marBottom w:val="0"/>
      <w:divBdr>
        <w:top w:val="none" w:sz="0" w:space="0" w:color="auto"/>
        <w:left w:val="none" w:sz="0" w:space="0" w:color="auto"/>
        <w:bottom w:val="none" w:sz="0" w:space="0" w:color="auto"/>
        <w:right w:val="none" w:sz="0" w:space="0" w:color="auto"/>
      </w:divBdr>
    </w:div>
    <w:div w:id="2026398064">
      <w:bodyDiv w:val="1"/>
      <w:marLeft w:val="0"/>
      <w:marRight w:val="0"/>
      <w:marTop w:val="0"/>
      <w:marBottom w:val="0"/>
      <w:divBdr>
        <w:top w:val="none" w:sz="0" w:space="0" w:color="auto"/>
        <w:left w:val="none" w:sz="0" w:space="0" w:color="auto"/>
        <w:bottom w:val="none" w:sz="0" w:space="0" w:color="auto"/>
        <w:right w:val="none" w:sz="0" w:space="0" w:color="auto"/>
      </w:divBdr>
    </w:div>
    <w:div w:id="2052798895">
      <w:bodyDiv w:val="1"/>
      <w:marLeft w:val="0"/>
      <w:marRight w:val="0"/>
      <w:marTop w:val="0"/>
      <w:marBottom w:val="0"/>
      <w:divBdr>
        <w:top w:val="none" w:sz="0" w:space="0" w:color="auto"/>
        <w:left w:val="none" w:sz="0" w:space="0" w:color="auto"/>
        <w:bottom w:val="none" w:sz="0" w:space="0" w:color="auto"/>
        <w:right w:val="none" w:sz="0" w:space="0" w:color="auto"/>
      </w:divBdr>
    </w:div>
    <w:div w:id="2119762753">
      <w:bodyDiv w:val="1"/>
      <w:marLeft w:val="0"/>
      <w:marRight w:val="0"/>
      <w:marTop w:val="0"/>
      <w:marBottom w:val="0"/>
      <w:divBdr>
        <w:top w:val="none" w:sz="0" w:space="0" w:color="auto"/>
        <w:left w:val="none" w:sz="0" w:space="0" w:color="auto"/>
        <w:bottom w:val="none" w:sz="0" w:space="0" w:color="auto"/>
        <w:right w:val="none" w:sz="0" w:space="0" w:color="auto"/>
      </w:divBdr>
    </w:div>
    <w:div w:id="2129935200">
      <w:bodyDiv w:val="1"/>
      <w:marLeft w:val="0"/>
      <w:marRight w:val="0"/>
      <w:marTop w:val="0"/>
      <w:marBottom w:val="0"/>
      <w:divBdr>
        <w:top w:val="none" w:sz="0" w:space="0" w:color="auto"/>
        <w:left w:val="none" w:sz="0" w:space="0" w:color="auto"/>
        <w:bottom w:val="none" w:sz="0" w:space="0" w:color="auto"/>
        <w:right w:val="none" w:sz="0" w:space="0" w:color="auto"/>
      </w:divBdr>
    </w:div>
    <w:div w:id="21300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BAB600A8422041A037925D28679900" ma:contentTypeVersion="2" ma:contentTypeDescription="Create a new document." ma:contentTypeScope="" ma:versionID="4083af1045b198b09fbbe4df61974d40">
  <xsd:schema xmlns:xsd="http://www.w3.org/2001/XMLSchema" xmlns:xs="http://www.w3.org/2001/XMLSchema" xmlns:p="http://schemas.microsoft.com/office/2006/metadata/properties" xmlns:ns2="84aed6d6-a926-4909-ae89-377442fd3b88" targetNamespace="http://schemas.microsoft.com/office/2006/metadata/properties" ma:root="true" ma:fieldsID="f00d88e617b7a6063480a0bbcc67154e" ns2:_="">
    <xsd:import namespace="84aed6d6-a926-4909-ae89-377442fd3b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ed6d6-a926-4909-ae89-377442fd3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3B13D-27BB-443A-979E-27D2839E9E84}">
  <ds:schemaRefs>
    <ds:schemaRef ds:uri="http://schemas.microsoft.com/sharepoint/v3/contenttype/forms"/>
  </ds:schemaRefs>
</ds:datastoreItem>
</file>

<file path=customXml/itemProps2.xml><?xml version="1.0" encoding="utf-8"?>
<ds:datastoreItem xmlns:ds="http://schemas.openxmlformats.org/officeDocument/2006/customXml" ds:itemID="{0F8E9623-C258-44D3-A308-E166C3FCB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ed6d6-a926-4909-ae89-377442fd3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2F8E6C-18B5-4F44-8B1B-3F6669F1BA90}">
  <ds:schemaRefs>
    <ds:schemaRef ds:uri="http://schemas.microsoft.com/office/infopath/2007/PartnerControls"/>
    <ds:schemaRef ds:uri="http://schemas.microsoft.com/office/2006/documentManagement/types"/>
    <ds:schemaRef ds:uri="84aed6d6-a926-4909-ae89-377442fd3b88"/>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43B947F-ADB1-4BC4-B945-B82BB31DE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6557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Grossmann &amp; Berger GmbH</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Alicia Hölandt</dc:creator>
  <cp:lastModifiedBy>Berit Friedrich</cp:lastModifiedBy>
  <cp:revision>3</cp:revision>
  <cp:lastPrinted>2021-04-09T05:39:00Z</cp:lastPrinted>
  <dcterms:created xsi:type="dcterms:W3CDTF">2021-04-09T07:00:00Z</dcterms:created>
  <dcterms:modified xsi:type="dcterms:W3CDTF">2021-04-09T09:48:00Z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0x01010015BAB600A8422041A037925D28679900</vt:lpwstr>
  </property>
</Properties>
</file>