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3A01C216" w:rsidR="000B1E51" w:rsidRPr="00680CF2" w:rsidRDefault="000E3A0D" w:rsidP="00A56A7A">
      <w:pPr>
        <w:widowControl w:val="0"/>
        <w:spacing w:after="40"/>
        <w:jc w:val="both"/>
        <w:rPr>
          <w:rFonts w:ascii="Arial" w:hAnsi="Arial" w:cs="Arial"/>
          <w:b/>
          <w:color w:val="000000" w:themeColor="text1"/>
          <w:sz w:val="36"/>
          <w:szCs w:val="36"/>
        </w:rPr>
      </w:pPr>
      <w:bookmarkStart w:id="0" w:name="_GoBack"/>
      <w:bookmarkEnd w:id="0"/>
      <w:r w:rsidRPr="00680CF2">
        <w:rPr>
          <w:color w:val="000000" w:themeColor="text1"/>
          <w:sz w:val="36"/>
          <w:szCs w:val="36"/>
        </w:rPr>
        <w:t>TOP 7 INDUSTRIAL AND LOGISTICS PROPERTY MARKETS</w:t>
      </w:r>
      <w:r w:rsidRPr="00680CF2">
        <w:rPr>
          <w:rFonts w:ascii="Arial" w:hAnsi="Arial"/>
          <w:color w:val="000000" w:themeColor="text1"/>
          <w:sz w:val="36"/>
          <w:szCs w:val="36"/>
        </w:rPr>
        <w:t xml:space="preserve"> </w:t>
      </w:r>
    </w:p>
    <w:p w14:paraId="3B735A9E" w14:textId="4DF4699B" w:rsidR="00073A8E" w:rsidRPr="004D02F0" w:rsidRDefault="00640BA3" w:rsidP="00A56A7A">
      <w:pPr>
        <w:widowControl w:val="0"/>
        <w:spacing w:after="120"/>
        <w:jc w:val="both"/>
        <w:rPr>
          <w:rFonts w:ascii="Arial" w:hAnsi="Arial" w:cs="Arial"/>
          <w:b/>
          <w:caps/>
          <w:color w:val="000000" w:themeColor="text1"/>
          <w:sz w:val="40"/>
          <w:szCs w:val="40"/>
        </w:rPr>
      </w:pPr>
      <w:r>
        <w:rPr>
          <w:rFonts w:ascii="Arial" w:hAnsi="Arial"/>
          <w:b/>
          <w:caps/>
          <w:color w:val="000000" w:themeColor="text1"/>
          <w:sz w:val="40"/>
          <w:szCs w:val="40"/>
        </w:rPr>
        <w:t>Higher purchase prices despite a slower letting market</w:t>
      </w:r>
    </w:p>
    <w:p w14:paraId="18E048D0" w14:textId="66334091" w:rsidR="000E3A0D" w:rsidRDefault="00B5621B" w:rsidP="000E3A0D">
      <w:pPr>
        <w:pStyle w:val="Listenabsatz"/>
        <w:widowControl w:val="0"/>
        <w:spacing w:after="120"/>
        <w:ind w:left="1440"/>
        <w:rPr>
          <w:rFonts w:ascii="Arial" w:hAnsi="Arial" w:cs="Arial"/>
          <w:b/>
          <w:sz w:val="20"/>
          <w:szCs w:val="20"/>
        </w:rPr>
      </w:pPr>
      <w:r>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9AE37"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p>
    <w:p w14:paraId="6E1F2CC0" w14:textId="68075268" w:rsidR="000E3A0D" w:rsidRDefault="00DF3C55" w:rsidP="000E3A0D">
      <w:pPr>
        <w:pStyle w:val="Listenabsatz"/>
        <w:widowControl w:val="0"/>
        <w:numPr>
          <w:ilvl w:val="0"/>
          <w:numId w:val="10"/>
        </w:numPr>
        <w:spacing w:after="120"/>
        <w:rPr>
          <w:rFonts w:ascii="Arial" w:hAnsi="Arial" w:cs="Arial"/>
          <w:b/>
          <w:sz w:val="20"/>
          <w:szCs w:val="20"/>
        </w:rPr>
      </w:pPr>
      <w:r>
        <w:rPr>
          <w:rFonts w:ascii="Arial" w:hAnsi="Arial"/>
          <w:b/>
          <w:sz w:val="20"/>
          <w:szCs w:val="20"/>
        </w:rPr>
        <w:t>Rents increase by up to 5.45 %</w:t>
      </w:r>
    </w:p>
    <w:p w14:paraId="7C1A4D61" w14:textId="04DAF3D6" w:rsidR="00527696" w:rsidRPr="00527696" w:rsidRDefault="00527696" w:rsidP="00527696">
      <w:pPr>
        <w:pStyle w:val="Listenabsatz"/>
        <w:widowControl w:val="0"/>
        <w:numPr>
          <w:ilvl w:val="0"/>
          <w:numId w:val="10"/>
        </w:numPr>
        <w:spacing w:after="120"/>
        <w:rPr>
          <w:rFonts w:ascii="Arial" w:hAnsi="Arial" w:cs="Arial"/>
          <w:b/>
          <w:sz w:val="20"/>
          <w:szCs w:val="20"/>
        </w:rPr>
      </w:pPr>
      <w:r>
        <w:rPr>
          <w:rFonts w:ascii="Arial" w:hAnsi="Arial"/>
          <w:b/>
          <w:sz w:val="20"/>
          <w:szCs w:val="20"/>
        </w:rPr>
        <w:t>Price growth varies by region</w:t>
      </w:r>
    </w:p>
    <w:p w14:paraId="3D04C58D" w14:textId="47A686ED" w:rsidR="000E3A0D" w:rsidRPr="00690C47" w:rsidRDefault="005668E3" w:rsidP="000E3A0D">
      <w:pPr>
        <w:pStyle w:val="Listenabsatz"/>
        <w:widowControl w:val="0"/>
        <w:numPr>
          <w:ilvl w:val="0"/>
          <w:numId w:val="10"/>
        </w:numPr>
        <w:spacing w:after="120"/>
        <w:rPr>
          <w:rFonts w:ascii="Arial" w:hAnsi="Arial" w:cs="Arial"/>
          <w:b/>
          <w:sz w:val="20"/>
          <w:szCs w:val="20"/>
        </w:rPr>
      </w:pPr>
      <w:r>
        <w:rPr>
          <w:rFonts w:ascii="Arial" w:hAnsi="Arial"/>
          <w:b/>
          <w:sz w:val="20"/>
          <w:szCs w:val="20"/>
        </w:rPr>
        <w:t>Severe shortage of development sites</w:t>
      </w:r>
    </w:p>
    <w:p w14:paraId="48D42F8A" w14:textId="34817A4A" w:rsidR="00EC5BEF" w:rsidRDefault="006A0566" w:rsidP="00A56A7A">
      <w:pPr>
        <w:widowControl w:val="0"/>
        <w:spacing w:after="120"/>
        <w:jc w:val="both"/>
        <w:rPr>
          <w:rFonts w:ascii="Arial" w:hAnsi="Arial" w:cs="Arial"/>
          <w:bCs/>
          <w:sz w:val="20"/>
          <w:szCs w:val="20"/>
        </w:rPr>
      </w:pPr>
      <w:r>
        <w:rPr>
          <w:rFonts w:ascii="Arial" w:hAnsi="Arial"/>
          <w:b/>
          <w:sz w:val="20"/>
          <w:szCs w:val="20"/>
        </w:rPr>
        <w:br/>
        <w:t xml:space="preserve">17 December 2020, </w:t>
      </w:r>
      <w:bookmarkStart w:id="3" w:name="_Hlk486831588"/>
      <w:r>
        <w:rPr>
          <w:rFonts w:ascii="Arial" w:hAnsi="Arial"/>
          <w:b/>
          <w:sz w:val="20"/>
          <w:szCs w:val="20"/>
        </w:rPr>
        <w:t>Hamburg.</w:t>
      </w:r>
      <w:r>
        <w:rPr>
          <w:rFonts w:ascii="Arial" w:hAnsi="Arial"/>
          <w:bCs/>
          <w:sz w:val="20"/>
          <w:szCs w:val="20"/>
        </w:rPr>
        <w:t xml:space="preserve"> During the course of this exceptional coronavirus year 2020 a varying picture of demand for industrial and logistics properties in Germany’s top 7 property markets emerged, partly due to their differing economic structures</w:t>
      </w:r>
      <w:r w:rsidR="000D0521">
        <w:rPr>
          <w:rFonts w:ascii="Arial" w:hAnsi="Arial"/>
          <w:bCs/>
          <w:sz w:val="20"/>
          <w:szCs w:val="20"/>
        </w:rPr>
        <w:t>.</w:t>
      </w:r>
      <w:r>
        <w:rPr>
          <w:rFonts w:ascii="Arial" w:hAnsi="Arial"/>
          <w:bCs/>
          <w:sz w:val="20"/>
          <w:szCs w:val="20"/>
        </w:rPr>
        <w:t xml:space="preserve"> Key price parameters rose or stagnated, but none fell. In some cases premium rents and land prices remained unchanged year on year, in others they increased appreciably. </w:t>
      </w:r>
      <w:r>
        <w:rPr>
          <w:rFonts w:ascii="Arial" w:hAnsi="Arial"/>
          <w:bCs/>
          <w:i/>
          <w:sz w:val="20"/>
          <w:szCs w:val="20"/>
        </w:rPr>
        <w:t>“Almost every city reports a further decline in prime yields, further evidence for investors’ growing interest in logistics properties,”</w:t>
      </w:r>
      <w:r>
        <w:rPr>
          <w:rFonts w:ascii="Arial" w:hAnsi="Arial"/>
          <w:bCs/>
          <w:sz w:val="20"/>
          <w:szCs w:val="20"/>
        </w:rPr>
        <w:t xml:space="preserve"> remarks </w:t>
      </w:r>
      <w:r>
        <w:rPr>
          <w:rFonts w:ascii="Arial" w:hAnsi="Arial"/>
          <w:b/>
          <w:bCs/>
          <w:sz w:val="20"/>
          <w:szCs w:val="20"/>
        </w:rPr>
        <w:t>Oliver Schön</w:t>
      </w:r>
      <w:r>
        <w:rPr>
          <w:rFonts w:ascii="Arial" w:hAnsi="Arial"/>
          <w:bCs/>
          <w:sz w:val="20"/>
          <w:szCs w:val="20"/>
        </w:rPr>
        <w:t>, spokesman for German Property Partners (GPP). Members of GPP - Anteon Immobilien, E &amp; G Real Estate, GREIF &amp; CONTZEN Immobilien and Grossmann &amp; Berger - have compiled a Rents Map in order to provide an overview of current premium rent rates, prime yields and land prices in Germany’s top 7 locations.</w:t>
      </w:r>
    </w:p>
    <w:p w14:paraId="254C5E80" w14:textId="64A01E66" w:rsidR="008E7024" w:rsidRDefault="008E7024" w:rsidP="00A56A7A">
      <w:pPr>
        <w:widowControl w:val="0"/>
        <w:spacing w:after="0" w:line="240" w:lineRule="auto"/>
        <w:jc w:val="both"/>
        <w:rPr>
          <w:rFonts w:ascii="Arial" w:hAnsi="Arial" w:cs="Arial"/>
          <w:bCs/>
          <w:sz w:val="20"/>
          <w:szCs w:val="20"/>
        </w:rPr>
      </w:pPr>
    </w:p>
    <w:p w14:paraId="6DBB2E48" w14:textId="189AF13C" w:rsidR="008E7024" w:rsidRDefault="00293CF1" w:rsidP="00A56A7A">
      <w:pPr>
        <w:widowControl w:val="0"/>
        <w:spacing w:after="0" w:line="240" w:lineRule="auto"/>
        <w:jc w:val="center"/>
        <w:rPr>
          <w:rFonts w:ascii="Arial" w:hAnsi="Arial" w:cs="Arial"/>
          <w:b/>
          <w:bCs/>
          <w:caps/>
          <w:sz w:val="20"/>
          <w:szCs w:val="20"/>
        </w:rPr>
      </w:pPr>
      <w:r>
        <w:rPr>
          <w:rFonts w:ascii="Arial" w:hAnsi="Arial"/>
          <w:b/>
          <w:bCs/>
          <w:caps/>
          <w:sz w:val="20"/>
          <w:szCs w:val="20"/>
        </w:rPr>
        <w:t>LETTING MARKET: STABLE OR RISING RENTS</w:t>
      </w:r>
    </w:p>
    <w:p w14:paraId="0B2541DF" w14:textId="77777777" w:rsidR="00AA5F7A" w:rsidRDefault="00AA5F7A" w:rsidP="00A56A7A">
      <w:pPr>
        <w:widowControl w:val="0"/>
        <w:spacing w:after="0"/>
        <w:jc w:val="both"/>
        <w:rPr>
          <w:rFonts w:ascii="Arial" w:hAnsi="Arial" w:cs="Arial"/>
          <w:b/>
          <w:bCs/>
          <w:caps/>
          <w:sz w:val="20"/>
          <w:szCs w:val="20"/>
        </w:rPr>
      </w:pPr>
    </w:p>
    <w:p w14:paraId="10A1842E" w14:textId="61182F18" w:rsidR="00293CF1" w:rsidRDefault="00293CF1" w:rsidP="00A56A7A">
      <w:pPr>
        <w:widowControl w:val="0"/>
        <w:spacing w:after="120"/>
        <w:jc w:val="both"/>
        <w:rPr>
          <w:rFonts w:ascii="Arial" w:hAnsi="Arial" w:cs="Arial"/>
          <w:bCs/>
          <w:sz w:val="20"/>
          <w:szCs w:val="20"/>
        </w:rPr>
      </w:pPr>
      <w:r>
        <w:rPr>
          <w:rFonts w:ascii="Arial" w:hAnsi="Arial"/>
          <w:bCs/>
          <w:sz w:val="20"/>
          <w:szCs w:val="20"/>
        </w:rPr>
        <w:t xml:space="preserve">The economic slump caused by the coronavirus pandemic has, overall, slowed the market for rented industrial and logistics properties. Whereas in several of the top 7 cities premium rents rose in 2019 to more than 5 % above the prior year’s figure, only Cologne (+ 5.45 %) and Düsseldorf (+ 5.26 %) passed this mark in 2020. </w:t>
      </w:r>
      <w:r>
        <w:rPr>
          <w:rFonts w:ascii="Arial" w:hAnsi="Arial"/>
          <w:i/>
          <w:sz w:val="20"/>
          <w:szCs w:val="20"/>
        </w:rPr>
        <w:t>“Business has been brisker on the rental market for industrial and logistics properties in and around Düsseldorf over the past few months,”</w:t>
      </w:r>
      <w:r>
        <w:rPr>
          <w:rFonts w:ascii="Arial" w:hAnsi="Arial"/>
          <w:sz w:val="20"/>
          <w:szCs w:val="20"/>
        </w:rPr>
        <w:t xml:space="preserve"> says </w:t>
      </w:r>
      <w:r>
        <w:rPr>
          <w:rFonts w:ascii="Arial" w:hAnsi="Arial"/>
          <w:b/>
          <w:sz w:val="20"/>
          <w:szCs w:val="20"/>
        </w:rPr>
        <w:t>Timm Georg Roche,</w:t>
      </w:r>
      <w:r w:rsidR="00680CF2">
        <w:rPr>
          <w:rFonts w:ascii="Arial" w:hAnsi="Arial"/>
          <w:sz w:val="20"/>
          <w:szCs w:val="20"/>
        </w:rPr>
        <w:t xml:space="preserve"> head of the i</w:t>
      </w:r>
      <w:r>
        <w:rPr>
          <w:rFonts w:ascii="Arial" w:hAnsi="Arial"/>
          <w:sz w:val="20"/>
          <w:szCs w:val="20"/>
        </w:rPr>
        <w:t>ndustrial an</w:t>
      </w:r>
      <w:r w:rsidR="00680CF2">
        <w:rPr>
          <w:rFonts w:ascii="Arial" w:hAnsi="Arial"/>
          <w:sz w:val="20"/>
          <w:szCs w:val="20"/>
        </w:rPr>
        <w:t>d logistics t</w:t>
      </w:r>
      <w:r>
        <w:rPr>
          <w:rFonts w:ascii="Arial" w:hAnsi="Arial"/>
          <w:sz w:val="20"/>
          <w:szCs w:val="20"/>
        </w:rPr>
        <w:t>eam at Anteon Immobilien.</w:t>
      </w:r>
      <w:r>
        <w:rPr>
          <w:rFonts w:ascii="Arial" w:hAnsi="Arial"/>
          <w:bCs/>
          <w:sz w:val="20"/>
          <w:szCs w:val="20"/>
        </w:rPr>
        <w:t xml:space="preserve"> In other cities letting has been markedly sluggish, and premium rents have remained stable or increased only slightly. A limited supply of properties in Hamburg and the absence of rental agreements in the top price bracket resulted in rent stagnation. Premium rents remained at the prior year’s level in Stuttgart, partly due to an ongoing process of transformation. </w:t>
      </w:r>
    </w:p>
    <w:p w14:paraId="6BC9B50C" w14:textId="773D29E8" w:rsidR="00AA5F7A" w:rsidRDefault="00AA5F7A" w:rsidP="00A56A7A">
      <w:pPr>
        <w:widowControl w:val="0"/>
        <w:spacing w:after="0" w:line="240" w:lineRule="auto"/>
        <w:jc w:val="both"/>
        <w:rPr>
          <w:rFonts w:ascii="Arial" w:hAnsi="Arial" w:cs="Arial"/>
          <w:bCs/>
          <w:sz w:val="20"/>
          <w:szCs w:val="20"/>
        </w:rPr>
      </w:pPr>
    </w:p>
    <w:p w14:paraId="02B043CA" w14:textId="436F2CAC" w:rsidR="00E25F8F" w:rsidRDefault="00E25F8F" w:rsidP="00A56A7A">
      <w:pPr>
        <w:widowControl w:val="0"/>
        <w:spacing w:after="0" w:line="240" w:lineRule="auto"/>
        <w:jc w:val="center"/>
        <w:rPr>
          <w:rFonts w:ascii="Arial" w:hAnsi="Arial" w:cs="Arial"/>
          <w:bCs/>
          <w:sz w:val="20"/>
          <w:szCs w:val="20"/>
        </w:rPr>
      </w:pPr>
      <w:r>
        <w:rPr>
          <w:rFonts w:ascii="Arial" w:hAnsi="Arial"/>
          <w:b/>
          <w:bCs/>
          <w:caps/>
          <w:sz w:val="20"/>
          <w:szCs w:val="20"/>
        </w:rPr>
        <w:t>PRIME YIELD SINKS IN RESPONSE TO INVESTOR DEMAND</w:t>
      </w:r>
    </w:p>
    <w:p w14:paraId="7046E497" w14:textId="77777777" w:rsidR="00E25F8F" w:rsidRDefault="00E25F8F" w:rsidP="00A56A7A">
      <w:pPr>
        <w:widowControl w:val="0"/>
        <w:spacing w:after="0" w:line="240" w:lineRule="auto"/>
        <w:jc w:val="both"/>
        <w:rPr>
          <w:rFonts w:ascii="Arial" w:hAnsi="Arial" w:cs="Arial"/>
          <w:bCs/>
          <w:sz w:val="20"/>
          <w:szCs w:val="20"/>
        </w:rPr>
      </w:pPr>
    </w:p>
    <w:p w14:paraId="3911F712" w14:textId="2E5482DD" w:rsidR="00AA5F7A" w:rsidRDefault="00AA5F7A" w:rsidP="00A56A7A">
      <w:pPr>
        <w:widowControl w:val="0"/>
        <w:spacing w:after="120"/>
        <w:jc w:val="both"/>
        <w:rPr>
          <w:rFonts w:ascii="Arial" w:hAnsi="Arial" w:cs="Arial"/>
          <w:bCs/>
          <w:sz w:val="20"/>
          <w:szCs w:val="20"/>
        </w:rPr>
      </w:pPr>
      <w:r>
        <w:rPr>
          <w:rFonts w:ascii="Arial" w:hAnsi="Arial"/>
          <w:bCs/>
          <w:sz w:val="20"/>
          <w:szCs w:val="20"/>
        </w:rPr>
        <w:t xml:space="preserve">As an asset class, logistics and industrial real estate has been less affected by the coronavirus pandemic than other sectors of the commercial property market. This segment offers investors good long-term prospects in view of the growth of e-commerce and the increasing importance of logistics firms in transporting supplies to the general public. As a result, more investors are buying and are prepared to pay higher prices. Accordingly, in 2020 prime yields fell in all the top 7 cities except Stuttgart. </w:t>
      </w:r>
      <w:r>
        <w:rPr>
          <w:rFonts w:ascii="Arial" w:hAnsi="Arial"/>
          <w:bCs/>
          <w:i/>
          <w:sz w:val="20"/>
          <w:szCs w:val="20"/>
        </w:rPr>
        <w:t xml:space="preserve">“Due to a lack of core properties coming onto the market, it was not possible to re-calculate </w:t>
      </w:r>
      <w:r>
        <w:rPr>
          <w:rFonts w:ascii="Arial" w:hAnsi="Arial"/>
          <w:bCs/>
          <w:i/>
          <w:sz w:val="20"/>
          <w:szCs w:val="20"/>
        </w:rPr>
        <w:lastRenderedPageBreak/>
        <w:t xml:space="preserve">the prime yield. </w:t>
      </w:r>
      <w:r>
        <w:rPr>
          <w:rFonts w:ascii="Arial" w:hAnsi="Arial"/>
          <w:i/>
          <w:sz w:val="20"/>
          <w:szCs w:val="20"/>
        </w:rPr>
        <w:t>We expect more real estate of this kind on the market in 2021 and believe the current prime yield will thus soften appreciably,”</w:t>
      </w:r>
      <w:r>
        <w:rPr>
          <w:rFonts w:ascii="Arial" w:hAnsi="Arial"/>
          <w:sz w:val="20"/>
          <w:szCs w:val="20"/>
        </w:rPr>
        <w:t xml:space="preserve"> says </w:t>
      </w:r>
      <w:r>
        <w:rPr>
          <w:rFonts w:ascii="Arial" w:hAnsi="Arial"/>
          <w:b/>
          <w:sz w:val="20"/>
          <w:szCs w:val="20"/>
        </w:rPr>
        <w:t>Markus Knab</w:t>
      </w:r>
      <w:r>
        <w:rPr>
          <w:rFonts w:ascii="Arial" w:hAnsi="Arial"/>
          <w:sz w:val="20"/>
          <w:szCs w:val="20"/>
        </w:rPr>
        <w:t>, head of the industrial and logistics real estate sector at E &amp; G Real Estate.</w:t>
      </w:r>
    </w:p>
    <w:p w14:paraId="22843C02" w14:textId="19AFF982" w:rsidR="00AA5F7A" w:rsidRDefault="00AA5F7A" w:rsidP="00A56A7A">
      <w:pPr>
        <w:widowControl w:val="0"/>
        <w:spacing w:after="0" w:line="240" w:lineRule="auto"/>
        <w:jc w:val="both"/>
        <w:rPr>
          <w:rFonts w:ascii="Arial" w:hAnsi="Arial" w:cs="Arial"/>
          <w:bCs/>
          <w:sz w:val="20"/>
          <w:szCs w:val="20"/>
        </w:rPr>
      </w:pPr>
    </w:p>
    <w:p w14:paraId="0F03AC3F" w14:textId="4818E81B" w:rsidR="00652787" w:rsidRDefault="00652787" w:rsidP="00A56A7A">
      <w:pPr>
        <w:widowControl w:val="0"/>
        <w:spacing w:after="0" w:line="240" w:lineRule="auto"/>
        <w:jc w:val="center"/>
        <w:rPr>
          <w:rFonts w:ascii="Arial" w:hAnsi="Arial" w:cs="Arial"/>
          <w:b/>
          <w:bCs/>
          <w:caps/>
          <w:sz w:val="20"/>
          <w:szCs w:val="20"/>
        </w:rPr>
      </w:pPr>
      <w:r>
        <w:rPr>
          <w:rFonts w:ascii="Arial" w:hAnsi="Arial"/>
          <w:b/>
          <w:bCs/>
          <w:caps/>
          <w:sz w:val="20"/>
          <w:szCs w:val="20"/>
        </w:rPr>
        <w:t>PRICE OF BUILDING LAND RISING LESS STEEPLY</w:t>
      </w:r>
    </w:p>
    <w:p w14:paraId="7E8D3C2E" w14:textId="77777777" w:rsidR="00B42597" w:rsidRPr="00652787" w:rsidRDefault="00B42597" w:rsidP="00A56A7A">
      <w:pPr>
        <w:widowControl w:val="0"/>
        <w:spacing w:after="0" w:line="240" w:lineRule="auto"/>
        <w:jc w:val="both"/>
        <w:rPr>
          <w:rFonts w:ascii="Arial" w:hAnsi="Arial" w:cs="Arial"/>
          <w:b/>
          <w:bCs/>
          <w:caps/>
          <w:sz w:val="20"/>
          <w:szCs w:val="20"/>
        </w:rPr>
      </w:pPr>
    </w:p>
    <w:p w14:paraId="01513148" w14:textId="784CC729" w:rsidR="00652787" w:rsidRPr="00293CF1" w:rsidRDefault="00B42597" w:rsidP="00A56A7A">
      <w:pPr>
        <w:widowControl w:val="0"/>
        <w:spacing w:after="120"/>
        <w:jc w:val="both"/>
        <w:rPr>
          <w:rFonts w:ascii="Arial" w:hAnsi="Arial" w:cs="Arial"/>
          <w:bCs/>
          <w:sz w:val="20"/>
          <w:szCs w:val="20"/>
        </w:rPr>
      </w:pPr>
      <w:r>
        <w:rPr>
          <w:rFonts w:ascii="Arial" w:hAnsi="Arial"/>
          <w:bCs/>
          <w:sz w:val="20"/>
          <w:szCs w:val="20"/>
        </w:rPr>
        <w:t xml:space="preserve">Mirroring the slower rise in premium rents for industrial and logistics properties in 2020, the cost of development sites slowed in many cities too. Due to the dearth of supply, some cities reported barely any sales of building land for industrial and logistics developments and therefore registered no change in land prices. Berlin and Cologne were the exceptions here. </w:t>
      </w:r>
      <w:r>
        <w:rPr>
          <w:rFonts w:ascii="Arial" w:hAnsi="Arial"/>
          <w:bCs/>
          <w:i/>
          <w:sz w:val="20"/>
          <w:szCs w:val="20"/>
        </w:rPr>
        <w:t>“Within the city limits of Cologne the normal market range of building land prices grew to between 175 and 300 euros per square metre in 2020,”</w:t>
      </w:r>
      <w:r>
        <w:rPr>
          <w:rFonts w:ascii="Arial" w:hAnsi="Arial"/>
          <w:bCs/>
          <w:sz w:val="20"/>
          <w:szCs w:val="20"/>
        </w:rPr>
        <w:t xml:space="preserve"> reports </w:t>
      </w:r>
      <w:r>
        <w:rPr>
          <w:rFonts w:ascii="Arial" w:hAnsi="Arial"/>
          <w:b/>
          <w:bCs/>
          <w:sz w:val="20"/>
          <w:szCs w:val="20"/>
        </w:rPr>
        <w:t>Frank Klähn</w:t>
      </w:r>
      <w:r>
        <w:rPr>
          <w:rFonts w:ascii="Arial" w:hAnsi="Arial"/>
          <w:bCs/>
          <w:sz w:val="20"/>
          <w:szCs w:val="20"/>
        </w:rPr>
        <w:t xml:space="preserve">, head of the industrial and logistics real estate sector at GREIF &amp; CONTZEN Immobilien. In many cities the huge demand for commercial building land is now more easily satisfied in the surrounding metropolitan area. Land prices rose very noticeably in the greater metropolitan areas of Düsseldorf and Hamburg.  </w:t>
      </w:r>
      <w:r>
        <w:rPr>
          <w:rFonts w:ascii="Arial" w:hAnsi="Arial"/>
          <w:i/>
          <w:sz w:val="20"/>
          <w:szCs w:val="20"/>
        </w:rPr>
        <w:t>“As in the past, development sites in Hamburg and its immediate environs are in short supply. Investors are increasingly opting to buy in the outer regions,”</w:t>
      </w:r>
      <w:r>
        <w:rPr>
          <w:rFonts w:ascii="Arial" w:hAnsi="Arial"/>
          <w:sz w:val="20"/>
          <w:szCs w:val="20"/>
        </w:rPr>
        <w:t xml:space="preserve"> explains </w:t>
      </w:r>
      <w:r>
        <w:rPr>
          <w:rFonts w:ascii="Arial" w:hAnsi="Arial"/>
          <w:b/>
          <w:sz w:val="20"/>
          <w:szCs w:val="20"/>
        </w:rPr>
        <w:t>Felix Krumreich</w:t>
      </w:r>
      <w:r>
        <w:rPr>
          <w:rFonts w:ascii="Arial" w:hAnsi="Arial"/>
          <w:sz w:val="20"/>
          <w:szCs w:val="20"/>
        </w:rPr>
        <w:t>, consultant for industrial, warehouse and logistics properties at Grossmann &amp; Berger.</w:t>
      </w:r>
    </w:p>
    <w:p w14:paraId="2ACCDC89" w14:textId="77777777" w:rsidR="00735CE6" w:rsidRDefault="00735CE6" w:rsidP="00A56A7A">
      <w:pPr>
        <w:widowControl w:val="0"/>
        <w:spacing w:after="0"/>
        <w:jc w:val="both"/>
        <w:rPr>
          <w:rFonts w:ascii="Arial" w:hAnsi="Arial" w:cs="Arial"/>
          <w:b/>
          <w:bCs/>
          <w:caps/>
          <w:sz w:val="20"/>
          <w:szCs w:val="20"/>
        </w:rPr>
      </w:pPr>
    </w:p>
    <w:bookmarkEnd w:id="1"/>
    <w:bookmarkEnd w:id="3"/>
    <w:p w14:paraId="3A3DBDD4" w14:textId="6D60850A" w:rsidR="00B34F32" w:rsidRPr="00EC6516" w:rsidRDefault="00B34F32" w:rsidP="00A56A7A">
      <w:pPr>
        <w:jc w:val="both"/>
        <w:rPr>
          <w:rFonts w:ascii="Arial" w:hAnsi="Arial" w:cs="Arial"/>
          <w:b/>
          <w:bCs/>
          <w:caps/>
          <w:sz w:val="20"/>
          <w:szCs w:val="20"/>
        </w:rPr>
      </w:pPr>
    </w:p>
    <w:bookmarkEnd w:id="2"/>
    <w:p w14:paraId="4AAB2CD2" w14:textId="7320BF91" w:rsidR="32E3C701" w:rsidRPr="00487ECE" w:rsidRDefault="32E3C701" w:rsidP="00A56A7A">
      <w:pPr>
        <w:spacing w:after="0"/>
        <w:jc w:val="both"/>
        <w:rPr>
          <w:b/>
          <w:iCs/>
          <w:sz w:val="16"/>
          <w:szCs w:val="16"/>
        </w:rPr>
      </w:pPr>
      <w:r>
        <w:rPr>
          <w:rFonts w:ascii="Arial" w:hAnsi="Arial"/>
          <w:b/>
          <w:iCs/>
          <w:caps/>
          <w:sz w:val="16"/>
          <w:szCs w:val="16"/>
        </w:rPr>
        <w:t>ABOUT GERMAN PROPERTY PARTNERS</w:t>
      </w:r>
    </w:p>
    <w:p w14:paraId="24D83185" w14:textId="0BE79AD4" w:rsidR="32E3C701" w:rsidRPr="00934090" w:rsidRDefault="00DF33F8" w:rsidP="00A56A7A">
      <w:pPr>
        <w:jc w:val="both"/>
        <w:rPr>
          <w:rFonts w:ascii="Arial" w:hAnsi="Arial" w:cs="Arial"/>
          <w:i/>
          <w:iCs/>
          <w:sz w:val="20"/>
          <w:szCs w:val="20"/>
        </w:rPr>
      </w:pPr>
      <w:r w:rsidRPr="00680CF2">
        <w:rPr>
          <w:rFonts w:ascii="Arial" w:hAnsi="Arial" w:cs="Arial"/>
          <w:sz w:val="16"/>
          <w:szCs w:val="16"/>
        </w:rPr>
        <w:t>German Property Partners is a national network of property service providers; they are all leaders in their local markets.</w:t>
      </w:r>
      <w:r w:rsidRPr="00680CF2">
        <w:rPr>
          <w:rFonts w:ascii="Arial" w:hAnsi="Arial" w:cs="Arial"/>
          <w:iCs/>
          <w:sz w:val="16"/>
          <w:szCs w:val="16"/>
        </w:rPr>
        <w:t xml:space="preserve"> Membership now consists of Grossmann &amp; Berger, Anteon Immobilien, GREIF &amp; CONTZEN</w:t>
      </w:r>
      <w:r>
        <w:rPr>
          <w:rFonts w:ascii="Arial" w:hAnsi="Arial"/>
          <w:iCs/>
          <w:sz w:val="16"/>
          <w:szCs w:val="16"/>
        </w:rPr>
        <w:t xml:space="preserve"> Immobilien, blackolive and E &amp; G Real Estate . The network is remarkable for the members’ intimate knowledge of local markets,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430 property specialists work for the network. Nationwide, German Property Partners brokered lets in </w:t>
      </w:r>
      <w:r>
        <w:rPr>
          <w:rFonts w:ascii="Arial" w:hAnsi="Arial"/>
          <w:b/>
          <w:iCs/>
          <w:sz w:val="16"/>
          <w:szCs w:val="16"/>
        </w:rPr>
        <w:t>2019</w:t>
      </w:r>
      <w:r>
        <w:rPr>
          <w:rFonts w:ascii="Arial" w:hAnsi="Arial"/>
          <w:iCs/>
          <w:sz w:val="16"/>
          <w:szCs w:val="16"/>
        </w:rPr>
        <w:t xml:space="preserve"> involving 452,800 m² of commercial property, and managed investment transactions totalling €2.14bn. </w:t>
      </w:r>
    </w:p>
    <w:sectPr w:rsidR="32E3C701" w:rsidRPr="00934090" w:rsidSect="00DC19BC">
      <w:headerReference w:type="default" r:id="rId11"/>
      <w:footerReference w:type="default" r:id="rId12"/>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C976" w14:textId="77777777" w:rsidR="009D37B6" w:rsidRDefault="009D37B6" w:rsidP="0055466B">
      <w:pPr>
        <w:spacing w:after="0" w:line="240" w:lineRule="auto"/>
      </w:pPr>
      <w:r>
        <w:separator/>
      </w:r>
    </w:p>
  </w:endnote>
  <w:endnote w:type="continuationSeparator" w:id="0">
    <w:p w14:paraId="63A9A7E5" w14:textId="77777777" w:rsidR="009D37B6" w:rsidRDefault="009D37B6" w:rsidP="0055466B">
      <w:pPr>
        <w:spacing w:after="0" w:line="240" w:lineRule="auto"/>
      </w:pPr>
      <w:r>
        <w:continuationSeparator/>
      </w:r>
    </w:p>
  </w:endnote>
  <w:endnote w:type="continuationNotice" w:id="1">
    <w:p w14:paraId="16D50E47" w14:textId="77777777" w:rsidR="009D37B6" w:rsidRDefault="009D3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4F486BB4" w:rsidR="00DE7BD0" w:rsidRPr="00DC19BC" w:rsidRDefault="00DE7BD0">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DE7BD0" w:rsidRDefault="00DE7BD0"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7"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DE7BD0" w:rsidRDefault="00DE7BD0"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B2C58AA"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EA3713">
      <w:rPr>
        <w:rFonts w:ascii="Arial" w:hAnsi="Arial" w:cs="Arial"/>
        <w:b/>
        <w:noProof/>
        <w:sz w:val="18"/>
        <w:szCs w:val="18"/>
      </w:rPr>
      <w:t>1</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EA3713">
      <w:rPr>
        <w:rFonts w:ascii="Arial" w:hAnsi="Arial" w:cs="Arial"/>
        <w:b/>
        <w:noProof/>
        <w:sz w:val="18"/>
        <w:szCs w:val="18"/>
      </w:rPr>
      <w:t>2</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B6657" w14:textId="77777777" w:rsidR="009D37B6" w:rsidRDefault="009D37B6" w:rsidP="0055466B">
      <w:pPr>
        <w:spacing w:after="0" w:line="240" w:lineRule="auto"/>
      </w:pPr>
      <w:r>
        <w:separator/>
      </w:r>
    </w:p>
  </w:footnote>
  <w:footnote w:type="continuationSeparator" w:id="0">
    <w:p w14:paraId="41012000" w14:textId="77777777" w:rsidR="009D37B6" w:rsidRDefault="009D37B6" w:rsidP="0055466B">
      <w:pPr>
        <w:spacing w:after="0" w:line="240" w:lineRule="auto"/>
      </w:pPr>
      <w:r>
        <w:continuationSeparator/>
      </w:r>
    </w:p>
  </w:footnote>
  <w:footnote w:type="continuationNotice" w:id="1">
    <w:p w14:paraId="15D21BCE" w14:textId="77777777" w:rsidR="009D37B6" w:rsidRDefault="009D37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DE7BD0" w:rsidRDefault="00DE7BD0">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DE7BD0" w:rsidRPr="008633D7" w:rsidRDefault="00DE7BD0"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6"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DE7BD0" w:rsidRPr="008633D7" w:rsidRDefault="00DE7BD0"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8C9772B"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793AB"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DE7BD0" w:rsidRDefault="00DE7BD0">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5"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4456F"/>
    <w:multiLevelType w:val="hybridMultilevel"/>
    <w:tmpl w:val="023C15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0EB"/>
    <w:rsid w:val="00044734"/>
    <w:rsid w:val="00045DDB"/>
    <w:rsid w:val="00045DDD"/>
    <w:rsid w:val="00045E4F"/>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602BE"/>
    <w:rsid w:val="00060931"/>
    <w:rsid w:val="00060D5B"/>
    <w:rsid w:val="00061638"/>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515"/>
    <w:rsid w:val="00095E3C"/>
    <w:rsid w:val="0009638B"/>
    <w:rsid w:val="000965BE"/>
    <w:rsid w:val="00096A83"/>
    <w:rsid w:val="00097288"/>
    <w:rsid w:val="0009788B"/>
    <w:rsid w:val="000978DD"/>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73D"/>
    <w:rsid w:val="000C48E3"/>
    <w:rsid w:val="000C4B39"/>
    <w:rsid w:val="000C4BA4"/>
    <w:rsid w:val="000C58BE"/>
    <w:rsid w:val="000C5F5E"/>
    <w:rsid w:val="000C70EB"/>
    <w:rsid w:val="000C7764"/>
    <w:rsid w:val="000D0521"/>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0D"/>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A2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AFF"/>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23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0517"/>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4F5E"/>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ACB"/>
    <w:rsid w:val="00206C90"/>
    <w:rsid w:val="002076D2"/>
    <w:rsid w:val="0021013D"/>
    <w:rsid w:val="00210AE8"/>
    <w:rsid w:val="00210CBF"/>
    <w:rsid w:val="00210D01"/>
    <w:rsid w:val="00210E6A"/>
    <w:rsid w:val="00211497"/>
    <w:rsid w:val="00211C88"/>
    <w:rsid w:val="0021278F"/>
    <w:rsid w:val="00212D07"/>
    <w:rsid w:val="00212D19"/>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57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39E"/>
    <w:rsid w:val="0024087E"/>
    <w:rsid w:val="00240904"/>
    <w:rsid w:val="00240F66"/>
    <w:rsid w:val="00241149"/>
    <w:rsid w:val="00241365"/>
    <w:rsid w:val="00241C72"/>
    <w:rsid w:val="00242FB7"/>
    <w:rsid w:val="00243082"/>
    <w:rsid w:val="002430C0"/>
    <w:rsid w:val="00243443"/>
    <w:rsid w:val="0024382C"/>
    <w:rsid w:val="00243AD1"/>
    <w:rsid w:val="00243CC1"/>
    <w:rsid w:val="00244294"/>
    <w:rsid w:val="002442FD"/>
    <w:rsid w:val="00244A93"/>
    <w:rsid w:val="00244EF5"/>
    <w:rsid w:val="002458E8"/>
    <w:rsid w:val="0024652F"/>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3CF1"/>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2A6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093"/>
    <w:rsid w:val="002D11DC"/>
    <w:rsid w:val="002D11E5"/>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B7D"/>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1528"/>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5E26"/>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5F7F"/>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294"/>
    <w:rsid w:val="003C0AD2"/>
    <w:rsid w:val="003C1648"/>
    <w:rsid w:val="003C1D7D"/>
    <w:rsid w:val="003C23CE"/>
    <w:rsid w:val="003C2860"/>
    <w:rsid w:val="003C293D"/>
    <w:rsid w:val="003C2F19"/>
    <w:rsid w:val="003C30BD"/>
    <w:rsid w:val="003C4DF4"/>
    <w:rsid w:val="003C501C"/>
    <w:rsid w:val="003C5153"/>
    <w:rsid w:val="003C55D2"/>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661"/>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4B"/>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696"/>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68E3"/>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B5D"/>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83"/>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6FA"/>
    <w:rsid w:val="005E0BFF"/>
    <w:rsid w:val="005E0E5C"/>
    <w:rsid w:val="005E1285"/>
    <w:rsid w:val="005E12E3"/>
    <w:rsid w:val="005E26A5"/>
    <w:rsid w:val="005E2749"/>
    <w:rsid w:val="005E2BD5"/>
    <w:rsid w:val="005E3521"/>
    <w:rsid w:val="005E358D"/>
    <w:rsid w:val="005E45B8"/>
    <w:rsid w:val="005E534E"/>
    <w:rsid w:val="005E569F"/>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C81"/>
    <w:rsid w:val="00624F42"/>
    <w:rsid w:val="00624FA7"/>
    <w:rsid w:val="006253DB"/>
    <w:rsid w:val="00625411"/>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0BA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787"/>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6665"/>
    <w:rsid w:val="00667C87"/>
    <w:rsid w:val="00670716"/>
    <w:rsid w:val="0067154D"/>
    <w:rsid w:val="00671CF9"/>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CF2"/>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C9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91C"/>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FB8"/>
    <w:rsid w:val="007303E7"/>
    <w:rsid w:val="00730D5E"/>
    <w:rsid w:val="00732DFE"/>
    <w:rsid w:val="00732FA7"/>
    <w:rsid w:val="00733191"/>
    <w:rsid w:val="00733549"/>
    <w:rsid w:val="007337F8"/>
    <w:rsid w:val="007338F4"/>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1CAF"/>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51"/>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20"/>
    <w:rsid w:val="007E3D3C"/>
    <w:rsid w:val="007E4026"/>
    <w:rsid w:val="007E424C"/>
    <w:rsid w:val="007E4A6F"/>
    <w:rsid w:val="007E4E1A"/>
    <w:rsid w:val="007E5BD1"/>
    <w:rsid w:val="007E68C4"/>
    <w:rsid w:val="007E704C"/>
    <w:rsid w:val="007E7F16"/>
    <w:rsid w:val="007F0DCC"/>
    <w:rsid w:val="007F0FCF"/>
    <w:rsid w:val="007F1611"/>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959"/>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5E37"/>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155"/>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361"/>
    <w:rsid w:val="00847709"/>
    <w:rsid w:val="008506D2"/>
    <w:rsid w:val="008506D7"/>
    <w:rsid w:val="0085117B"/>
    <w:rsid w:val="00851C77"/>
    <w:rsid w:val="00851F4A"/>
    <w:rsid w:val="00851F7E"/>
    <w:rsid w:val="00851FAE"/>
    <w:rsid w:val="008522F8"/>
    <w:rsid w:val="0085247F"/>
    <w:rsid w:val="008528F1"/>
    <w:rsid w:val="008537B0"/>
    <w:rsid w:val="00853A4E"/>
    <w:rsid w:val="00854409"/>
    <w:rsid w:val="00855019"/>
    <w:rsid w:val="00855A23"/>
    <w:rsid w:val="0085614A"/>
    <w:rsid w:val="00856474"/>
    <w:rsid w:val="0085660E"/>
    <w:rsid w:val="00856894"/>
    <w:rsid w:val="0085783E"/>
    <w:rsid w:val="00860E61"/>
    <w:rsid w:val="00861250"/>
    <w:rsid w:val="00861A0B"/>
    <w:rsid w:val="00861B27"/>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5E21"/>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977EE"/>
    <w:rsid w:val="008A0C1E"/>
    <w:rsid w:val="008A0DBD"/>
    <w:rsid w:val="008A114A"/>
    <w:rsid w:val="008A1825"/>
    <w:rsid w:val="008A30F8"/>
    <w:rsid w:val="008A3A69"/>
    <w:rsid w:val="008A46DE"/>
    <w:rsid w:val="008A5C3D"/>
    <w:rsid w:val="008A5D1D"/>
    <w:rsid w:val="008A6870"/>
    <w:rsid w:val="008A6990"/>
    <w:rsid w:val="008A69FC"/>
    <w:rsid w:val="008A6FEE"/>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421"/>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024"/>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119"/>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6D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AC3"/>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32B"/>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7B6"/>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011"/>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A7A"/>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4CBD"/>
    <w:rsid w:val="00A9577D"/>
    <w:rsid w:val="00A95957"/>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5F7A"/>
    <w:rsid w:val="00AA6018"/>
    <w:rsid w:val="00AA614B"/>
    <w:rsid w:val="00AA67E4"/>
    <w:rsid w:val="00AA7124"/>
    <w:rsid w:val="00AA7932"/>
    <w:rsid w:val="00AA7977"/>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289"/>
    <w:rsid w:val="00AC1B3E"/>
    <w:rsid w:val="00AC1F17"/>
    <w:rsid w:val="00AC201A"/>
    <w:rsid w:val="00AC2328"/>
    <w:rsid w:val="00AC2A02"/>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1FF7"/>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3B0"/>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4F32"/>
    <w:rsid w:val="00B35435"/>
    <w:rsid w:val="00B354BC"/>
    <w:rsid w:val="00B355D7"/>
    <w:rsid w:val="00B35649"/>
    <w:rsid w:val="00B3641E"/>
    <w:rsid w:val="00B37019"/>
    <w:rsid w:val="00B37EDC"/>
    <w:rsid w:val="00B40195"/>
    <w:rsid w:val="00B40642"/>
    <w:rsid w:val="00B41DF7"/>
    <w:rsid w:val="00B4234E"/>
    <w:rsid w:val="00B42597"/>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67CD4"/>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47B"/>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47E0"/>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6460"/>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B75"/>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5C"/>
    <w:rsid w:val="00C34982"/>
    <w:rsid w:val="00C36568"/>
    <w:rsid w:val="00C369CD"/>
    <w:rsid w:val="00C36D42"/>
    <w:rsid w:val="00C36E18"/>
    <w:rsid w:val="00C37ADB"/>
    <w:rsid w:val="00C37DD4"/>
    <w:rsid w:val="00C40D56"/>
    <w:rsid w:val="00C40F47"/>
    <w:rsid w:val="00C4120E"/>
    <w:rsid w:val="00C418A6"/>
    <w:rsid w:val="00C418EC"/>
    <w:rsid w:val="00C421C6"/>
    <w:rsid w:val="00C42511"/>
    <w:rsid w:val="00C43017"/>
    <w:rsid w:val="00C432C6"/>
    <w:rsid w:val="00C43A8F"/>
    <w:rsid w:val="00C449F3"/>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6F8"/>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4C18"/>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0C9"/>
    <w:rsid w:val="00CE379E"/>
    <w:rsid w:val="00CE37A0"/>
    <w:rsid w:val="00CE4703"/>
    <w:rsid w:val="00CE485E"/>
    <w:rsid w:val="00CE5236"/>
    <w:rsid w:val="00CE54AE"/>
    <w:rsid w:val="00CE585C"/>
    <w:rsid w:val="00CE5B1E"/>
    <w:rsid w:val="00CE5C69"/>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3457"/>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4A8"/>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334F"/>
    <w:rsid w:val="00DA4119"/>
    <w:rsid w:val="00DA427F"/>
    <w:rsid w:val="00DA4DAD"/>
    <w:rsid w:val="00DA5D8E"/>
    <w:rsid w:val="00DA6055"/>
    <w:rsid w:val="00DA66F5"/>
    <w:rsid w:val="00DA6E7A"/>
    <w:rsid w:val="00DA6EAE"/>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596"/>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E52"/>
    <w:rsid w:val="00DE6F8D"/>
    <w:rsid w:val="00DE7074"/>
    <w:rsid w:val="00DE735B"/>
    <w:rsid w:val="00DE74DD"/>
    <w:rsid w:val="00DE77C9"/>
    <w:rsid w:val="00DE78FA"/>
    <w:rsid w:val="00DE7BD0"/>
    <w:rsid w:val="00DF0566"/>
    <w:rsid w:val="00DF1030"/>
    <w:rsid w:val="00DF2BB0"/>
    <w:rsid w:val="00DF2D46"/>
    <w:rsid w:val="00DF33F8"/>
    <w:rsid w:val="00DF3A43"/>
    <w:rsid w:val="00DF3C55"/>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A4C"/>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5F8F"/>
    <w:rsid w:val="00E266FC"/>
    <w:rsid w:val="00E26C80"/>
    <w:rsid w:val="00E272DB"/>
    <w:rsid w:val="00E30190"/>
    <w:rsid w:val="00E30B64"/>
    <w:rsid w:val="00E30BEA"/>
    <w:rsid w:val="00E30EC7"/>
    <w:rsid w:val="00E311D1"/>
    <w:rsid w:val="00E31411"/>
    <w:rsid w:val="00E31F84"/>
    <w:rsid w:val="00E32227"/>
    <w:rsid w:val="00E32245"/>
    <w:rsid w:val="00E327CA"/>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4E68"/>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7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13"/>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5BEF"/>
    <w:rsid w:val="00EC6516"/>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77"/>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863"/>
    <w:rsid w:val="00F67BAE"/>
    <w:rsid w:val="00F67C61"/>
    <w:rsid w:val="00F67D28"/>
    <w:rsid w:val="00F67FF3"/>
    <w:rsid w:val="00F7148A"/>
    <w:rsid w:val="00F72329"/>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F4D"/>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695E"/>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591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12DD5"/>
  <w15:docId w15:val="{58952FA5-E997-4FA0-AFAE-592A777E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3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http://purl.org/dc/terms/"/>
    <ds:schemaRef ds:uri="http://purl.org/dc/dcmitype/"/>
    <ds:schemaRef ds:uri="http://schemas.microsoft.com/office/2006/documentManagement/types"/>
    <ds:schemaRef ds:uri="http://schemas.microsoft.com/office/infopath/2007/PartnerControls"/>
    <ds:schemaRef ds:uri="84aed6d6-a926-4909-ae89-377442fd3b88"/>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E7591-D74B-4F1F-9810-37C7A6B8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2</cp:revision>
  <cp:lastPrinted>2020-12-17T07:54:00Z</cp:lastPrinted>
  <dcterms:created xsi:type="dcterms:W3CDTF">2020-12-17T09:36:00Z</dcterms:created>
  <dcterms:modified xsi:type="dcterms:W3CDTF">2020-12-17T09:36:00Z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