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C1F02" w14:textId="77777777" w:rsidR="0020161B" w:rsidRDefault="0020161B" w:rsidP="0020161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6222FC">
        <w:rPr>
          <w:rFonts w:ascii="Arial" w:hAnsi="Arial" w:cs="Arial"/>
          <w:b/>
        </w:rPr>
        <w:t xml:space="preserve">Berlin: Investmentmarkt </w:t>
      </w:r>
      <w:r>
        <w:rPr>
          <w:rFonts w:ascii="Arial" w:hAnsi="Arial" w:cs="Arial"/>
          <w:b/>
        </w:rPr>
        <w:t>1.-2. Quartal 2020</w:t>
      </w:r>
      <w:r>
        <w:rPr>
          <w:rFonts w:ascii="Arial" w:hAnsi="Arial" w:cs="Arial"/>
          <w:b/>
          <w:sz w:val="28"/>
          <w:szCs w:val="28"/>
        </w:rPr>
        <w:br/>
        <w:t>Unsicherheit und fehlende Großabschlüsse verringern das TAV</w:t>
      </w:r>
    </w:p>
    <w:p w14:paraId="41FE8D9B" w14:textId="6A90985D" w:rsidR="0020161B" w:rsidRDefault="0020161B" w:rsidP="0020161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br/>
      </w:r>
      <w:r w:rsidRPr="00365AF8">
        <w:rPr>
          <w:rFonts w:ascii="Arial" w:hAnsi="Arial" w:cs="Arial"/>
          <w:b/>
          <w:sz w:val="20"/>
          <w:szCs w:val="20"/>
        </w:rPr>
        <w:t xml:space="preserve">Berlin, </w:t>
      </w:r>
      <w:r w:rsidR="005470B1">
        <w:rPr>
          <w:rFonts w:ascii="Arial" w:hAnsi="Arial" w:cs="Arial"/>
          <w:b/>
          <w:sz w:val="20"/>
          <w:szCs w:val="20"/>
        </w:rPr>
        <w:t>8</w:t>
      </w:r>
      <w:r w:rsidRPr="00365AF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Juli 2020</w:t>
      </w:r>
      <w:r w:rsidRPr="00365AF8">
        <w:rPr>
          <w:rFonts w:ascii="Arial" w:hAnsi="Arial" w:cs="Arial"/>
          <w:b/>
          <w:sz w:val="20"/>
          <w:szCs w:val="20"/>
        </w:rPr>
        <w:t xml:space="preserve"> </w:t>
      </w:r>
      <w:r w:rsidRPr="00A71F2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Nach dem sehr starken Jahresauftakt durc</w:t>
      </w:r>
      <w:r w:rsidR="00CF7234">
        <w:rPr>
          <w:rFonts w:ascii="Arial" w:hAnsi="Arial" w:cs="Arial"/>
          <w:sz w:val="20"/>
          <w:szCs w:val="20"/>
        </w:rPr>
        <w:t xml:space="preserve">h die Anteilsübernahme der TLG </w:t>
      </w:r>
      <w:r>
        <w:rPr>
          <w:rFonts w:ascii="Arial" w:hAnsi="Arial" w:cs="Arial"/>
          <w:sz w:val="20"/>
          <w:szCs w:val="20"/>
        </w:rPr>
        <w:t xml:space="preserve">von </w:t>
      </w:r>
      <w:proofErr w:type="spellStart"/>
      <w:r>
        <w:rPr>
          <w:rFonts w:ascii="Arial" w:hAnsi="Arial" w:cs="Arial"/>
          <w:sz w:val="20"/>
          <w:szCs w:val="20"/>
        </w:rPr>
        <w:t>Aroundtown</w:t>
      </w:r>
      <w:proofErr w:type="spellEnd"/>
      <w:r>
        <w:rPr>
          <w:rFonts w:ascii="Arial" w:hAnsi="Arial" w:cs="Arial"/>
          <w:sz w:val="20"/>
          <w:szCs w:val="20"/>
        </w:rPr>
        <w:t xml:space="preserve"> hat sich das Marktgeschehen bei den gewerblichen Immobilieninvestments in Berlin in der 1. Jahreshälfte 2020 spürbar verlangsamt. Das Transaktionsvolumen (TAV) von Januar bis Juni 2020 belief sich auf 3,46 Mrd. €, was einem Minus von 28 % gegenüber dem Vorjahreszeitraum entspricht. </w:t>
      </w:r>
      <w:r w:rsidRPr="00E7735D">
        <w:rPr>
          <w:rFonts w:ascii="Arial" w:hAnsi="Arial" w:cs="Arial"/>
          <w:i/>
          <w:sz w:val="20"/>
          <w:szCs w:val="20"/>
        </w:rPr>
        <w:t>„Durch den Corona-</w:t>
      </w:r>
      <w:proofErr w:type="spellStart"/>
      <w:r w:rsidRPr="00E7735D">
        <w:rPr>
          <w:rFonts w:ascii="Arial" w:hAnsi="Arial" w:cs="Arial"/>
          <w:i/>
          <w:sz w:val="20"/>
          <w:szCs w:val="20"/>
        </w:rPr>
        <w:t>Shutdown</w:t>
      </w:r>
      <w:proofErr w:type="spellEnd"/>
      <w:r w:rsidRPr="00E7735D">
        <w:rPr>
          <w:rFonts w:ascii="Arial" w:hAnsi="Arial" w:cs="Arial"/>
          <w:i/>
          <w:sz w:val="20"/>
          <w:szCs w:val="20"/>
        </w:rPr>
        <w:t xml:space="preserve"> zeigten sich Investoren auf dem Berliner Investmentmarkt im zweiten Quartal 2020 zurückhaltender. Insgesamt kam es zu weniger Abschlüssen</w:t>
      </w:r>
      <w:r>
        <w:rPr>
          <w:rFonts w:ascii="Arial" w:hAnsi="Arial" w:cs="Arial"/>
          <w:i/>
          <w:sz w:val="20"/>
          <w:szCs w:val="20"/>
        </w:rPr>
        <w:t>.</w:t>
      </w:r>
      <w:r w:rsidRPr="00E7735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</w:t>
      </w:r>
      <w:r w:rsidRPr="00E7735D">
        <w:rPr>
          <w:rFonts w:ascii="Arial" w:hAnsi="Arial" w:cs="Arial"/>
          <w:i/>
          <w:sz w:val="20"/>
          <w:szCs w:val="20"/>
        </w:rPr>
        <w:t>uch die Anzahl an großvol</w:t>
      </w:r>
      <w:r>
        <w:rPr>
          <w:rFonts w:ascii="Arial" w:hAnsi="Arial" w:cs="Arial"/>
          <w:i/>
          <w:sz w:val="20"/>
          <w:szCs w:val="20"/>
        </w:rPr>
        <w:t>umigen Deals über 1</w:t>
      </w:r>
      <w:r w:rsidRPr="00E7735D">
        <w:rPr>
          <w:rFonts w:ascii="Arial" w:hAnsi="Arial" w:cs="Arial"/>
          <w:i/>
          <w:sz w:val="20"/>
          <w:szCs w:val="20"/>
        </w:rPr>
        <w:t xml:space="preserve">00 Millionen </w:t>
      </w:r>
      <w:r>
        <w:rPr>
          <w:rFonts w:ascii="Arial" w:hAnsi="Arial" w:cs="Arial"/>
          <w:i/>
          <w:sz w:val="20"/>
          <w:szCs w:val="20"/>
        </w:rPr>
        <w:t>Euro</w:t>
      </w:r>
      <w:r w:rsidRPr="00E7735D">
        <w:rPr>
          <w:rFonts w:ascii="Arial" w:hAnsi="Arial" w:cs="Arial"/>
          <w:i/>
          <w:sz w:val="20"/>
          <w:szCs w:val="20"/>
        </w:rPr>
        <w:t xml:space="preserve"> lag deutlich u</w:t>
      </w:r>
      <w:bookmarkStart w:id="0" w:name="_GoBack"/>
      <w:bookmarkEnd w:id="0"/>
      <w:r w:rsidRPr="00E7735D">
        <w:rPr>
          <w:rFonts w:ascii="Arial" w:hAnsi="Arial" w:cs="Arial"/>
          <w:i/>
          <w:sz w:val="20"/>
          <w:szCs w:val="20"/>
        </w:rPr>
        <w:t>nter dem Vorjahresniveau“,</w:t>
      </w:r>
      <w:r>
        <w:rPr>
          <w:rFonts w:ascii="Arial" w:hAnsi="Arial" w:cs="Arial"/>
          <w:sz w:val="20"/>
          <w:szCs w:val="20"/>
        </w:rPr>
        <w:t xml:space="preserve"> erläutert </w:t>
      </w:r>
      <w:r w:rsidRPr="00E7735D">
        <w:rPr>
          <w:rFonts w:ascii="Arial" w:hAnsi="Arial" w:cs="Arial"/>
          <w:b/>
          <w:sz w:val="20"/>
          <w:szCs w:val="20"/>
        </w:rPr>
        <w:t>Holger Michaelis</w:t>
      </w:r>
      <w:r>
        <w:rPr>
          <w:rFonts w:ascii="Arial" w:hAnsi="Arial" w:cs="Arial"/>
          <w:sz w:val="20"/>
          <w:szCs w:val="20"/>
        </w:rPr>
        <w:t xml:space="preserve">, Geschäftsführer von Grossmann &amp; Berger, Mitglied von German Property Partners (GPP). Für die zweite Jahreshälfte geht Grossmann &amp; Berger davon aus, dass wieder vermehrt Produkte in den Markt kommen. </w:t>
      </w:r>
      <w:r w:rsidRPr="006D2A5C">
        <w:rPr>
          <w:rFonts w:ascii="Arial" w:hAnsi="Arial" w:cs="Arial"/>
          <w:i/>
          <w:sz w:val="20"/>
          <w:szCs w:val="20"/>
        </w:rPr>
        <w:t xml:space="preserve">„Angesichts der anhaltenden Unsicherheiten durch die </w:t>
      </w:r>
      <w:r>
        <w:rPr>
          <w:rFonts w:ascii="Arial" w:hAnsi="Arial" w:cs="Arial"/>
          <w:i/>
          <w:sz w:val="20"/>
          <w:szCs w:val="20"/>
        </w:rPr>
        <w:t>konjunkturelle Entwicklung</w:t>
      </w:r>
      <w:r w:rsidRPr="006D2A5C">
        <w:rPr>
          <w:rFonts w:ascii="Arial" w:hAnsi="Arial" w:cs="Arial"/>
          <w:i/>
          <w:sz w:val="20"/>
          <w:szCs w:val="20"/>
        </w:rPr>
        <w:t xml:space="preserve"> sind besonders Immobilien mit langfristigen Mietverträgen mit </w:t>
      </w:r>
      <w:r>
        <w:rPr>
          <w:rFonts w:ascii="Arial" w:hAnsi="Arial" w:cs="Arial"/>
          <w:i/>
          <w:sz w:val="20"/>
          <w:szCs w:val="20"/>
        </w:rPr>
        <w:t xml:space="preserve">bonitätsstarken Mietern, bspw. </w:t>
      </w:r>
      <w:r w:rsidRPr="006D2A5C">
        <w:rPr>
          <w:rFonts w:ascii="Arial" w:hAnsi="Arial" w:cs="Arial"/>
          <w:i/>
          <w:sz w:val="20"/>
          <w:szCs w:val="20"/>
        </w:rPr>
        <w:t>der öffentlichen Hand</w:t>
      </w:r>
      <w:r>
        <w:rPr>
          <w:rFonts w:ascii="Arial" w:hAnsi="Arial" w:cs="Arial"/>
          <w:i/>
          <w:sz w:val="20"/>
          <w:szCs w:val="20"/>
        </w:rPr>
        <w:t>,</w:t>
      </w:r>
      <w:r w:rsidRPr="006D2A5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gefragt</w:t>
      </w:r>
      <w:r w:rsidRPr="006D2A5C">
        <w:rPr>
          <w:rFonts w:ascii="Arial" w:hAnsi="Arial" w:cs="Arial"/>
          <w:i/>
          <w:sz w:val="20"/>
          <w:szCs w:val="20"/>
        </w:rPr>
        <w:t>“,</w:t>
      </w:r>
      <w:r>
        <w:rPr>
          <w:rFonts w:ascii="Arial" w:hAnsi="Arial" w:cs="Arial"/>
          <w:sz w:val="20"/>
          <w:szCs w:val="20"/>
        </w:rPr>
        <w:t xml:space="preserve"> so </w:t>
      </w:r>
      <w:r w:rsidRPr="008E5F6E">
        <w:rPr>
          <w:rFonts w:ascii="Arial" w:hAnsi="Arial" w:cs="Arial"/>
          <w:b/>
          <w:sz w:val="20"/>
          <w:szCs w:val="20"/>
        </w:rPr>
        <w:t>Michaelis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D8B5324" w14:textId="77777777" w:rsidR="0020161B" w:rsidRDefault="0020161B" w:rsidP="0020161B">
      <w:p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</w:p>
    <w:p w14:paraId="45017221" w14:textId="77777777" w:rsidR="0020161B" w:rsidRPr="00365AF8" w:rsidRDefault="0020161B" w:rsidP="0020161B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365AF8"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638444F6" w14:textId="77777777" w:rsidR="0020161B" w:rsidRDefault="0020161B" w:rsidP="0020161B">
      <w:pPr>
        <w:pStyle w:val="Listenabsatz"/>
        <w:numPr>
          <w:ilvl w:val="0"/>
          <w:numId w:val="16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historischen Vergleich verzeichnet der Berliner </w:t>
      </w:r>
      <w:r w:rsidRPr="00226DDF">
        <w:rPr>
          <w:rFonts w:ascii="Arial" w:hAnsi="Arial" w:cs="Arial"/>
          <w:sz w:val="20"/>
          <w:szCs w:val="20"/>
        </w:rPr>
        <w:t>Investmentmarkt für gewerbliche Immobilien</w:t>
      </w:r>
      <w:r>
        <w:rPr>
          <w:rFonts w:ascii="Arial" w:hAnsi="Arial" w:cs="Arial"/>
          <w:sz w:val="20"/>
          <w:szCs w:val="20"/>
        </w:rPr>
        <w:t xml:space="preserve"> das zweitbeste Ergebnis für ein 1. Halbjahr nach dem Umsatz-Rekord in 2019. Hauptverantwortlich dafür war der Kauf von rund 80 % der Anteile von TLG durch </w:t>
      </w:r>
      <w:proofErr w:type="spellStart"/>
      <w:r>
        <w:rPr>
          <w:rFonts w:ascii="Arial" w:hAnsi="Arial" w:cs="Arial"/>
          <w:sz w:val="20"/>
          <w:szCs w:val="20"/>
        </w:rPr>
        <w:t>Aroundtown</w:t>
      </w:r>
      <w:proofErr w:type="spellEnd"/>
      <w:r>
        <w:rPr>
          <w:rFonts w:ascii="Arial" w:hAnsi="Arial" w:cs="Arial"/>
          <w:sz w:val="20"/>
          <w:szCs w:val="20"/>
        </w:rPr>
        <w:t xml:space="preserve"> im 1. Quartal 2020.</w:t>
      </w:r>
    </w:p>
    <w:tbl>
      <w:tblPr>
        <w:tblStyle w:val="TableGrid2"/>
        <w:tblpPr w:leftFromText="141" w:rightFromText="141" w:vertAnchor="text" w:horzAnchor="margin" w:tblpY="2053"/>
        <w:tblW w:w="0" w:type="auto"/>
        <w:tblLook w:val="04A0" w:firstRow="1" w:lastRow="0" w:firstColumn="1" w:lastColumn="0" w:noHBand="0" w:noVBand="1"/>
      </w:tblPr>
      <w:tblGrid>
        <w:gridCol w:w="3823"/>
        <w:gridCol w:w="1134"/>
      </w:tblGrid>
      <w:tr w:rsidR="0020161B" w:rsidRPr="006F49D0" w14:paraId="79C331B2" w14:textId="77777777" w:rsidTr="00F01733">
        <w:trPr>
          <w:trHeight w:val="416"/>
        </w:trPr>
        <w:tc>
          <w:tcPr>
            <w:tcW w:w="0" w:type="auto"/>
            <w:shd w:val="clear" w:color="auto" w:fill="1F242B" w:themeFill="text2"/>
          </w:tcPr>
          <w:p w14:paraId="64567D90" w14:textId="77777777" w:rsidR="0020161B" w:rsidRPr="00D550B6" w:rsidRDefault="0020161B" w:rsidP="006233DF">
            <w:pPr>
              <w:widowControl w:val="0"/>
              <w:spacing w:before="60" w:after="60"/>
              <w:rPr>
                <w:rFonts w:ascii="Arial" w:eastAsia="Cambria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Investmentmarkt | Berlin | 2020</w:t>
            </w:r>
          </w:p>
        </w:tc>
        <w:tc>
          <w:tcPr>
            <w:tcW w:w="1134" w:type="dxa"/>
            <w:shd w:val="clear" w:color="auto" w:fill="1F242B" w:themeFill="text2"/>
          </w:tcPr>
          <w:p w14:paraId="651BE23D" w14:textId="77777777" w:rsidR="0020161B" w:rsidRPr="00D550B6" w:rsidRDefault="0020161B" w:rsidP="006233DF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Q1-2</w:t>
            </w:r>
          </w:p>
        </w:tc>
      </w:tr>
      <w:tr w:rsidR="0020161B" w:rsidRPr="006F49D0" w14:paraId="54FF0905" w14:textId="77777777" w:rsidTr="006233DF">
        <w:trPr>
          <w:trHeight w:val="283"/>
        </w:trPr>
        <w:tc>
          <w:tcPr>
            <w:tcW w:w="3823" w:type="dxa"/>
          </w:tcPr>
          <w:p w14:paraId="50567D50" w14:textId="77777777" w:rsidR="0020161B" w:rsidRPr="004712BA" w:rsidRDefault="0020161B" w:rsidP="006233DF">
            <w:pPr>
              <w:widowControl w:val="0"/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Transaktionsvolumen </w:t>
            </w:r>
            <w:r w:rsidRPr="00CF57DD">
              <w:rPr>
                <w:rFonts w:ascii="Arial" w:hAnsi="Arial" w:cs="Arial"/>
                <w:sz w:val="18"/>
                <w:szCs w:val="16"/>
              </w:rPr>
              <w:t>[</w:t>
            </w:r>
            <w:r w:rsidRPr="004712BA">
              <w:rPr>
                <w:rFonts w:ascii="Arial" w:hAnsi="Arial" w:cs="Arial"/>
                <w:sz w:val="18"/>
                <w:szCs w:val="16"/>
              </w:rPr>
              <w:t>Mio. €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21124573" w14:textId="77777777" w:rsidR="0020161B" w:rsidRPr="00D550B6" w:rsidRDefault="0020161B" w:rsidP="006233D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3.460</w:t>
            </w:r>
          </w:p>
        </w:tc>
      </w:tr>
      <w:tr w:rsidR="0020161B" w:rsidRPr="006F49D0" w14:paraId="7ACEAC97" w14:textId="77777777" w:rsidTr="006233DF">
        <w:trPr>
          <w:trHeight w:val="283"/>
        </w:trPr>
        <w:tc>
          <w:tcPr>
            <w:tcW w:w="3823" w:type="dxa"/>
          </w:tcPr>
          <w:p w14:paraId="5709E027" w14:textId="77777777" w:rsidR="0020161B" w:rsidRPr="00A7575D" w:rsidRDefault="0020161B" w:rsidP="006233DF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30E9221E" w14:textId="77777777" w:rsidR="0020161B" w:rsidRPr="00D550B6" w:rsidRDefault="0020161B" w:rsidP="006233D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-28</w:t>
            </w:r>
          </w:p>
        </w:tc>
      </w:tr>
      <w:tr w:rsidR="0020161B" w:rsidRPr="006F49D0" w14:paraId="572FB0AA" w14:textId="77777777" w:rsidTr="006233DF">
        <w:trPr>
          <w:trHeight w:val="283"/>
        </w:trPr>
        <w:tc>
          <w:tcPr>
            <w:tcW w:w="3823" w:type="dxa"/>
          </w:tcPr>
          <w:p w14:paraId="65C018EF" w14:textId="77777777" w:rsidR="0020161B" w:rsidRPr="00A7575D" w:rsidRDefault="0020161B" w:rsidP="006233DF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CF57DD">
              <w:rPr>
                <w:rFonts w:ascii="Arial" w:hAnsi="Arial" w:cs="Arial"/>
                <w:b/>
                <w:sz w:val="18"/>
                <w:szCs w:val="16"/>
              </w:rPr>
              <w:t>Anteil CBD</w:t>
            </w:r>
            <w:r>
              <w:rPr>
                <w:rFonts w:ascii="Arial" w:hAnsi="Arial" w:cs="Arial"/>
                <w:sz w:val="18"/>
                <w:szCs w:val="16"/>
              </w:rPr>
              <w:t xml:space="preserve"> [%]</w:t>
            </w:r>
          </w:p>
        </w:tc>
        <w:tc>
          <w:tcPr>
            <w:tcW w:w="1134" w:type="dxa"/>
            <w:vAlign w:val="center"/>
          </w:tcPr>
          <w:p w14:paraId="1589813D" w14:textId="77777777" w:rsidR="0020161B" w:rsidRPr="00D550B6" w:rsidRDefault="0020161B" w:rsidP="006233D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20161B" w:rsidRPr="006F49D0" w14:paraId="26C7800A" w14:textId="77777777" w:rsidTr="006233DF">
        <w:trPr>
          <w:trHeight w:val="283"/>
        </w:trPr>
        <w:tc>
          <w:tcPr>
            <w:tcW w:w="3823" w:type="dxa"/>
          </w:tcPr>
          <w:p w14:paraId="5B9949BD" w14:textId="77777777" w:rsidR="0020161B" w:rsidRPr="00CF57DD" w:rsidRDefault="0020161B" w:rsidP="006233DF">
            <w:pPr>
              <w:widowControl w:val="0"/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Anteil internationaler Investoren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22AECBA7" w14:textId="77777777" w:rsidR="0020161B" w:rsidRPr="00D550B6" w:rsidRDefault="0020161B" w:rsidP="006233D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</w:tr>
      <w:tr w:rsidR="0020161B" w:rsidRPr="006F49D0" w14:paraId="33A353FA" w14:textId="77777777" w:rsidTr="006233DF">
        <w:trPr>
          <w:trHeight w:val="283"/>
        </w:trPr>
        <w:tc>
          <w:tcPr>
            <w:tcW w:w="3823" w:type="dxa"/>
          </w:tcPr>
          <w:p w14:paraId="4E87C637" w14:textId="77777777" w:rsidR="0020161B" w:rsidRPr="004712BA" w:rsidRDefault="0020161B" w:rsidP="006233DF">
            <w:pPr>
              <w:widowControl w:val="0"/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Büro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49CC09DE" w14:textId="77777777" w:rsidR="0020161B" w:rsidRPr="00D550B6" w:rsidRDefault="0020161B" w:rsidP="006233D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</w:t>
            </w:r>
          </w:p>
        </w:tc>
      </w:tr>
      <w:tr w:rsidR="0020161B" w14:paraId="2F69FB12" w14:textId="77777777" w:rsidTr="006233DF">
        <w:trPr>
          <w:trHeight w:val="283"/>
        </w:trPr>
        <w:tc>
          <w:tcPr>
            <w:tcW w:w="3823" w:type="dxa"/>
          </w:tcPr>
          <w:p w14:paraId="1BD97EDB" w14:textId="77777777" w:rsidR="0020161B" w:rsidRPr="00A7575D" w:rsidRDefault="0020161B" w:rsidP="006233DF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01E453A8" w14:textId="77777777" w:rsidR="0020161B" w:rsidRPr="00D550B6" w:rsidRDefault="0020161B" w:rsidP="006233D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-0,2</w:t>
            </w:r>
          </w:p>
        </w:tc>
      </w:tr>
      <w:tr w:rsidR="0020161B" w:rsidRPr="006F49D0" w14:paraId="413967C7" w14:textId="77777777" w:rsidTr="006233DF">
        <w:trPr>
          <w:trHeight w:val="283"/>
        </w:trPr>
        <w:tc>
          <w:tcPr>
            <w:tcW w:w="3823" w:type="dxa"/>
          </w:tcPr>
          <w:p w14:paraId="0FD1AD5F" w14:textId="77777777" w:rsidR="0020161B" w:rsidRPr="004712BA" w:rsidRDefault="0020161B" w:rsidP="006233DF">
            <w:pPr>
              <w:widowControl w:val="0"/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Geschäftshäuser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79F4D918" w14:textId="77777777" w:rsidR="0020161B" w:rsidRPr="00D550B6" w:rsidRDefault="0020161B" w:rsidP="006233D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</w:t>
            </w:r>
          </w:p>
        </w:tc>
      </w:tr>
      <w:tr w:rsidR="0020161B" w14:paraId="03857A7A" w14:textId="77777777" w:rsidTr="006233DF">
        <w:trPr>
          <w:trHeight w:val="283"/>
        </w:trPr>
        <w:tc>
          <w:tcPr>
            <w:tcW w:w="3823" w:type="dxa"/>
          </w:tcPr>
          <w:p w14:paraId="524F1316" w14:textId="77777777" w:rsidR="0020161B" w:rsidRPr="00A7575D" w:rsidRDefault="0020161B" w:rsidP="006233DF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E9C0C02" w14:textId="77777777" w:rsidR="0020161B" w:rsidRPr="00D550B6" w:rsidRDefault="0020161B" w:rsidP="006233D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-0,1</w:t>
            </w:r>
          </w:p>
        </w:tc>
      </w:tr>
      <w:tr w:rsidR="0020161B" w:rsidRPr="006F49D0" w14:paraId="3B1B3A89" w14:textId="77777777" w:rsidTr="006233DF">
        <w:trPr>
          <w:trHeight w:val="283"/>
        </w:trPr>
        <w:tc>
          <w:tcPr>
            <w:tcW w:w="3823" w:type="dxa"/>
          </w:tcPr>
          <w:p w14:paraId="32B85451" w14:textId="77777777" w:rsidR="0020161B" w:rsidRPr="004712BA" w:rsidRDefault="0020161B" w:rsidP="006233DF">
            <w:pPr>
              <w:widowControl w:val="0"/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Logistik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64877187" w14:textId="77777777" w:rsidR="0020161B" w:rsidRPr="001C4C33" w:rsidRDefault="0020161B" w:rsidP="006233D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</w:t>
            </w:r>
          </w:p>
        </w:tc>
      </w:tr>
      <w:tr w:rsidR="0020161B" w14:paraId="728687B9" w14:textId="77777777" w:rsidTr="006233DF">
        <w:trPr>
          <w:trHeight w:val="283"/>
        </w:trPr>
        <w:tc>
          <w:tcPr>
            <w:tcW w:w="3823" w:type="dxa"/>
          </w:tcPr>
          <w:p w14:paraId="1EA1623A" w14:textId="77777777" w:rsidR="0020161B" w:rsidRPr="00A7575D" w:rsidRDefault="0020161B" w:rsidP="006233DF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0421759" w14:textId="77777777" w:rsidR="0020161B" w:rsidRPr="001C4C33" w:rsidRDefault="0020161B" w:rsidP="006233D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-0,4</w:t>
            </w:r>
          </w:p>
        </w:tc>
      </w:tr>
      <w:tr w:rsidR="0020161B" w:rsidRPr="006F49D0" w14:paraId="5D15EA21" w14:textId="77777777" w:rsidTr="006233DF">
        <w:trPr>
          <w:trHeight w:val="283"/>
        </w:trPr>
        <w:tc>
          <w:tcPr>
            <w:tcW w:w="3823" w:type="dxa"/>
            <w:tcBorders>
              <w:bottom w:val="single" w:sz="4" w:space="0" w:color="auto"/>
            </w:tcBorders>
          </w:tcPr>
          <w:p w14:paraId="2E11AE9B" w14:textId="77777777" w:rsidR="0020161B" w:rsidRPr="004712BA" w:rsidRDefault="0020161B" w:rsidP="006233DF">
            <w:pPr>
              <w:widowControl w:val="0"/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4712BA">
              <w:rPr>
                <w:rFonts w:ascii="Arial" w:hAnsi="Arial" w:cs="Arial"/>
                <w:b/>
                <w:sz w:val="18"/>
                <w:szCs w:val="16"/>
              </w:rPr>
              <w:t>Assetklasse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7644772" w14:textId="77777777" w:rsidR="0020161B" w:rsidRPr="00D550B6" w:rsidRDefault="0020161B" w:rsidP="006233D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Büro</w:t>
            </w:r>
          </w:p>
        </w:tc>
      </w:tr>
      <w:tr w:rsidR="0020161B" w:rsidRPr="006F49D0" w14:paraId="48B8AC38" w14:textId="77777777" w:rsidTr="006233DF">
        <w:trPr>
          <w:trHeight w:val="283"/>
        </w:trPr>
        <w:tc>
          <w:tcPr>
            <w:tcW w:w="3823" w:type="dxa"/>
            <w:tcBorders>
              <w:bottom w:val="single" w:sz="4" w:space="0" w:color="auto"/>
            </w:tcBorders>
          </w:tcPr>
          <w:p w14:paraId="2CC3EECC" w14:textId="77777777" w:rsidR="0020161B" w:rsidRPr="004712BA" w:rsidRDefault="0020161B" w:rsidP="006233DF">
            <w:pPr>
              <w:widowControl w:val="0"/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4712BA">
              <w:rPr>
                <w:rFonts w:ascii="Arial" w:hAnsi="Arial" w:cs="Arial"/>
                <w:b/>
                <w:sz w:val="18"/>
                <w:szCs w:val="16"/>
              </w:rPr>
              <w:t xml:space="preserve">Assetklasse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3ACD6C8" w14:textId="77777777" w:rsidR="0020161B" w:rsidRPr="00D550B6" w:rsidRDefault="0020161B" w:rsidP="006233D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</w:tr>
    </w:tbl>
    <w:p w14:paraId="6FB3BA08" w14:textId="77777777" w:rsidR="0020161B" w:rsidRDefault="0020161B" w:rsidP="0020161B">
      <w:pPr>
        <w:pStyle w:val="Listenabsatz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Ohne Berücksichtigung dieser Portfolio-Transaktion wurden im 1. Halbjahr 2020 nur fünf Deals über 100 Mio. € getätigt. Im Vorjahreszeitraum lagen 13 Abschlüsse über der 100 Mio. €-Marke.</w:t>
      </w:r>
    </w:p>
    <w:p w14:paraId="5CF4AF01" w14:textId="77777777" w:rsidR="0020161B" w:rsidRPr="007F468E" w:rsidRDefault="0020161B" w:rsidP="0020161B">
      <w:pPr>
        <w:pStyle w:val="Listenabsatz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Stärkste Assetklasse waren erneut Büro-Immobilien mit einem Anteil von 67 % (Q2 2019: 75 %).</w:t>
      </w:r>
    </w:p>
    <w:p w14:paraId="31EA9AFF" w14:textId="3A8DFAE1" w:rsidR="0020161B" w:rsidRDefault="0020161B" w:rsidP="0020161B">
      <w:pPr>
        <w:pStyle w:val="Listenabsatz"/>
        <w:numPr>
          <w:ilvl w:val="0"/>
          <w:numId w:val="16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746A51">
        <w:rPr>
          <w:rFonts w:ascii="Arial" w:hAnsi="Arial" w:cs="Arial"/>
          <w:sz w:val="20"/>
          <w:szCs w:val="20"/>
        </w:rPr>
        <w:t>Die Spitzenrendite</w:t>
      </w:r>
      <w:r>
        <w:rPr>
          <w:rFonts w:ascii="Arial" w:hAnsi="Arial" w:cs="Arial"/>
          <w:sz w:val="20"/>
          <w:szCs w:val="20"/>
        </w:rPr>
        <w:t>n</w:t>
      </w:r>
      <w:r w:rsidRPr="00746A51">
        <w:rPr>
          <w:rFonts w:ascii="Arial" w:hAnsi="Arial" w:cs="Arial"/>
          <w:sz w:val="20"/>
          <w:szCs w:val="20"/>
        </w:rPr>
        <w:t xml:space="preserve"> für Büro</w:t>
      </w:r>
      <w:r>
        <w:rPr>
          <w:rFonts w:ascii="Arial" w:hAnsi="Arial" w:cs="Arial"/>
          <w:sz w:val="20"/>
          <w:szCs w:val="20"/>
        </w:rPr>
        <w:t xml:space="preserve">s (2,7 %), Geschäftshäuser (2,8 %) und Logistik (3,8 %) haben sich weiter stabilisiert.     </w:t>
      </w:r>
    </w:p>
    <w:p w14:paraId="5D88CD20" w14:textId="78FE330D" w:rsidR="000427B8" w:rsidRDefault="0020161B" w:rsidP="0020161B">
      <w:pPr>
        <w:pStyle w:val="Listenabsatz"/>
        <w:spacing w:after="0" w:line="360" w:lineRule="auto"/>
        <w:ind w:left="428"/>
        <w:textAlignment w:val="baseline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1048F61E" wp14:editId="54693239">
            <wp:simplePos x="0" y="0"/>
            <wp:positionH relativeFrom="margin">
              <wp:posOffset>3455670</wp:posOffset>
            </wp:positionH>
            <wp:positionV relativeFrom="margin">
              <wp:posOffset>5705475</wp:posOffset>
            </wp:positionV>
            <wp:extent cx="2759075" cy="2026920"/>
            <wp:effectExtent l="19050" t="19050" r="22225" b="11430"/>
            <wp:wrapSquare wrapText="bothSides"/>
            <wp:docPr id="4" name="Bild 2" descr="Investmentmarkt Berlin_2Q2020_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vestmentmarkt Berlin_2Q2020_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2026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F91">
        <w:rPr>
          <w:rFonts w:ascii="Arial" w:hAnsi="Arial" w:cs="Arial"/>
          <w:sz w:val="20"/>
          <w:szCs w:val="20"/>
        </w:rPr>
        <w:t xml:space="preserve"> </w:t>
      </w:r>
      <w:r w:rsidR="00746A51">
        <w:rPr>
          <w:rFonts w:ascii="Arial" w:hAnsi="Arial" w:cs="Arial"/>
          <w:sz w:val="20"/>
          <w:szCs w:val="20"/>
        </w:rPr>
        <w:t xml:space="preserve"> </w:t>
      </w:r>
      <w:r w:rsidR="00587525">
        <w:rPr>
          <w:rFonts w:ascii="Arial" w:hAnsi="Arial" w:cs="Arial"/>
          <w:sz w:val="20"/>
          <w:szCs w:val="20"/>
        </w:rPr>
        <w:t xml:space="preserve">   </w:t>
      </w:r>
    </w:p>
    <w:p w14:paraId="3A6BB63F" w14:textId="55AA94AC" w:rsidR="000A5ED1" w:rsidRPr="0041456E" w:rsidRDefault="000A5ED1" w:rsidP="0041456E">
      <w:p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</w:p>
    <w:p w14:paraId="7D4644CD" w14:textId="20A4215F" w:rsidR="007770CD" w:rsidRDefault="007770CD" w:rsidP="000A5ED1">
      <w:pPr>
        <w:spacing w:after="0"/>
        <w:rPr>
          <w:rFonts w:ascii="Arial" w:hAnsi="Arial" w:cs="Arial"/>
          <w:b/>
          <w:sz w:val="20"/>
          <w:szCs w:val="20"/>
        </w:rPr>
      </w:pPr>
    </w:p>
    <w:p w14:paraId="09B897F0" w14:textId="7424FB69" w:rsidR="00AA20ED" w:rsidRDefault="00AA20ED" w:rsidP="000A5ED1">
      <w:pPr>
        <w:spacing w:after="0"/>
        <w:rPr>
          <w:rFonts w:ascii="Arial" w:hAnsi="Arial" w:cs="Arial"/>
          <w:b/>
          <w:sz w:val="20"/>
          <w:szCs w:val="20"/>
        </w:rPr>
      </w:pPr>
    </w:p>
    <w:p w14:paraId="60EACE8D" w14:textId="77777777" w:rsidR="00350390" w:rsidRDefault="00350390" w:rsidP="000A5ED1">
      <w:pPr>
        <w:spacing w:after="0"/>
        <w:rPr>
          <w:rFonts w:ascii="Arial" w:hAnsi="Arial" w:cs="Arial"/>
          <w:b/>
          <w:sz w:val="20"/>
          <w:szCs w:val="20"/>
        </w:rPr>
      </w:pPr>
    </w:p>
    <w:p w14:paraId="3E677D4E" w14:textId="424ED715" w:rsidR="001871BC" w:rsidRDefault="00713D81" w:rsidP="000A5ED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Ausgewählte</w:t>
      </w:r>
      <w:r w:rsidR="004C4111">
        <w:rPr>
          <w:rFonts w:ascii="Arial" w:hAnsi="Arial" w:cs="Arial"/>
          <w:b/>
          <w:sz w:val="20"/>
          <w:szCs w:val="20"/>
        </w:rPr>
        <w:t xml:space="preserve"> Top-</w:t>
      </w:r>
      <w:r>
        <w:rPr>
          <w:rFonts w:ascii="Arial" w:hAnsi="Arial" w:cs="Arial"/>
          <w:b/>
          <w:sz w:val="20"/>
          <w:szCs w:val="20"/>
        </w:rPr>
        <w:t>Transaktionen</w:t>
      </w:r>
      <w:r w:rsidR="004C63A9">
        <w:rPr>
          <w:rFonts w:ascii="Arial" w:hAnsi="Arial" w:cs="Arial"/>
          <w:b/>
          <w:sz w:val="20"/>
          <w:szCs w:val="20"/>
        </w:rPr>
        <w:t xml:space="preserve"> | Investmentmarkt Berlin | </w:t>
      </w:r>
      <w:r w:rsidR="006C17AA">
        <w:rPr>
          <w:rFonts w:ascii="Arial" w:hAnsi="Arial" w:cs="Arial"/>
          <w:b/>
          <w:sz w:val="20"/>
          <w:szCs w:val="20"/>
        </w:rPr>
        <w:t>1</w:t>
      </w:r>
      <w:r w:rsidR="000D000B">
        <w:rPr>
          <w:rFonts w:ascii="Arial" w:hAnsi="Arial" w:cs="Arial"/>
          <w:b/>
          <w:sz w:val="20"/>
          <w:szCs w:val="20"/>
        </w:rPr>
        <w:t>.</w:t>
      </w:r>
      <w:r w:rsidR="006C17AA">
        <w:rPr>
          <w:rFonts w:ascii="Arial" w:hAnsi="Arial" w:cs="Arial"/>
          <w:b/>
          <w:sz w:val="20"/>
          <w:szCs w:val="20"/>
        </w:rPr>
        <w:t>-2.</w:t>
      </w:r>
      <w:r w:rsidR="000D000B">
        <w:rPr>
          <w:rFonts w:ascii="Arial" w:hAnsi="Arial" w:cs="Arial"/>
          <w:b/>
          <w:sz w:val="20"/>
          <w:szCs w:val="20"/>
        </w:rPr>
        <w:t xml:space="preserve"> Quartal 2020</w:t>
      </w:r>
    </w:p>
    <w:p w14:paraId="7F421361" w14:textId="77777777" w:rsidR="00350390" w:rsidRDefault="00350390" w:rsidP="000A5ED1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leGrid1"/>
        <w:tblpPr w:leftFromText="141" w:rightFromText="141" w:vertAnchor="text" w:horzAnchor="margin" w:tblpY="61"/>
        <w:tblW w:w="9776" w:type="dxa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992"/>
        <w:gridCol w:w="2127"/>
        <w:gridCol w:w="1842"/>
        <w:gridCol w:w="1276"/>
      </w:tblGrid>
      <w:tr w:rsidR="00713D81" w:rsidRPr="006F49D0" w14:paraId="3881C746" w14:textId="77777777" w:rsidTr="00B470B1">
        <w:trPr>
          <w:trHeight w:val="567"/>
        </w:trPr>
        <w:tc>
          <w:tcPr>
            <w:tcW w:w="2263" w:type="dxa"/>
            <w:shd w:val="clear" w:color="auto" w:fill="1F242B" w:themeFill="accent2"/>
            <w:vAlign w:val="center"/>
          </w:tcPr>
          <w:p w14:paraId="2D3315CD" w14:textId="77777777" w:rsidR="00713D81" w:rsidRDefault="00713D81" w:rsidP="00713D81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9F10F1">
              <w:rPr>
                <w:rFonts w:ascii="Arial" w:hAnsi="Arial" w:cs="Arial"/>
                <w:b/>
                <w:sz w:val="18"/>
                <w:szCs w:val="16"/>
              </w:rPr>
              <w:t>Projekt/Objekt</w:t>
            </w:r>
          </w:p>
          <w:p w14:paraId="1BD8284D" w14:textId="77777777" w:rsidR="00713D81" w:rsidRPr="00C626E7" w:rsidRDefault="00713D81" w:rsidP="00713D81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Straße Nr. </w:t>
            </w:r>
          </w:p>
        </w:tc>
        <w:tc>
          <w:tcPr>
            <w:tcW w:w="1276" w:type="dxa"/>
            <w:shd w:val="clear" w:color="auto" w:fill="1F242B" w:themeFill="accent2"/>
          </w:tcPr>
          <w:p w14:paraId="4E8EC8BF" w14:textId="77777777" w:rsidR="00713D81" w:rsidRPr="009F10F1" w:rsidRDefault="00713D81" w:rsidP="00713D81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Teilmarkt</w:t>
            </w:r>
          </w:p>
        </w:tc>
        <w:tc>
          <w:tcPr>
            <w:tcW w:w="992" w:type="dxa"/>
            <w:shd w:val="clear" w:color="auto" w:fill="1F242B" w:themeFill="accent2"/>
          </w:tcPr>
          <w:p w14:paraId="56B818C2" w14:textId="77777777" w:rsidR="00713D81" w:rsidRPr="009F10F1" w:rsidRDefault="00713D81" w:rsidP="00713D81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Asset-klasse</w:t>
            </w:r>
          </w:p>
        </w:tc>
        <w:tc>
          <w:tcPr>
            <w:tcW w:w="2127" w:type="dxa"/>
            <w:shd w:val="clear" w:color="auto" w:fill="1F242B" w:themeFill="accent2"/>
            <w:vAlign w:val="center"/>
          </w:tcPr>
          <w:p w14:paraId="6F9AAE5A" w14:textId="77777777" w:rsidR="00713D81" w:rsidRPr="009F10F1" w:rsidRDefault="00713D81" w:rsidP="00713D81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6"/>
              </w:rPr>
            </w:pPr>
            <w:r w:rsidRPr="009F10F1">
              <w:rPr>
                <w:rFonts w:ascii="Arial" w:hAnsi="Arial" w:cs="Arial"/>
                <w:b/>
                <w:sz w:val="18"/>
                <w:szCs w:val="16"/>
              </w:rPr>
              <w:t>Käufer</w:t>
            </w:r>
          </w:p>
        </w:tc>
        <w:tc>
          <w:tcPr>
            <w:tcW w:w="1842" w:type="dxa"/>
            <w:shd w:val="clear" w:color="auto" w:fill="1F242B" w:themeFill="accent2"/>
            <w:vAlign w:val="center"/>
          </w:tcPr>
          <w:p w14:paraId="1C1FB7C5" w14:textId="77777777" w:rsidR="00713D81" w:rsidRPr="009F10F1" w:rsidRDefault="00713D81" w:rsidP="00713D81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6"/>
              </w:rPr>
            </w:pPr>
            <w:r w:rsidRPr="009F10F1">
              <w:rPr>
                <w:rFonts w:ascii="Arial" w:hAnsi="Arial" w:cs="Arial"/>
                <w:b/>
                <w:sz w:val="18"/>
                <w:szCs w:val="16"/>
              </w:rPr>
              <w:t>Verkäufer</w:t>
            </w:r>
          </w:p>
        </w:tc>
        <w:tc>
          <w:tcPr>
            <w:tcW w:w="1276" w:type="dxa"/>
            <w:shd w:val="clear" w:color="auto" w:fill="1F242B" w:themeFill="accent2"/>
            <w:vAlign w:val="center"/>
          </w:tcPr>
          <w:p w14:paraId="07D9CAD3" w14:textId="77777777" w:rsidR="00713D81" w:rsidRPr="009F10F1" w:rsidRDefault="00713D81" w:rsidP="00713D81">
            <w:pPr>
              <w:widowControl w:val="0"/>
              <w:spacing w:before="60" w:after="0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Kaufpreis*</w:t>
            </w:r>
          </w:p>
          <w:p w14:paraId="4946B45A" w14:textId="77777777" w:rsidR="00713D81" w:rsidRPr="009F10F1" w:rsidRDefault="00713D81" w:rsidP="00713D81">
            <w:pPr>
              <w:widowControl w:val="0"/>
              <w:spacing w:before="60" w:after="0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[ca. Mio. €]</w:t>
            </w:r>
          </w:p>
        </w:tc>
      </w:tr>
      <w:tr w:rsidR="00C05974" w:rsidRPr="006F49D0" w14:paraId="0B564638" w14:textId="77777777" w:rsidTr="006C17AA">
        <w:trPr>
          <w:trHeight w:val="567"/>
        </w:trPr>
        <w:tc>
          <w:tcPr>
            <w:tcW w:w="2263" w:type="dxa"/>
            <w:shd w:val="clear" w:color="auto" w:fill="CECACE" w:themeFill="background2" w:themeFillShade="E6"/>
            <w:vAlign w:val="center"/>
          </w:tcPr>
          <w:p w14:paraId="0E6078DB" w14:textId="161ED337" w:rsidR="00BF539F" w:rsidRPr="009F10F1" w:rsidRDefault="002A14CE" w:rsidP="00102BA7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Quartier Schützenstraße</w:t>
            </w:r>
          </w:p>
        </w:tc>
        <w:tc>
          <w:tcPr>
            <w:tcW w:w="1276" w:type="dxa"/>
            <w:shd w:val="clear" w:color="auto" w:fill="CECACE" w:themeFill="background2" w:themeFillShade="E6"/>
            <w:vAlign w:val="center"/>
          </w:tcPr>
          <w:p w14:paraId="26092AC0" w14:textId="6490F915" w:rsidR="00102BA7" w:rsidRPr="009F10F1" w:rsidRDefault="002A14CE" w:rsidP="00102BA7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Mitte 1a</w:t>
            </w:r>
          </w:p>
        </w:tc>
        <w:tc>
          <w:tcPr>
            <w:tcW w:w="992" w:type="dxa"/>
            <w:shd w:val="clear" w:color="auto" w:fill="CECACE" w:themeFill="background2" w:themeFillShade="E6"/>
            <w:vAlign w:val="center"/>
          </w:tcPr>
          <w:p w14:paraId="48B9BC46" w14:textId="62B6C584" w:rsidR="00102BA7" w:rsidRPr="009F10F1" w:rsidRDefault="002A14CE" w:rsidP="00102BA7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Büro</w:t>
            </w:r>
          </w:p>
        </w:tc>
        <w:tc>
          <w:tcPr>
            <w:tcW w:w="2127" w:type="dxa"/>
            <w:shd w:val="clear" w:color="auto" w:fill="CECACE" w:themeFill="background2" w:themeFillShade="E6"/>
            <w:vAlign w:val="center"/>
          </w:tcPr>
          <w:p w14:paraId="1878AFEF" w14:textId="737A052B" w:rsidR="00102BA7" w:rsidRPr="009F10F1" w:rsidRDefault="002A14CE" w:rsidP="00102BA7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Henderson Park</w:t>
            </w:r>
          </w:p>
        </w:tc>
        <w:tc>
          <w:tcPr>
            <w:tcW w:w="1842" w:type="dxa"/>
            <w:shd w:val="clear" w:color="auto" w:fill="CECACE" w:themeFill="background2" w:themeFillShade="E6"/>
            <w:vAlign w:val="center"/>
          </w:tcPr>
          <w:p w14:paraId="690229E1" w14:textId="5359BF36" w:rsidR="00102BA7" w:rsidRPr="0020161B" w:rsidRDefault="002A14CE" w:rsidP="00102BA7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  <w:lang w:val="en-US"/>
              </w:rPr>
            </w:pPr>
            <w:proofErr w:type="spellStart"/>
            <w:r w:rsidRPr="0020161B">
              <w:rPr>
                <w:rFonts w:ascii="Arial" w:hAnsi="Arial" w:cs="Arial"/>
                <w:sz w:val="18"/>
                <w:szCs w:val="16"/>
                <w:lang w:val="en-US"/>
              </w:rPr>
              <w:t>Caleus</w:t>
            </w:r>
            <w:proofErr w:type="spellEnd"/>
            <w:r w:rsidRPr="0020161B">
              <w:rPr>
                <w:rFonts w:ascii="Arial" w:hAnsi="Arial" w:cs="Arial"/>
                <w:sz w:val="18"/>
                <w:szCs w:val="16"/>
                <w:lang w:val="en-US"/>
              </w:rPr>
              <w:t xml:space="preserve"> Capital Partners </w:t>
            </w:r>
            <w:proofErr w:type="spellStart"/>
            <w:r w:rsidRPr="0020161B">
              <w:rPr>
                <w:rFonts w:ascii="Arial" w:hAnsi="Arial" w:cs="Arial"/>
                <w:sz w:val="18"/>
                <w:szCs w:val="16"/>
                <w:lang w:val="en-US"/>
              </w:rPr>
              <w:t>für</w:t>
            </w:r>
            <w:proofErr w:type="spellEnd"/>
            <w:r w:rsidRPr="0020161B">
              <w:rPr>
                <w:rFonts w:ascii="Arial" w:hAnsi="Arial" w:cs="Arial"/>
                <w:sz w:val="18"/>
                <w:szCs w:val="16"/>
                <w:lang w:val="en-US"/>
              </w:rPr>
              <w:t xml:space="preserve"> GIC</w:t>
            </w:r>
          </w:p>
        </w:tc>
        <w:tc>
          <w:tcPr>
            <w:tcW w:w="1276" w:type="dxa"/>
            <w:shd w:val="clear" w:color="auto" w:fill="CECACE" w:themeFill="background2" w:themeFillShade="E6"/>
            <w:vAlign w:val="center"/>
          </w:tcPr>
          <w:p w14:paraId="130D9693" w14:textId="45440CE7" w:rsidR="00102BA7" w:rsidRPr="009F10F1" w:rsidRDefault="002A14CE" w:rsidP="00102BA7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194</w:t>
            </w:r>
          </w:p>
        </w:tc>
      </w:tr>
      <w:tr w:rsidR="00644ED6" w:rsidRPr="006F49D0" w14:paraId="271CBB27" w14:textId="77777777" w:rsidTr="00703C64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390FD8F6" w14:textId="3770685A" w:rsidR="00644ED6" w:rsidRDefault="00644ED6" w:rsidP="00644ED6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„The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Grid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>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0314D5" w14:textId="6E601F35" w:rsidR="00644ED6" w:rsidRDefault="00644ED6" w:rsidP="00644ED6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Kreuzberg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430374" w14:textId="789A1E46" w:rsidR="00644ED6" w:rsidRDefault="00644ED6" w:rsidP="00644ED6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Büro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E824FA" w14:textId="4B886488" w:rsidR="00644ED6" w:rsidRDefault="00644ED6" w:rsidP="00644ED6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DWS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DF4844" w14:textId="4A858E0C" w:rsidR="00644ED6" w:rsidRDefault="00644ED6" w:rsidP="00644ED6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</w:rPr>
              <w:t>Pandion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6E41594" w14:textId="00A737A2" w:rsidR="00644ED6" w:rsidRDefault="00644ED6" w:rsidP="00644ED6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129</w:t>
            </w:r>
          </w:p>
        </w:tc>
      </w:tr>
      <w:tr w:rsidR="00644ED6" w:rsidRPr="006F49D0" w14:paraId="2F5019A6" w14:textId="77777777" w:rsidTr="00B470B1">
        <w:trPr>
          <w:trHeight w:val="567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2F38118" w14:textId="6355D88B" w:rsidR="00644ED6" w:rsidRDefault="00644ED6" w:rsidP="00644ED6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„Enter“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2AC69C9" w14:textId="6F613F0F" w:rsidR="00644ED6" w:rsidRDefault="00644ED6" w:rsidP="00644ED6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Peripherie-Nord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B63055C" w14:textId="00BD183E" w:rsidR="00644ED6" w:rsidRDefault="00644ED6" w:rsidP="00644ED6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Büro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0D15CE2" w14:textId="7157A450" w:rsidR="00644ED6" w:rsidRDefault="00644ED6" w:rsidP="00644ED6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DEKA Immobilien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AE5285D" w14:textId="4A478E32" w:rsidR="00644ED6" w:rsidRDefault="00644ED6" w:rsidP="00644ED6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</w:rPr>
              <w:t>Townscape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One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44A3E99" w14:textId="3626E038" w:rsidR="00644ED6" w:rsidRDefault="00644ED6" w:rsidP="00644ED6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120</w:t>
            </w:r>
          </w:p>
        </w:tc>
      </w:tr>
      <w:tr w:rsidR="00057636" w:rsidRPr="006F49D0" w14:paraId="0043471F" w14:textId="77777777" w:rsidTr="00057636">
        <w:trPr>
          <w:trHeight w:val="567"/>
        </w:trPr>
        <w:tc>
          <w:tcPr>
            <w:tcW w:w="2263" w:type="dxa"/>
            <w:shd w:val="clear" w:color="auto" w:fill="CECACE" w:themeFill="background2" w:themeFillShade="E6"/>
            <w:vAlign w:val="center"/>
          </w:tcPr>
          <w:p w14:paraId="0E7F6440" w14:textId="77777777" w:rsidR="00057636" w:rsidRDefault="00057636" w:rsidP="00644ED6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Kabel-Deutschland,</w:t>
            </w:r>
          </w:p>
          <w:p w14:paraId="036481F1" w14:textId="41E4BBF0" w:rsidR="00057636" w:rsidRDefault="00057636" w:rsidP="00644ED6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Germaniastraße 14-17</w:t>
            </w:r>
          </w:p>
        </w:tc>
        <w:tc>
          <w:tcPr>
            <w:tcW w:w="1276" w:type="dxa"/>
            <w:shd w:val="clear" w:color="auto" w:fill="CECACE" w:themeFill="background2" w:themeFillShade="E6"/>
            <w:vAlign w:val="center"/>
          </w:tcPr>
          <w:p w14:paraId="41D9AB2E" w14:textId="1525917D" w:rsidR="00057636" w:rsidRDefault="00057636" w:rsidP="00644ED6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Peripherie-Süd</w:t>
            </w:r>
          </w:p>
        </w:tc>
        <w:tc>
          <w:tcPr>
            <w:tcW w:w="992" w:type="dxa"/>
            <w:shd w:val="clear" w:color="auto" w:fill="CECACE" w:themeFill="background2" w:themeFillShade="E6"/>
            <w:vAlign w:val="center"/>
          </w:tcPr>
          <w:p w14:paraId="5688D921" w14:textId="1EA7F71D" w:rsidR="00057636" w:rsidRDefault="00057636" w:rsidP="00644ED6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Büro</w:t>
            </w:r>
          </w:p>
        </w:tc>
        <w:tc>
          <w:tcPr>
            <w:tcW w:w="2127" w:type="dxa"/>
            <w:shd w:val="clear" w:color="auto" w:fill="CECACE" w:themeFill="background2" w:themeFillShade="E6"/>
            <w:vAlign w:val="center"/>
          </w:tcPr>
          <w:p w14:paraId="5AFEA386" w14:textId="6ACA2E08" w:rsidR="00057636" w:rsidRDefault="00057636" w:rsidP="00644ED6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</w:rPr>
              <w:t>Colcap</w:t>
            </w:r>
            <w:proofErr w:type="spellEnd"/>
          </w:p>
        </w:tc>
        <w:tc>
          <w:tcPr>
            <w:tcW w:w="1842" w:type="dxa"/>
            <w:shd w:val="clear" w:color="auto" w:fill="CECACE" w:themeFill="background2" w:themeFillShade="E6"/>
            <w:vAlign w:val="center"/>
          </w:tcPr>
          <w:p w14:paraId="75D43207" w14:textId="38554585" w:rsidR="00057636" w:rsidRDefault="00057636" w:rsidP="00644ED6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</w:rPr>
              <w:t>Signature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Capital Limited</w:t>
            </w:r>
          </w:p>
        </w:tc>
        <w:tc>
          <w:tcPr>
            <w:tcW w:w="1276" w:type="dxa"/>
            <w:shd w:val="clear" w:color="auto" w:fill="CECACE" w:themeFill="background2" w:themeFillShade="E6"/>
            <w:vAlign w:val="center"/>
          </w:tcPr>
          <w:p w14:paraId="68903B64" w14:textId="56A28546" w:rsidR="00057636" w:rsidRDefault="00057636" w:rsidP="00644ED6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70</w:t>
            </w:r>
          </w:p>
        </w:tc>
      </w:tr>
      <w:tr w:rsidR="00057636" w:rsidRPr="006F49D0" w14:paraId="1B8A6C27" w14:textId="77777777" w:rsidTr="00057636">
        <w:trPr>
          <w:trHeight w:val="567"/>
        </w:trPr>
        <w:tc>
          <w:tcPr>
            <w:tcW w:w="2263" w:type="dxa"/>
            <w:shd w:val="clear" w:color="auto" w:fill="CECACE" w:themeFill="background2" w:themeFillShade="E6"/>
            <w:vAlign w:val="center"/>
          </w:tcPr>
          <w:p w14:paraId="13486379" w14:textId="77777777" w:rsidR="00057636" w:rsidRDefault="00057636" w:rsidP="00644ED6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„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Mebeshaus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>“,</w:t>
            </w:r>
          </w:p>
          <w:p w14:paraId="0B9729FC" w14:textId="686AB774" w:rsidR="00057636" w:rsidRDefault="00057636" w:rsidP="00644ED6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Charlottenstraße 82</w:t>
            </w:r>
          </w:p>
        </w:tc>
        <w:tc>
          <w:tcPr>
            <w:tcW w:w="1276" w:type="dxa"/>
            <w:shd w:val="clear" w:color="auto" w:fill="CECACE" w:themeFill="background2" w:themeFillShade="E6"/>
            <w:vAlign w:val="center"/>
          </w:tcPr>
          <w:p w14:paraId="41324DF0" w14:textId="25FFB57B" w:rsidR="00057636" w:rsidRDefault="00057636" w:rsidP="00644ED6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Mitte 1a</w:t>
            </w:r>
          </w:p>
        </w:tc>
        <w:tc>
          <w:tcPr>
            <w:tcW w:w="992" w:type="dxa"/>
            <w:shd w:val="clear" w:color="auto" w:fill="CECACE" w:themeFill="background2" w:themeFillShade="E6"/>
            <w:vAlign w:val="center"/>
          </w:tcPr>
          <w:p w14:paraId="41E4BC2A" w14:textId="323AF0D6" w:rsidR="00057636" w:rsidRDefault="00057636" w:rsidP="00644ED6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Büro</w:t>
            </w:r>
          </w:p>
        </w:tc>
        <w:tc>
          <w:tcPr>
            <w:tcW w:w="2127" w:type="dxa"/>
            <w:shd w:val="clear" w:color="auto" w:fill="CECACE" w:themeFill="background2" w:themeFillShade="E6"/>
            <w:vAlign w:val="center"/>
          </w:tcPr>
          <w:p w14:paraId="7F137823" w14:textId="61DC6876" w:rsidR="00057636" w:rsidRDefault="00057636" w:rsidP="00644ED6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057636">
              <w:rPr>
                <w:rFonts w:ascii="Arial" w:hAnsi="Arial" w:cs="Arial"/>
                <w:sz w:val="18"/>
                <w:szCs w:val="16"/>
              </w:rPr>
              <w:t>KanAm</w:t>
            </w:r>
            <w:proofErr w:type="spellEnd"/>
            <w:r w:rsidRPr="00057636">
              <w:rPr>
                <w:rFonts w:ascii="Arial" w:hAnsi="Arial" w:cs="Arial"/>
                <w:sz w:val="18"/>
                <w:szCs w:val="16"/>
              </w:rPr>
              <w:t xml:space="preserve"> für Fonds </w:t>
            </w:r>
            <w:proofErr w:type="spellStart"/>
            <w:r w:rsidRPr="00057636">
              <w:rPr>
                <w:rFonts w:ascii="Arial" w:hAnsi="Arial" w:cs="Arial"/>
                <w:sz w:val="18"/>
                <w:szCs w:val="16"/>
              </w:rPr>
              <w:t>Leading</w:t>
            </w:r>
            <w:proofErr w:type="spellEnd"/>
            <w:r w:rsidRPr="00057636">
              <w:rPr>
                <w:rFonts w:ascii="Arial" w:hAnsi="Arial" w:cs="Arial"/>
                <w:sz w:val="18"/>
                <w:szCs w:val="16"/>
              </w:rPr>
              <w:t xml:space="preserve"> Cities </w:t>
            </w:r>
            <w:proofErr w:type="spellStart"/>
            <w:r w:rsidRPr="00057636">
              <w:rPr>
                <w:rFonts w:ascii="Arial" w:hAnsi="Arial" w:cs="Arial"/>
                <w:sz w:val="18"/>
                <w:szCs w:val="16"/>
              </w:rPr>
              <w:t>Invest</w:t>
            </w:r>
            <w:proofErr w:type="spellEnd"/>
          </w:p>
        </w:tc>
        <w:tc>
          <w:tcPr>
            <w:tcW w:w="1842" w:type="dxa"/>
            <w:shd w:val="clear" w:color="auto" w:fill="CECACE" w:themeFill="background2" w:themeFillShade="E6"/>
            <w:vAlign w:val="center"/>
          </w:tcPr>
          <w:p w14:paraId="28F4D199" w14:textId="6162276A" w:rsidR="00057636" w:rsidRDefault="00057636" w:rsidP="00644ED6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Quest Investment Partners</w:t>
            </w:r>
          </w:p>
        </w:tc>
        <w:tc>
          <w:tcPr>
            <w:tcW w:w="1276" w:type="dxa"/>
            <w:shd w:val="clear" w:color="auto" w:fill="CECACE" w:themeFill="background2" w:themeFillShade="E6"/>
            <w:vAlign w:val="center"/>
          </w:tcPr>
          <w:p w14:paraId="5319B039" w14:textId="286BB8EE" w:rsidR="00057636" w:rsidRDefault="00057636" w:rsidP="00644ED6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55</w:t>
            </w:r>
          </w:p>
        </w:tc>
      </w:tr>
      <w:tr w:rsidR="00B470B1" w:rsidRPr="00797E2F" w14:paraId="03C1DF19" w14:textId="77777777" w:rsidTr="00A116BB">
        <w:trPr>
          <w:trHeight w:val="455"/>
        </w:trPr>
        <w:tc>
          <w:tcPr>
            <w:tcW w:w="97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76F5D6" w14:textId="2CD2B550" w:rsidR="00B470B1" w:rsidRPr="001871BC" w:rsidRDefault="00B470B1" w:rsidP="00942B1F">
            <w:pPr>
              <w:widowControl w:val="0"/>
              <w:spacing w:after="0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D474C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679D">
              <w:rPr>
                <w:rFonts w:ascii="Arial" w:hAnsi="Arial" w:cs="Arial"/>
                <w:sz w:val="16"/>
                <w:szCs w:val="16"/>
              </w:rPr>
              <w:t>Die aufgeführten Kaufpreise ba</w:t>
            </w:r>
            <w:r>
              <w:rPr>
                <w:rFonts w:ascii="Arial" w:hAnsi="Arial" w:cs="Arial"/>
                <w:sz w:val="16"/>
                <w:szCs w:val="16"/>
              </w:rPr>
              <w:t xml:space="preserve">sieren auf öffentlich verfügbaren Angaben; </w:t>
            </w:r>
            <w:r w:rsidRPr="00B4679D">
              <w:rPr>
                <w:rFonts w:ascii="Arial" w:hAnsi="Arial" w:cs="Arial"/>
                <w:sz w:val="16"/>
                <w:szCs w:val="16"/>
              </w:rPr>
              <w:t xml:space="preserve">wo solche fehlen, sind </w:t>
            </w:r>
            <w:r>
              <w:rPr>
                <w:rFonts w:ascii="Arial" w:hAnsi="Arial" w:cs="Arial"/>
                <w:sz w:val="16"/>
                <w:szCs w:val="16"/>
              </w:rPr>
              <w:t xml:space="preserve">die </w:t>
            </w:r>
            <w:r w:rsidRPr="00B4679D">
              <w:rPr>
                <w:rFonts w:ascii="Arial" w:hAnsi="Arial" w:cs="Arial"/>
                <w:sz w:val="16"/>
                <w:szCs w:val="16"/>
              </w:rPr>
              <w:t>Kaufpreise geschätzt</w:t>
            </w:r>
            <w:r>
              <w:rPr>
                <w:rFonts w:ascii="Arial" w:hAnsi="Arial" w:cs="Arial"/>
                <w:sz w:val="16"/>
                <w:szCs w:val="16"/>
              </w:rPr>
              <w:t>; neue Deals/Deals aus jeweiligem Beric</w:t>
            </w:r>
            <w:r w:rsidR="006C17AA">
              <w:rPr>
                <w:rFonts w:ascii="Arial" w:hAnsi="Arial" w:cs="Arial"/>
                <w:sz w:val="16"/>
                <w:szCs w:val="16"/>
              </w:rPr>
              <w:t>htsquartal sind grau hinterlegt</w:t>
            </w:r>
          </w:p>
        </w:tc>
      </w:tr>
    </w:tbl>
    <w:p w14:paraId="06A84312" w14:textId="77777777" w:rsidR="00713D81" w:rsidRDefault="00713D81" w:rsidP="000A5ED1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D624B47" w14:textId="35864042" w:rsidR="003D35C8" w:rsidRPr="000A5ED1" w:rsidRDefault="003D35C8" w:rsidP="003D35C8">
      <w:pPr>
        <w:spacing w:after="0" w:line="360" w:lineRule="auto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Der ausführliche </w:t>
      </w:r>
      <w:r w:rsidRPr="008327E5">
        <w:rPr>
          <w:rFonts w:ascii="Arial" w:eastAsia="Arial" w:hAnsi="Arial" w:cs="Arial"/>
          <w:sz w:val="20"/>
          <w:szCs w:val="20"/>
        </w:rPr>
        <w:t>Marktbericht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steht in Kürze auf unserer </w:t>
      </w:r>
      <w:hyperlink r:id="rId9" w:history="1">
        <w:r w:rsidRPr="00FC40F0">
          <w:rPr>
            <w:rStyle w:val="Hyperlink"/>
            <w:rFonts w:ascii="Arial" w:eastAsia="Arial" w:hAnsi="Arial" w:cs="Arial"/>
            <w:sz w:val="20"/>
            <w:szCs w:val="20"/>
          </w:rPr>
          <w:t>Website</w:t>
        </w:r>
      </w:hyperlink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zum Download bereit.</w:t>
      </w:r>
    </w:p>
    <w:p w14:paraId="3BB26B10" w14:textId="440FB01A" w:rsidR="006E5C9C" w:rsidRDefault="006E5C9C" w:rsidP="003A00C9">
      <w:pPr>
        <w:spacing w:after="0"/>
        <w:rPr>
          <w:rFonts w:ascii="Arial" w:hAnsi="Arial" w:cs="Arial"/>
          <w:b/>
          <w:sz w:val="16"/>
          <w:szCs w:val="16"/>
        </w:rPr>
      </w:pPr>
    </w:p>
    <w:p w14:paraId="2A899389" w14:textId="77777777" w:rsidR="006E5C9C" w:rsidRDefault="006E5C9C" w:rsidP="003A00C9">
      <w:pPr>
        <w:spacing w:after="0"/>
        <w:rPr>
          <w:rFonts w:ascii="Arial" w:hAnsi="Arial" w:cs="Arial"/>
          <w:b/>
          <w:sz w:val="16"/>
          <w:szCs w:val="16"/>
        </w:rPr>
      </w:pPr>
    </w:p>
    <w:p w14:paraId="167A49AA" w14:textId="77777777" w:rsidR="00E65AFA" w:rsidRPr="0090748B" w:rsidRDefault="00E65AFA" w:rsidP="00E65AFA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Ü</w:t>
      </w:r>
      <w:r w:rsidRPr="0090748B">
        <w:rPr>
          <w:rFonts w:ascii="Arial" w:hAnsi="Arial" w:cs="Arial"/>
          <w:b/>
          <w:sz w:val="16"/>
          <w:szCs w:val="16"/>
        </w:rPr>
        <w:t>ber Grossmann &amp; Berger</w:t>
      </w:r>
    </w:p>
    <w:p w14:paraId="6C68CB2F" w14:textId="77777777" w:rsidR="00E65AFA" w:rsidRPr="00583E25" w:rsidRDefault="00E65AFA" w:rsidP="00E65AFA">
      <w:pPr>
        <w:spacing w:after="0" w:line="360" w:lineRule="auto"/>
        <w:rPr>
          <w:rFonts w:ascii="Arial" w:hAnsi="Arial" w:cs="Arial"/>
          <w:snapToGrid w:val="0"/>
          <w:sz w:val="16"/>
          <w:szCs w:val="16"/>
        </w:rPr>
      </w:pPr>
      <w:r w:rsidRPr="00583E25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B17BF5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583E25">
        <w:rPr>
          <w:rFonts w:ascii="Arial" w:hAnsi="Arial" w:cs="Arial"/>
          <w:snapToGrid w:val="0"/>
          <w:sz w:val="16"/>
          <w:szCs w:val="16"/>
        </w:rPr>
        <w:t xml:space="preserve"> ist einer der führenden Immobiliendienstleister für den Verkauf und die Vermietung von Gewerbe- und Wohn-Immobilien in Norddeutschland. Mit Hauptsitz in Hamburg, einer Niederlassung in Berlin und insgesamt </w:t>
      </w:r>
      <w:r>
        <w:rPr>
          <w:rFonts w:ascii="Arial" w:hAnsi="Arial" w:cs="Arial"/>
          <w:snapToGrid w:val="0"/>
          <w:sz w:val="16"/>
          <w:szCs w:val="16"/>
        </w:rPr>
        <w:t>vier</w:t>
      </w:r>
      <w:r w:rsidRPr="00583E25">
        <w:rPr>
          <w:rFonts w:ascii="Arial" w:hAnsi="Arial" w:cs="Arial"/>
          <w:snapToGrid w:val="0"/>
          <w:sz w:val="16"/>
          <w:szCs w:val="16"/>
        </w:rPr>
        <w:t>zehn Immobilienshops ist das Unternehmen mit über 190 Mitarbeitern flächendeckend im norddeutschen Markt präsent. Dank der über 85-jährigen Erfahrung verfügt Grossmann &amp; Berger über umfassende Immobilienkompetenz.</w:t>
      </w:r>
    </w:p>
    <w:p w14:paraId="0B47AE68" w14:textId="77777777" w:rsidR="00E65AFA" w:rsidRPr="00583E25" w:rsidRDefault="00E65AFA" w:rsidP="00E65AFA">
      <w:pPr>
        <w:spacing w:after="0" w:line="360" w:lineRule="auto"/>
        <w:rPr>
          <w:rFonts w:ascii="Arial" w:hAnsi="Arial" w:cs="Arial"/>
          <w:snapToGrid w:val="0"/>
          <w:sz w:val="16"/>
          <w:szCs w:val="16"/>
        </w:rPr>
      </w:pPr>
    </w:p>
    <w:p w14:paraId="57FA87A6" w14:textId="77777777" w:rsidR="00E65AFA" w:rsidRPr="00583E25" w:rsidRDefault="00E65AFA" w:rsidP="00E65AFA">
      <w:pPr>
        <w:spacing w:after="0" w:line="360" w:lineRule="auto"/>
        <w:rPr>
          <w:rFonts w:ascii="Arial" w:hAnsi="Arial" w:cs="Arial"/>
          <w:snapToGrid w:val="0"/>
          <w:sz w:val="16"/>
          <w:szCs w:val="16"/>
        </w:rPr>
      </w:pPr>
      <w:r w:rsidRPr="00583E25">
        <w:rPr>
          <w:rFonts w:ascii="Arial" w:hAnsi="Arial" w:cs="Arial"/>
          <w:sz w:val="16"/>
          <w:szCs w:val="16"/>
        </w:rPr>
        <w:t xml:space="preserve">Grossmann &amp; Berger ist ein Beteiligungsunternehmen der HASPA-Gruppe, zu der mit der Hamburger Sparkasse (Haspa) auch Deutschlands größte Sparkasse gehört. Zudem ist das Unternehmen Gründungsmitglied des deutschlandweiten Gewerbeimmobiliennetzwerks </w:t>
      </w:r>
      <w:hyperlink r:id="rId11" w:history="1">
        <w:r w:rsidRPr="00583E25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583E25">
        <w:rPr>
          <w:rFonts w:ascii="Arial" w:hAnsi="Arial" w:cs="Arial"/>
          <w:sz w:val="16"/>
          <w:szCs w:val="16"/>
        </w:rPr>
        <w:t xml:space="preserve"> (GPP) und der Arbeitsgemeinschaft </w:t>
      </w:r>
      <w:proofErr w:type="spellStart"/>
      <w:r w:rsidRPr="00583E25">
        <w:rPr>
          <w:rFonts w:ascii="Arial" w:hAnsi="Arial" w:cs="Arial"/>
          <w:sz w:val="16"/>
          <w:szCs w:val="16"/>
        </w:rPr>
        <w:t>ImmobilienVermittler</w:t>
      </w:r>
      <w:proofErr w:type="spellEnd"/>
      <w:r w:rsidRPr="00583E25">
        <w:rPr>
          <w:rFonts w:ascii="Arial" w:hAnsi="Arial" w:cs="Arial"/>
          <w:sz w:val="16"/>
          <w:szCs w:val="16"/>
        </w:rPr>
        <w:t xml:space="preserve"> Banken Bausparkassen e.V. (IVBB).</w:t>
      </w:r>
      <w:r w:rsidRPr="00583E25">
        <w:rPr>
          <w:rFonts w:ascii="Arial" w:hAnsi="Arial" w:cs="Arial"/>
          <w:snapToGrid w:val="0"/>
          <w:sz w:val="16"/>
          <w:szCs w:val="16"/>
        </w:rPr>
        <w:t xml:space="preserve"> </w:t>
      </w:r>
    </w:p>
    <w:p w14:paraId="4132CA2A" w14:textId="77777777" w:rsidR="00E65AFA" w:rsidRPr="00583E25" w:rsidRDefault="00E65AFA" w:rsidP="00E65AFA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54828573" w14:textId="77777777" w:rsidR="00E65AFA" w:rsidRPr="00503D8C" w:rsidRDefault="00E65AFA" w:rsidP="00E65AFA">
      <w:pPr>
        <w:spacing w:after="0" w:line="360" w:lineRule="auto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 w:rsidRPr="003C6AB4">
        <w:rPr>
          <w:rFonts w:ascii="Arial" w:hAnsi="Arial" w:cs="Arial"/>
          <w:sz w:val="16"/>
          <w:szCs w:val="16"/>
        </w:rPr>
        <w:t xml:space="preserve">Die </w:t>
      </w:r>
      <w:hyperlink r:id="rId12" w:history="1">
        <w:r w:rsidRPr="003C6AB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3C6AB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3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3C6AB4">
        <w:rPr>
          <w:rFonts w:ascii="Arial" w:hAnsi="Arial" w:cs="Arial"/>
          <w:sz w:val="16"/>
          <w:szCs w:val="16"/>
        </w:rPr>
        <w:t xml:space="preserve"> sowie die dazugehörigen </w:t>
      </w:r>
      <w:hyperlink r:id="rId14" w:history="1">
        <w:r w:rsidRPr="003C6AB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3C6AB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5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Pr="003C6AB4">
        <w:rPr>
          <w:rFonts w:ascii="Arial" w:hAnsi="Arial" w:cs="Arial"/>
          <w:sz w:val="16"/>
          <w:szCs w:val="16"/>
        </w:rPr>
        <w:t xml:space="preserve"> mit dem Betreff "</w:t>
      </w:r>
      <w:r>
        <w:rPr>
          <w:rFonts w:ascii="Arial" w:hAnsi="Arial" w:cs="Arial"/>
          <w:sz w:val="16"/>
          <w:szCs w:val="16"/>
        </w:rPr>
        <w:t>Abmeldung aus Presseverteiler".</w:t>
      </w:r>
    </w:p>
    <w:p w14:paraId="627835FB" w14:textId="74483F56" w:rsidR="00503D8C" w:rsidRPr="00503D8C" w:rsidRDefault="00503D8C" w:rsidP="00503D8C">
      <w:pPr>
        <w:tabs>
          <w:tab w:val="left" w:pos="2184"/>
          <w:tab w:val="right" w:pos="7056"/>
        </w:tabs>
        <w:textAlignment w:val="baseline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</w:p>
    <w:sectPr w:rsidR="00503D8C" w:rsidRPr="00503D8C" w:rsidSect="00D83CB7">
      <w:headerReference w:type="default" r:id="rId16"/>
      <w:footerReference w:type="default" r:id="rId17"/>
      <w:headerReference w:type="first" r:id="rId18"/>
      <w:footerReference w:type="first" r:id="rId19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89AC4" w14:textId="77777777" w:rsidR="001F1829" w:rsidRDefault="001F1829">
      <w:r>
        <w:separator/>
      </w:r>
    </w:p>
  </w:endnote>
  <w:endnote w:type="continuationSeparator" w:id="0">
    <w:p w14:paraId="0DE07E6A" w14:textId="77777777" w:rsidR="001F1829" w:rsidRDefault="001F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rk OT Ligh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Mark O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402D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Pr="00D83CB7">
      <w:rPr>
        <w:rFonts w:ascii="Arial" w:hAnsi="Arial" w:cs="Arial"/>
        <w:color w:val="918F90"/>
        <w:sz w:val="18"/>
        <w:szCs w:val="18"/>
      </w:rPr>
      <w:t xml:space="preserve"> 9 | D-20354 Hamburg | Tel. +49 (0)40/350 80 2-0 | www.grossmann-berger.de</w:t>
    </w:r>
  </w:p>
  <w:p w14:paraId="5440A7EF" w14:textId="7AB6E626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5470B1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5470B1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709B1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3C8AE65D" wp14:editId="37B4444B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0F493" w14:textId="77777777" w:rsidR="001F1829" w:rsidRDefault="001F1829">
      <w:r>
        <w:separator/>
      </w:r>
    </w:p>
  </w:footnote>
  <w:footnote w:type="continuationSeparator" w:id="0">
    <w:p w14:paraId="5FB0C743" w14:textId="77777777" w:rsidR="001F1829" w:rsidRDefault="001F1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A270" w14:textId="7482C223" w:rsidR="006138CB" w:rsidRPr="009E3ADA" w:rsidRDefault="00096455" w:rsidP="006138CB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5EA596" wp14:editId="0619C397">
              <wp:simplePos x="0" y="0"/>
              <wp:positionH relativeFrom="margin">
                <wp:posOffset>-80010</wp:posOffset>
              </wp:positionH>
              <wp:positionV relativeFrom="paragraph">
                <wp:posOffset>-1905</wp:posOffset>
              </wp:positionV>
              <wp:extent cx="4892040" cy="281940"/>
              <wp:effectExtent l="0" t="0" r="0" b="381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204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A58F9A" w14:textId="4B619DFE" w:rsidR="00096455" w:rsidRDefault="00096455" w:rsidP="00096455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E542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Corinna Fühner</w:t>
                          </w:r>
                          <w:r w:rsidR="004E6D7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</w:t>
                          </w:r>
                          <w:r w:rsidR="004E542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Telefon: +49 (0)40/350 80 2-588 | c.fuehner</w:t>
                          </w:r>
                          <w:r w:rsidR="004E6D7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EA59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3pt;margin-top:-.15pt;width:385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" filled="f" stroked="f">
              <v:textbox>
                <w:txbxContent>
                  <w:p w14:paraId="12A58F9A" w14:textId="4B619DFE" w:rsidR="00096455" w:rsidRDefault="00096455" w:rsidP="00096455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E542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Corinna </w:t>
                    </w:r>
                    <w:proofErr w:type="spellStart"/>
                    <w:r w:rsidR="004E5425">
                      <w:rPr>
                        <w:rFonts w:ascii="Arial" w:hAnsi="Arial" w:cs="Arial"/>
                        <w:sz w:val="16"/>
                        <w:szCs w:val="16"/>
                      </w:rPr>
                      <w:t>Fühner</w:t>
                    </w:r>
                    <w:proofErr w:type="spellEnd"/>
                    <w:r w:rsidR="004E6D7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</w:t>
                    </w:r>
                    <w:r w:rsidR="004E542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Telefon: +49 (0)40/350 80 2-588 | c.fuehner</w:t>
                    </w:r>
                    <w:r w:rsidR="004E6D73"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25B9848C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758FA" w14:textId="0DBA638D" w:rsidR="00D83CB7" w:rsidRDefault="00A92A2F" w:rsidP="000C770D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56ED11" wp14:editId="1734AD19">
              <wp:simplePos x="0" y="0"/>
              <wp:positionH relativeFrom="margin">
                <wp:posOffset>-100966</wp:posOffset>
              </wp:positionH>
              <wp:positionV relativeFrom="paragraph">
                <wp:posOffset>11430</wp:posOffset>
              </wp:positionV>
              <wp:extent cx="4905375" cy="281940"/>
              <wp:effectExtent l="0" t="0" r="0" b="381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D1A4B4" w14:textId="2F0D2E31" w:rsidR="00A92A2F" w:rsidRDefault="00A92A2F" w:rsidP="00A92A2F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E542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Corinna Fühner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4E542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588 | c.fuehner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6ED1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left:0;text-align:left;margin-left:-7.95pt;margin-top:.9pt;width:386.25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" filled="f" stroked="f">
              <v:textbox>
                <w:txbxContent>
                  <w:p w14:paraId="5CD1A4B4" w14:textId="2F0D2E31" w:rsidR="00A92A2F" w:rsidRDefault="00A92A2F" w:rsidP="00A92A2F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E542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Corinna </w:t>
                    </w:r>
                    <w:proofErr w:type="spellStart"/>
                    <w:r w:rsidR="004E5425">
                      <w:rPr>
                        <w:rFonts w:ascii="Arial" w:hAnsi="Arial" w:cs="Arial"/>
                        <w:sz w:val="16"/>
                        <w:szCs w:val="16"/>
                      </w:rPr>
                      <w:t>Fühner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4E5425">
                      <w:rPr>
                        <w:rFonts w:ascii="Arial" w:hAnsi="Arial" w:cs="Arial"/>
                        <w:sz w:val="16"/>
                        <w:szCs w:val="16"/>
                      </w:rPr>
                      <w:t>588 | c.fuehner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47ED31F5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F305C1"/>
    <w:multiLevelType w:val="hybridMultilevel"/>
    <w:tmpl w:val="BD4E009A"/>
    <w:lvl w:ilvl="0" w:tplc="0407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2" w15:restartNumberingAfterBreak="0">
    <w:nsid w:val="50296C5D"/>
    <w:multiLevelType w:val="hybridMultilevel"/>
    <w:tmpl w:val="0FA2F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5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6"/>
  </w:num>
  <w:num w:numId="14">
    <w:abstractNumId w:val="14"/>
  </w:num>
  <w:num w:numId="15">
    <w:abstractNumId w:val="15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3938"/>
    <w:rsid w:val="000159FE"/>
    <w:rsid w:val="00015DB5"/>
    <w:rsid w:val="000174D5"/>
    <w:rsid w:val="00022F16"/>
    <w:rsid w:val="00023D78"/>
    <w:rsid w:val="0003075C"/>
    <w:rsid w:val="00033721"/>
    <w:rsid w:val="000427B8"/>
    <w:rsid w:val="00052064"/>
    <w:rsid w:val="00057636"/>
    <w:rsid w:val="00060743"/>
    <w:rsid w:val="00066796"/>
    <w:rsid w:val="0007655D"/>
    <w:rsid w:val="000766D7"/>
    <w:rsid w:val="0007670A"/>
    <w:rsid w:val="00082409"/>
    <w:rsid w:val="00093A87"/>
    <w:rsid w:val="00096455"/>
    <w:rsid w:val="000A5ED1"/>
    <w:rsid w:val="000B1606"/>
    <w:rsid w:val="000B3315"/>
    <w:rsid w:val="000C7428"/>
    <w:rsid w:val="000C770D"/>
    <w:rsid w:val="000D000B"/>
    <w:rsid w:val="000E03F3"/>
    <w:rsid w:val="000E7BC7"/>
    <w:rsid w:val="00100318"/>
    <w:rsid w:val="001029C4"/>
    <w:rsid w:val="00102BA7"/>
    <w:rsid w:val="0010423F"/>
    <w:rsid w:val="0011486D"/>
    <w:rsid w:val="00121E33"/>
    <w:rsid w:val="00122EC5"/>
    <w:rsid w:val="00126550"/>
    <w:rsid w:val="001324D6"/>
    <w:rsid w:val="00135BD2"/>
    <w:rsid w:val="00135E09"/>
    <w:rsid w:val="001532D3"/>
    <w:rsid w:val="00154825"/>
    <w:rsid w:val="0017364E"/>
    <w:rsid w:val="0017516B"/>
    <w:rsid w:val="00176F1D"/>
    <w:rsid w:val="0018068D"/>
    <w:rsid w:val="00184637"/>
    <w:rsid w:val="001871BC"/>
    <w:rsid w:val="00196F91"/>
    <w:rsid w:val="001A108C"/>
    <w:rsid w:val="001A2ABE"/>
    <w:rsid w:val="001A360C"/>
    <w:rsid w:val="001B219C"/>
    <w:rsid w:val="001B72F5"/>
    <w:rsid w:val="001B7612"/>
    <w:rsid w:val="001C35FC"/>
    <w:rsid w:val="001C4C33"/>
    <w:rsid w:val="001D14DA"/>
    <w:rsid w:val="001D43BB"/>
    <w:rsid w:val="001E1172"/>
    <w:rsid w:val="001E6995"/>
    <w:rsid w:val="001F1513"/>
    <w:rsid w:val="001F1829"/>
    <w:rsid w:val="001F3124"/>
    <w:rsid w:val="0020161B"/>
    <w:rsid w:val="00205769"/>
    <w:rsid w:val="00212FEC"/>
    <w:rsid w:val="002131BB"/>
    <w:rsid w:val="0022086D"/>
    <w:rsid w:val="00223C70"/>
    <w:rsid w:val="00227E31"/>
    <w:rsid w:val="00230F81"/>
    <w:rsid w:val="002316C0"/>
    <w:rsid w:val="002341EE"/>
    <w:rsid w:val="00237341"/>
    <w:rsid w:val="00254C6F"/>
    <w:rsid w:val="00255679"/>
    <w:rsid w:val="002601F6"/>
    <w:rsid w:val="0027266B"/>
    <w:rsid w:val="00281E80"/>
    <w:rsid w:val="002834B0"/>
    <w:rsid w:val="00283671"/>
    <w:rsid w:val="00284A5D"/>
    <w:rsid w:val="00284E27"/>
    <w:rsid w:val="0028637F"/>
    <w:rsid w:val="00287698"/>
    <w:rsid w:val="00294B7D"/>
    <w:rsid w:val="002A14CE"/>
    <w:rsid w:val="002A1973"/>
    <w:rsid w:val="002B14F6"/>
    <w:rsid w:val="002C055A"/>
    <w:rsid w:val="002C2392"/>
    <w:rsid w:val="002D1C5C"/>
    <w:rsid w:val="002D1E20"/>
    <w:rsid w:val="002E6860"/>
    <w:rsid w:val="002E7F4A"/>
    <w:rsid w:val="002F0411"/>
    <w:rsid w:val="002F3715"/>
    <w:rsid w:val="002F767E"/>
    <w:rsid w:val="00300A8E"/>
    <w:rsid w:val="00301F3A"/>
    <w:rsid w:val="003136B4"/>
    <w:rsid w:val="003246F0"/>
    <w:rsid w:val="00324FBC"/>
    <w:rsid w:val="00325E2A"/>
    <w:rsid w:val="003272F3"/>
    <w:rsid w:val="00345716"/>
    <w:rsid w:val="003467ED"/>
    <w:rsid w:val="0034786C"/>
    <w:rsid w:val="00350390"/>
    <w:rsid w:val="003517C9"/>
    <w:rsid w:val="00357EC4"/>
    <w:rsid w:val="00361519"/>
    <w:rsid w:val="003627E1"/>
    <w:rsid w:val="00365AF8"/>
    <w:rsid w:val="00370000"/>
    <w:rsid w:val="00373507"/>
    <w:rsid w:val="0038230E"/>
    <w:rsid w:val="00382529"/>
    <w:rsid w:val="003A00C9"/>
    <w:rsid w:val="003A25A4"/>
    <w:rsid w:val="003B0179"/>
    <w:rsid w:val="003B49E4"/>
    <w:rsid w:val="003B4CCF"/>
    <w:rsid w:val="003B6CD4"/>
    <w:rsid w:val="003B6FE1"/>
    <w:rsid w:val="003C6AB4"/>
    <w:rsid w:val="003D35C8"/>
    <w:rsid w:val="003E099F"/>
    <w:rsid w:val="003E4DF9"/>
    <w:rsid w:val="003F665D"/>
    <w:rsid w:val="0040086D"/>
    <w:rsid w:val="004017D8"/>
    <w:rsid w:val="00411E03"/>
    <w:rsid w:val="004123B1"/>
    <w:rsid w:val="0041456E"/>
    <w:rsid w:val="00420B6A"/>
    <w:rsid w:val="004303A1"/>
    <w:rsid w:val="0043632F"/>
    <w:rsid w:val="00440DC9"/>
    <w:rsid w:val="004440A6"/>
    <w:rsid w:val="004450C4"/>
    <w:rsid w:val="004506D2"/>
    <w:rsid w:val="00450887"/>
    <w:rsid w:val="0045101E"/>
    <w:rsid w:val="00456F40"/>
    <w:rsid w:val="004609BD"/>
    <w:rsid w:val="004661EE"/>
    <w:rsid w:val="00466741"/>
    <w:rsid w:val="00470064"/>
    <w:rsid w:val="00481377"/>
    <w:rsid w:val="00491FD6"/>
    <w:rsid w:val="004A2BEA"/>
    <w:rsid w:val="004A3C64"/>
    <w:rsid w:val="004A5AEA"/>
    <w:rsid w:val="004B2FDA"/>
    <w:rsid w:val="004B480A"/>
    <w:rsid w:val="004C0CA2"/>
    <w:rsid w:val="004C4111"/>
    <w:rsid w:val="004C63A9"/>
    <w:rsid w:val="004D50C0"/>
    <w:rsid w:val="004D772A"/>
    <w:rsid w:val="004E339B"/>
    <w:rsid w:val="004E4273"/>
    <w:rsid w:val="004E4562"/>
    <w:rsid w:val="004E5425"/>
    <w:rsid w:val="004E5647"/>
    <w:rsid w:val="004E5BEB"/>
    <w:rsid w:val="004E6D73"/>
    <w:rsid w:val="004F077F"/>
    <w:rsid w:val="005023DD"/>
    <w:rsid w:val="00503D8C"/>
    <w:rsid w:val="00520CDE"/>
    <w:rsid w:val="00522B84"/>
    <w:rsid w:val="00531850"/>
    <w:rsid w:val="00531A7F"/>
    <w:rsid w:val="00534BAD"/>
    <w:rsid w:val="005360E8"/>
    <w:rsid w:val="005428C5"/>
    <w:rsid w:val="00543C55"/>
    <w:rsid w:val="00546437"/>
    <w:rsid w:val="005470B1"/>
    <w:rsid w:val="0055393B"/>
    <w:rsid w:val="005554C7"/>
    <w:rsid w:val="00556F58"/>
    <w:rsid w:val="00567D57"/>
    <w:rsid w:val="00582B99"/>
    <w:rsid w:val="00587525"/>
    <w:rsid w:val="00590903"/>
    <w:rsid w:val="00591461"/>
    <w:rsid w:val="00595AB2"/>
    <w:rsid w:val="005A617A"/>
    <w:rsid w:val="005B0FC9"/>
    <w:rsid w:val="005B3674"/>
    <w:rsid w:val="005B66D3"/>
    <w:rsid w:val="005C4556"/>
    <w:rsid w:val="005C5302"/>
    <w:rsid w:val="005D244B"/>
    <w:rsid w:val="005D307B"/>
    <w:rsid w:val="005D581F"/>
    <w:rsid w:val="005E362E"/>
    <w:rsid w:val="005E733E"/>
    <w:rsid w:val="005F7593"/>
    <w:rsid w:val="006029D7"/>
    <w:rsid w:val="00606A8B"/>
    <w:rsid w:val="0061109D"/>
    <w:rsid w:val="00612AA0"/>
    <w:rsid w:val="006131CF"/>
    <w:rsid w:val="006138CB"/>
    <w:rsid w:val="006222FC"/>
    <w:rsid w:val="006224C4"/>
    <w:rsid w:val="006225EA"/>
    <w:rsid w:val="006261DF"/>
    <w:rsid w:val="00641270"/>
    <w:rsid w:val="00642074"/>
    <w:rsid w:val="006424F8"/>
    <w:rsid w:val="00644ED6"/>
    <w:rsid w:val="0065652E"/>
    <w:rsid w:val="0066304D"/>
    <w:rsid w:val="00681CAB"/>
    <w:rsid w:val="006842EF"/>
    <w:rsid w:val="00692FD0"/>
    <w:rsid w:val="00695E58"/>
    <w:rsid w:val="0069757D"/>
    <w:rsid w:val="006A1329"/>
    <w:rsid w:val="006A66F9"/>
    <w:rsid w:val="006C17AA"/>
    <w:rsid w:val="006D024C"/>
    <w:rsid w:val="006D2A5C"/>
    <w:rsid w:val="006E5C9C"/>
    <w:rsid w:val="006F1265"/>
    <w:rsid w:val="006F1774"/>
    <w:rsid w:val="00703C64"/>
    <w:rsid w:val="007110EE"/>
    <w:rsid w:val="00713D81"/>
    <w:rsid w:val="00717A20"/>
    <w:rsid w:val="00720DFF"/>
    <w:rsid w:val="00730E23"/>
    <w:rsid w:val="00731698"/>
    <w:rsid w:val="00746A51"/>
    <w:rsid w:val="00762CC5"/>
    <w:rsid w:val="00770F73"/>
    <w:rsid w:val="007770CD"/>
    <w:rsid w:val="00786F07"/>
    <w:rsid w:val="007906B4"/>
    <w:rsid w:val="007970A0"/>
    <w:rsid w:val="007A3353"/>
    <w:rsid w:val="007B215B"/>
    <w:rsid w:val="007B4617"/>
    <w:rsid w:val="007B78E0"/>
    <w:rsid w:val="007C03BE"/>
    <w:rsid w:val="007E759D"/>
    <w:rsid w:val="007F2DBE"/>
    <w:rsid w:val="007F33B6"/>
    <w:rsid w:val="007F468E"/>
    <w:rsid w:val="007F642D"/>
    <w:rsid w:val="007F756A"/>
    <w:rsid w:val="00800409"/>
    <w:rsid w:val="00810D6D"/>
    <w:rsid w:val="00812471"/>
    <w:rsid w:val="008154E9"/>
    <w:rsid w:val="00816900"/>
    <w:rsid w:val="00816F8E"/>
    <w:rsid w:val="008261A5"/>
    <w:rsid w:val="0083382E"/>
    <w:rsid w:val="00834913"/>
    <w:rsid w:val="00855325"/>
    <w:rsid w:val="00856EB5"/>
    <w:rsid w:val="0086016E"/>
    <w:rsid w:val="00862E34"/>
    <w:rsid w:val="00865915"/>
    <w:rsid w:val="00871832"/>
    <w:rsid w:val="00875E6D"/>
    <w:rsid w:val="00875E9B"/>
    <w:rsid w:val="00886CCE"/>
    <w:rsid w:val="008942C6"/>
    <w:rsid w:val="00895710"/>
    <w:rsid w:val="00896B33"/>
    <w:rsid w:val="00896B5D"/>
    <w:rsid w:val="008A62FB"/>
    <w:rsid w:val="008A77B7"/>
    <w:rsid w:val="008B0F67"/>
    <w:rsid w:val="008B54DD"/>
    <w:rsid w:val="008C5A51"/>
    <w:rsid w:val="008C608D"/>
    <w:rsid w:val="008D4869"/>
    <w:rsid w:val="008E461D"/>
    <w:rsid w:val="008E5F6E"/>
    <w:rsid w:val="008E7AA2"/>
    <w:rsid w:val="008E7E2C"/>
    <w:rsid w:val="008F08E5"/>
    <w:rsid w:val="008F0EA4"/>
    <w:rsid w:val="008F38F6"/>
    <w:rsid w:val="008F4684"/>
    <w:rsid w:val="008F5213"/>
    <w:rsid w:val="009000CF"/>
    <w:rsid w:val="00903676"/>
    <w:rsid w:val="00906E0F"/>
    <w:rsid w:val="0090748B"/>
    <w:rsid w:val="009136FB"/>
    <w:rsid w:val="00920C9C"/>
    <w:rsid w:val="00922754"/>
    <w:rsid w:val="00925781"/>
    <w:rsid w:val="009258D0"/>
    <w:rsid w:val="009330E4"/>
    <w:rsid w:val="00935AB3"/>
    <w:rsid w:val="00942B1F"/>
    <w:rsid w:val="009567E0"/>
    <w:rsid w:val="009646C4"/>
    <w:rsid w:val="009734CE"/>
    <w:rsid w:val="009752FE"/>
    <w:rsid w:val="0098460C"/>
    <w:rsid w:val="00992DF3"/>
    <w:rsid w:val="0099413E"/>
    <w:rsid w:val="00996E1A"/>
    <w:rsid w:val="00997778"/>
    <w:rsid w:val="009A18DE"/>
    <w:rsid w:val="009A4A25"/>
    <w:rsid w:val="009B4392"/>
    <w:rsid w:val="009B7D09"/>
    <w:rsid w:val="009D24DA"/>
    <w:rsid w:val="009D5D75"/>
    <w:rsid w:val="009E0C0B"/>
    <w:rsid w:val="009F32A2"/>
    <w:rsid w:val="009F54CE"/>
    <w:rsid w:val="00A06264"/>
    <w:rsid w:val="00A116BB"/>
    <w:rsid w:val="00A1639A"/>
    <w:rsid w:val="00A215C9"/>
    <w:rsid w:val="00A24152"/>
    <w:rsid w:val="00A243C7"/>
    <w:rsid w:val="00A51563"/>
    <w:rsid w:val="00A5364B"/>
    <w:rsid w:val="00A56D22"/>
    <w:rsid w:val="00A615E0"/>
    <w:rsid w:val="00A65E2B"/>
    <w:rsid w:val="00A71F24"/>
    <w:rsid w:val="00A74AA0"/>
    <w:rsid w:val="00A7546D"/>
    <w:rsid w:val="00A77100"/>
    <w:rsid w:val="00A826E0"/>
    <w:rsid w:val="00A92A2F"/>
    <w:rsid w:val="00AA08C9"/>
    <w:rsid w:val="00AA20ED"/>
    <w:rsid w:val="00AA4D97"/>
    <w:rsid w:val="00AD17B7"/>
    <w:rsid w:val="00AD63A8"/>
    <w:rsid w:val="00AF08D2"/>
    <w:rsid w:val="00AF25CA"/>
    <w:rsid w:val="00AF35F8"/>
    <w:rsid w:val="00B00CAB"/>
    <w:rsid w:val="00B04687"/>
    <w:rsid w:val="00B0679A"/>
    <w:rsid w:val="00B069C5"/>
    <w:rsid w:val="00B06D1B"/>
    <w:rsid w:val="00B077D5"/>
    <w:rsid w:val="00B16A78"/>
    <w:rsid w:val="00B200E4"/>
    <w:rsid w:val="00B26FFD"/>
    <w:rsid w:val="00B35B6D"/>
    <w:rsid w:val="00B35DC6"/>
    <w:rsid w:val="00B36C47"/>
    <w:rsid w:val="00B4487B"/>
    <w:rsid w:val="00B470B1"/>
    <w:rsid w:val="00B51699"/>
    <w:rsid w:val="00B53FAF"/>
    <w:rsid w:val="00B63153"/>
    <w:rsid w:val="00B6527D"/>
    <w:rsid w:val="00B73B3A"/>
    <w:rsid w:val="00B74507"/>
    <w:rsid w:val="00B75718"/>
    <w:rsid w:val="00B75E7E"/>
    <w:rsid w:val="00B93817"/>
    <w:rsid w:val="00B9391B"/>
    <w:rsid w:val="00B9682D"/>
    <w:rsid w:val="00BA0B96"/>
    <w:rsid w:val="00BA1CCA"/>
    <w:rsid w:val="00BB15DA"/>
    <w:rsid w:val="00BB340D"/>
    <w:rsid w:val="00BB6A98"/>
    <w:rsid w:val="00BC0349"/>
    <w:rsid w:val="00BC2A3A"/>
    <w:rsid w:val="00BC64EC"/>
    <w:rsid w:val="00BD04EE"/>
    <w:rsid w:val="00BD073D"/>
    <w:rsid w:val="00BE4198"/>
    <w:rsid w:val="00BF3AFD"/>
    <w:rsid w:val="00BF3BA6"/>
    <w:rsid w:val="00BF539F"/>
    <w:rsid w:val="00C05974"/>
    <w:rsid w:val="00C13DB2"/>
    <w:rsid w:val="00C1606C"/>
    <w:rsid w:val="00C21FA5"/>
    <w:rsid w:val="00C23180"/>
    <w:rsid w:val="00C23A88"/>
    <w:rsid w:val="00C26F94"/>
    <w:rsid w:val="00C41492"/>
    <w:rsid w:val="00C502EC"/>
    <w:rsid w:val="00C50874"/>
    <w:rsid w:val="00C702B5"/>
    <w:rsid w:val="00C70389"/>
    <w:rsid w:val="00C71BAA"/>
    <w:rsid w:val="00C8045D"/>
    <w:rsid w:val="00C904B6"/>
    <w:rsid w:val="00C90A75"/>
    <w:rsid w:val="00C96DF4"/>
    <w:rsid w:val="00CA3FA0"/>
    <w:rsid w:val="00CA6A66"/>
    <w:rsid w:val="00CB5310"/>
    <w:rsid w:val="00CC1337"/>
    <w:rsid w:val="00CC2514"/>
    <w:rsid w:val="00CC48DF"/>
    <w:rsid w:val="00CD4A91"/>
    <w:rsid w:val="00CD70E7"/>
    <w:rsid w:val="00CD7363"/>
    <w:rsid w:val="00CE0964"/>
    <w:rsid w:val="00CE0C1F"/>
    <w:rsid w:val="00CE455F"/>
    <w:rsid w:val="00CE74B4"/>
    <w:rsid w:val="00CF0BF9"/>
    <w:rsid w:val="00CF4C80"/>
    <w:rsid w:val="00CF5957"/>
    <w:rsid w:val="00CF7234"/>
    <w:rsid w:val="00D04BA2"/>
    <w:rsid w:val="00D073F3"/>
    <w:rsid w:val="00D077B0"/>
    <w:rsid w:val="00D128C4"/>
    <w:rsid w:val="00D13AAA"/>
    <w:rsid w:val="00D21811"/>
    <w:rsid w:val="00D22D42"/>
    <w:rsid w:val="00D36D8D"/>
    <w:rsid w:val="00D45711"/>
    <w:rsid w:val="00D500FC"/>
    <w:rsid w:val="00D51597"/>
    <w:rsid w:val="00D5326E"/>
    <w:rsid w:val="00D550B6"/>
    <w:rsid w:val="00D55867"/>
    <w:rsid w:val="00D634A3"/>
    <w:rsid w:val="00D72339"/>
    <w:rsid w:val="00D73752"/>
    <w:rsid w:val="00D73E47"/>
    <w:rsid w:val="00D74ABB"/>
    <w:rsid w:val="00D83CB7"/>
    <w:rsid w:val="00D841C3"/>
    <w:rsid w:val="00D90EF0"/>
    <w:rsid w:val="00D97FA8"/>
    <w:rsid w:val="00DB4363"/>
    <w:rsid w:val="00DC7B25"/>
    <w:rsid w:val="00DD6B73"/>
    <w:rsid w:val="00DE23F8"/>
    <w:rsid w:val="00DE7CC2"/>
    <w:rsid w:val="00E05CF6"/>
    <w:rsid w:val="00E112C9"/>
    <w:rsid w:val="00E1314C"/>
    <w:rsid w:val="00E1537F"/>
    <w:rsid w:val="00E158F7"/>
    <w:rsid w:val="00E2087E"/>
    <w:rsid w:val="00E2636D"/>
    <w:rsid w:val="00E34976"/>
    <w:rsid w:val="00E36818"/>
    <w:rsid w:val="00E47B97"/>
    <w:rsid w:val="00E5203C"/>
    <w:rsid w:val="00E634CC"/>
    <w:rsid w:val="00E65AFA"/>
    <w:rsid w:val="00E7735D"/>
    <w:rsid w:val="00E82F0E"/>
    <w:rsid w:val="00E95F89"/>
    <w:rsid w:val="00E96FAC"/>
    <w:rsid w:val="00EA129F"/>
    <w:rsid w:val="00EB0AF6"/>
    <w:rsid w:val="00EB7A31"/>
    <w:rsid w:val="00ED0582"/>
    <w:rsid w:val="00ED1262"/>
    <w:rsid w:val="00ED7374"/>
    <w:rsid w:val="00EE31F6"/>
    <w:rsid w:val="00EE36DC"/>
    <w:rsid w:val="00F01733"/>
    <w:rsid w:val="00F044EE"/>
    <w:rsid w:val="00F2313A"/>
    <w:rsid w:val="00F255D3"/>
    <w:rsid w:val="00F3320B"/>
    <w:rsid w:val="00F40E92"/>
    <w:rsid w:val="00F41947"/>
    <w:rsid w:val="00F435AA"/>
    <w:rsid w:val="00F558B4"/>
    <w:rsid w:val="00F76C6A"/>
    <w:rsid w:val="00F83BF1"/>
    <w:rsid w:val="00F90CB9"/>
    <w:rsid w:val="00F9555F"/>
    <w:rsid w:val="00F97373"/>
    <w:rsid w:val="00FA0254"/>
    <w:rsid w:val="00FA6854"/>
    <w:rsid w:val="00FB064F"/>
    <w:rsid w:val="00FB0F6B"/>
    <w:rsid w:val="00FB144F"/>
    <w:rsid w:val="00FB159A"/>
    <w:rsid w:val="00FB4D77"/>
    <w:rsid w:val="00FC497D"/>
    <w:rsid w:val="00FC6F03"/>
    <w:rsid w:val="00FD076B"/>
    <w:rsid w:val="00FF060B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CF9775E"/>
  <w15:docId w15:val="{835D913B-9775-40A1-8BEA-448F4A5E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92A4C2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382529"/>
    <w:rPr>
      <w:b/>
      <w:bCs/>
    </w:rPr>
  </w:style>
  <w:style w:type="table" w:styleId="Tabellenraster">
    <w:name w:val="Table Grid"/>
    <w:basedOn w:val="NormaleTabelle"/>
    <w:uiPriority w:val="59"/>
    <w:locked/>
    <w:rsid w:val="002C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NL">
    <w:name w:val="Fliesstext NL"/>
    <w:basedOn w:val="Standard"/>
    <w:uiPriority w:val="99"/>
    <w:rsid w:val="002C055A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ark OT Light" w:hAnsi="Mark OT Light" w:cs="Mark OT Light"/>
      <w:color w:val="000000"/>
      <w:spacing w:val="-4"/>
      <w:sz w:val="18"/>
      <w:szCs w:val="18"/>
      <w:lang w:eastAsia="de-DE"/>
    </w:rPr>
  </w:style>
  <w:style w:type="paragraph" w:customStyle="1" w:styleId="GrafikHeadlineNL">
    <w:name w:val="Grafik Headline NL"/>
    <w:basedOn w:val="FliesstextNL"/>
    <w:uiPriority w:val="99"/>
    <w:rsid w:val="002C055A"/>
    <w:rPr>
      <w:rFonts w:ascii="Mark OT" w:hAnsi="Mark OT" w:cs="Mark OT"/>
      <w:b/>
      <w:bCs/>
    </w:rPr>
  </w:style>
  <w:style w:type="paragraph" w:customStyle="1" w:styleId="HeadlineNL">
    <w:name w:val="Headline NL"/>
    <w:basedOn w:val="FliesstextNL"/>
    <w:uiPriority w:val="99"/>
    <w:rsid w:val="002C055A"/>
    <w:pPr>
      <w:spacing w:line="400" w:lineRule="atLeast"/>
    </w:pPr>
    <w:rPr>
      <w:rFonts w:ascii="Mark OT" w:hAnsi="Mark OT" w:cs="Mark OT"/>
      <w:b/>
      <w:bCs/>
      <w:spacing w:val="0"/>
      <w:sz w:val="28"/>
      <w:szCs w:val="28"/>
    </w:rPr>
  </w:style>
  <w:style w:type="paragraph" w:customStyle="1" w:styleId="SublineNL">
    <w:name w:val="Subline NL"/>
    <w:basedOn w:val="FliesstextNL"/>
    <w:uiPriority w:val="99"/>
    <w:rsid w:val="002C055A"/>
    <w:pPr>
      <w:spacing w:line="320" w:lineRule="atLeast"/>
    </w:pPr>
    <w:rPr>
      <w:spacing w:val="0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7D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7D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7D57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7D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7D57"/>
    <w:rPr>
      <w:b/>
      <w:bCs/>
      <w:sz w:val="20"/>
      <w:szCs w:val="20"/>
      <w:lang w:eastAsia="en-US"/>
    </w:rPr>
  </w:style>
  <w:style w:type="table" w:customStyle="1" w:styleId="TableGrid1">
    <w:name w:val="Table Grid1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rossmann-berger.de/news/pressemappe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rossmann-berger.de/datenschut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rmanpropertypartners.de/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e@grossmann-berger.de" TargetMode="External"/><Relationship Id="rId10" Type="http://schemas.openxmlformats.org/officeDocument/2006/relationships/hyperlink" Target="https://www.grossmann-berger.de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marktbericht/gewerbe/berlin-investment/" TargetMode="External"/><Relationship Id="rId14" Type="http://schemas.openxmlformats.org/officeDocument/2006/relationships/hyperlink" Target="file:///\\file01\Marketing\Presse\5_PresseMITTEILUNGEN\Marktbericht%20B&#252;ro\2020\2020%20Q2\20180517_Dokumentation%20der%20Verarbeitungstaetigkeit%20nach%20DSGVO_Presse.doc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G&amp;B Farben für Word_2019">
  <a:themeElements>
    <a:clrScheme name="G&amp;B Farben">
      <a:dk1>
        <a:srgbClr val="000000"/>
      </a:dk1>
      <a:lt1>
        <a:sysClr val="window" lastClr="FFFFFF"/>
      </a:lt1>
      <a:dk2>
        <a:srgbClr val="1F242B"/>
      </a:dk2>
      <a:lt2>
        <a:srgbClr val="E4E2E4"/>
      </a:lt2>
      <a:accent1>
        <a:srgbClr val="FDC300"/>
      </a:accent1>
      <a:accent2>
        <a:srgbClr val="1F242B"/>
      </a:accent2>
      <a:accent3>
        <a:srgbClr val="FFD444"/>
      </a:accent3>
      <a:accent4>
        <a:srgbClr val="FFE17E"/>
      </a:accent4>
      <a:accent5>
        <a:srgbClr val="838490"/>
      </a:accent5>
      <a:accent6>
        <a:srgbClr val="E4E2E4"/>
      </a:accent6>
      <a:hlink>
        <a:srgbClr val="4A5A73"/>
      </a:hlink>
      <a:folHlink>
        <a:srgbClr val="92A4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21436-50AD-45B1-BFE0-A26C42FF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4400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Corinna Fühner</cp:lastModifiedBy>
  <cp:revision>7</cp:revision>
  <cp:lastPrinted>2020-07-03T13:26:00Z</cp:lastPrinted>
  <dcterms:created xsi:type="dcterms:W3CDTF">2020-07-07T10:41:00Z</dcterms:created>
  <dcterms:modified xsi:type="dcterms:W3CDTF">2020-07-07T13:06:00Z</dcterms:modified>
</cp:coreProperties>
</file>