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9034" w14:textId="68D58EB5" w:rsidR="000D48D4" w:rsidRDefault="00D157A0" w:rsidP="00365AF8">
      <w:pPr>
        <w:spacing w:after="0" w:line="360" w:lineRule="auto"/>
        <w:rPr>
          <w:rFonts w:ascii="Arial" w:hAnsi="Arial" w:cs="Arial"/>
          <w:b/>
        </w:rPr>
      </w:pPr>
      <w:r w:rsidRPr="0054412E">
        <w:rPr>
          <w:rFonts w:ascii="Arial" w:hAnsi="Arial" w:cs="Arial"/>
          <w:b/>
        </w:rPr>
        <w:t>Hamburg</w:t>
      </w:r>
      <w:r w:rsidR="00E90673" w:rsidRPr="0054412E">
        <w:rPr>
          <w:rFonts w:ascii="Arial" w:hAnsi="Arial" w:cs="Arial"/>
          <w:b/>
        </w:rPr>
        <w:t xml:space="preserve">: </w:t>
      </w:r>
      <w:r w:rsidR="009050B3">
        <w:rPr>
          <w:rFonts w:ascii="Arial" w:hAnsi="Arial" w:cs="Arial"/>
          <w:b/>
        </w:rPr>
        <w:t>Investmentmarkt 1.</w:t>
      </w:r>
      <w:r w:rsidR="000B39AB">
        <w:rPr>
          <w:rFonts w:ascii="Arial" w:hAnsi="Arial" w:cs="Arial"/>
          <w:b/>
        </w:rPr>
        <w:t>-2.</w:t>
      </w:r>
      <w:r w:rsidR="00B9324B" w:rsidRPr="00B9324B">
        <w:rPr>
          <w:rFonts w:ascii="Arial" w:hAnsi="Arial" w:cs="Arial"/>
          <w:b/>
        </w:rPr>
        <w:t xml:space="preserve"> Quartal 20</w:t>
      </w:r>
      <w:r w:rsidR="00BD6652">
        <w:rPr>
          <w:rFonts w:ascii="Arial" w:hAnsi="Arial" w:cs="Arial"/>
          <w:b/>
        </w:rPr>
        <w:t>21</w:t>
      </w:r>
      <w:r w:rsidR="0054412E">
        <w:rPr>
          <w:rFonts w:ascii="Arial" w:hAnsi="Arial" w:cs="Arial"/>
          <w:b/>
        </w:rPr>
        <w:br/>
      </w:r>
      <w:r w:rsidR="00723A2A">
        <w:rPr>
          <w:rFonts w:ascii="Arial" w:hAnsi="Arial" w:cs="Arial"/>
          <w:b/>
          <w:sz w:val="28"/>
          <w:szCs w:val="28"/>
        </w:rPr>
        <w:t>Transaktionsvolumen weiter auf niedrigem Niveau</w:t>
      </w:r>
    </w:p>
    <w:p w14:paraId="5DC3EAC5" w14:textId="29DB094C" w:rsidR="00590903" w:rsidRPr="00253412" w:rsidRDefault="00590903" w:rsidP="00365AF8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31B4AFF0" w14:textId="5F139633" w:rsidR="00257596" w:rsidRPr="00257596" w:rsidRDefault="00E90673" w:rsidP="00F91D2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24B">
        <w:rPr>
          <w:rFonts w:ascii="Arial" w:hAnsi="Arial" w:cs="Arial"/>
          <w:b/>
          <w:sz w:val="20"/>
          <w:szCs w:val="20"/>
        </w:rPr>
        <w:t xml:space="preserve">Hamburg, </w:t>
      </w:r>
      <w:r w:rsidR="000B39AB">
        <w:rPr>
          <w:rFonts w:ascii="Arial" w:hAnsi="Arial" w:cs="Arial"/>
          <w:b/>
          <w:sz w:val="20"/>
          <w:szCs w:val="20"/>
        </w:rPr>
        <w:t>30</w:t>
      </w:r>
      <w:r w:rsidR="00B31F77">
        <w:rPr>
          <w:rFonts w:ascii="Arial" w:hAnsi="Arial" w:cs="Arial"/>
          <w:b/>
          <w:sz w:val="20"/>
          <w:szCs w:val="20"/>
        </w:rPr>
        <w:t>.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0B39AB">
        <w:rPr>
          <w:rFonts w:ascii="Arial" w:hAnsi="Arial" w:cs="Arial"/>
          <w:b/>
          <w:sz w:val="20"/>
          <w:szCs w:val="20"/>
        </w:rPr>
        <w:t>Juni</w:t>
      </w:r>
      <w:r w:rsidR="00132522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b/>
          <w:sz w:val="20"/>
          <w:szCs w:val="20"/>
        </w:rPr>
        <w:t>20</w:t>
      </w:r>
      <w:r w:rsidR="00BD6652">
        <w:rPr>
          <w:rFonts w:ascii="Arial" w:hAnsi="Arial" w:cs="Arial"/>
          <w:b/>
          <w:sz w:val="20"/>
          <w:szCs w:val="20"/>
        </w:rPr>
        <w:t>21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sz w:val="20"/>
          <w:szCs w:val="20"/>
        </w:rPr>
        <w:t>–</w:t>
      </w:r>
      <w:r w:rsidR="00797E4F" w:rsidRPr="00AB424B">
        <w:rPr>
          <w:rFonts w:ascii="Arial" w:hAnsi="Arial" w:cs="Arial"/>
          <w:b/>
          <w:sz w:val="20"/>
          <w:szCs w:val="20"/>
        </w:rPr>
        <w:t xml:space="preserve"> </w:t>
      </w:r>
      <w:r w:rsidR="00257596" w:rsidRPr="00257596">
        <w:rPr>
          <w:rFonts w:ascii="Arial" w:hAnsi="Arial" w:cs="Arial"/>
          <w:sz w:val="20"/>
          <w:szCs w:val="20"/>
        </w:rPr>
        <w:t>Der verhaltene</w:t>
      </w:r>
      <w:r w:rsidR="00257596">
        <w:rPr>
          <w:rFonts w:ascii="Arial" w:hAnsi="Arial" w:cs="Arial"/>
          <w:b/>
          <w:sz w:val="20"/>
          <w:szCs w:val="20"/>
        </w:rPr>
        <w:t xml:space="preserve"> </w:t>
      </w:r>
      <w:r w:rsidR="00257596">
        <w:rPr>
          <w:rFonts w:ascii="Arial" w:hAnsi="Arial" w:cs="Arial"/>
          <w:sz w:val="20"/>
          <w:szCs w:val="20"/>
        </w:rPr>
        <w:t xml:space="preserve">Jahresauftakt am Hamburger Investmentmarkt für gewerbliche Immobilien setzte sich auch im 2. Quartal 2021 fort. Die im </w:t>
      </w:r>
      <w:r w:rsidR="00913CFE">
        <w:rPr>
          <w:rFonts w:ascii="Arial" w:hAnsi="Arial" w:cs="Arial"/>
          <w:sz w:val="20"/>
          <w:szCs w:val="20"/>
        </w:rPr>
        <w:t xml:space="preserve">1. </w:t>
      </w:r>
      <w:bookmarkStart w:id="0" w:name="_GoBack"/>
      <w:bookmarkEnd w:id="0"/>
      <w:r w:rsidR="00257596">
        <w:rPr>
          <w:rFonts w:ascii="Arial" w:hAnsi="Arial" w:cs="Arial"/>
          <w:sz w:val="20"/>
          <w:szCs w:val="20"/>
        </w:rPr>
        <w:t xml:space="preserve">Halbjahr 2021 getätigten Transaktionen </w:t>
      </w:r>
      <w:r w:rsidR="000E22CA">
        <w:rPr>
          <w:rFonts w:ascii="Arial" w:hAnsi="Arial" w:cs="Arial"/>
          <w:sz w:val="20"/>
          <w:szCs w:val="20"/>
        </w:rPr>
        <w:t>erzielten</w:t>
      </w:r>
      <w:r w:rsidR="00257596">
        <w:rPr>
          <w:rFonts w:ascii="Arial" w:hAnsi="Arial" w:cs="Arial"/>
          <w:sz w:val="20"/>
          <w:szCs w:val="20"/>
        </w:rPr>
        <w:t xml:space="preserve"> ein Gesamtvolumen von lediglich rund 1,1</w:t>
      </w:r>
      <w:r w:rsidR="000E22CA">
        <w:rPr>
          <w:rFonts w:ascii="Arial" w:hAnsi="Arial" w:cs="Arial"/>
          <w:sz w:val="20"/>
          <w:szCs w:val="20"/>
        </w:rPr>
        <w:t xml:space="preserve"> Mrd</w:t>
      </w:r>
      <w:r w:rsidR="00257596">
        <w:rPr>
          <w:rFonts w:ascii="Arial" w:hAnsi="Arial" w:cs="Arial"/>
          <w:sz w:val="20"/>
          <w:szCs w:val="20"/>
        </w:rPr>
        <w:t xml:space="preserve">. </w:t>
      </w:r>
      <w:r w:rsidR="000E22CA">
        <w:rPr>
          <w:rFonts w:ascii="Arial" w:hAnsi="Arial" w:cs="Arial"/>
          <w:sz w:val="20"/>
          <w:szCs w:val="20"/>
        </w:rPr>
        <w:t>€. Dies entspricht</w:t>
      </w:r>
      <w:r w:rsidR="00257596">
        <w:rPr>
          <w:rFonts w:ascii="Arial" w:hAnsi="Arial" w:cs="Arial"/>
          <w:sz w:val="20"/>
          <w:szCs w:val="20"/>
        </w:rPr>
        <w:t xml:space="preserve"> einem Rückgang um 46 % gegenüber dem</w:t>
      </w:r>
      <w:r w:rsidR="000E22CA">
        <w:rPr>
          <w:rFonts w:ascii="Arial" w:hAnsi="Arial" w:cs="Arial"/>
          <w:sz w:val="20"/>
          <w:szCs w:val="20"/>
        </w:rPr>
        <w:t xml:space="preserve"> historisch zweithöchsten </w:t>
      </w:r>
      <w:r w:rsidR="00AE6CF7">
        <w:rPr>
          <w:rFonts w:ascii="Arial" w:hAnsi="Arial" w:cs="Arial"/>
          <w:sz w:val="20"/>
          <w:szCs w:val="20"/>
        </w:rPr>
        <w:t>Transaktionsvolumen im Vorjahr</w:t>
      </w:r>
      <w:r w:rsidR="00957E3A">
        <w:rPr>
          <w:rFonts w:ascii="Arial" w:hAnsi="Arial" w:cs="Arial"/>
          <w:sz w:val="20"/>
          <w:szCs w:val="20"/>
        </w:rPr>
        <w:t>eszeitraum</w:t>
      </w:r>
      <w:r w:rsidR="00257596">
        <w:rPr>
          <w:rFonts w:ascii="Arial" w:hAnsi="Arial" w:cs="Arial"/>
          <w:sz w:val="20"/>
          <w:szCs w:val="20"/>
        </w:rPr>
        <w:t xml:space="preserve"> </w:t>
      </w:r>
      <w:r w:rsidR="0049059E">
        <w:rPr>
          <w:rFonts w:ascii="Arial" w:hAnsi="Arial" w:cs="Arial"/>
          <w:sz w:val="20"/>
          <w:szCs w:val="20"/>
        </w:rPr>
        <w:t>(rund 2,0</w:t>
      </w:r>
      <w:r w:rsidR="000E22CA">
        <w:rPr>
          <w:rFonts w:ascii="Arial" w:hAnsi="Arial" w:cs="Arial"/>
          <w:sz w:val="20"/>
          <w:szCs w:val="20"/>
        </w:rPr>
        <w:t xml:space="preserve"> Mrd. €)</w:t>
      </w:r>
      <w:r w:rsidR="00257596">
        <w:rPr>
          <w:rFonts w:ascii="Arial" w:hAnsi="Arial" w:cs="Arial"/>
          <w:sz w:val="20"/>
          <w:szCs w:val="20"/>
        </w:rPr>
        <w:t>.</w:t>
      </w:r>
      <w:r w:rsidR="000E22CA">
        <w:rPr>
          <w:rFonts w:ascii="Arial" w:hAnsi="Arial" w:cs="Arial"/>
          <w:sz w:val="20"/>
          <w:szCs w:val="20"/>
        </w:rPr>
        <w:t xml:space="preserve"> </w:t>
      </w:r>
      <w:r w:rsidR="0049059E">
        <w:rPr>
          <w:rFonts w:ascii="Arial" w:hAnsi="Arial" w:cs="Arial"/>
          <w:sz w:val="20"/>
          <w:szCs w:val="20"/>
        </w:rPr>
        <w:t>Damit liegt das Halbjahresergebnis für 2021 auf gleich niedrigem Niveau wie jenes von 2019</w:t>
      </w:r>
      <w:r w:rsidR="00AE6CF7">
        <w:rPr>
          <w:rFonts w:ascii="Arial" w:hAnsi="Arial" w:cs="Arial"/>
          <w:sz w:val="20"/>
          <w:szCs w:val="20"/>
        </w:rPr>
        <w:t xml:space="preserve"> und</w:t>
      </w:r>
      <w:r w:rsidR="00153417">
        <w:rPr>
          <w:rFonts w:ascii="Arial" w:hAnsi="Arial" w:cs="Arial"/>
          <w:sz w:val="20"/>
          <w:szCs w:val="20"/>
        </w:rPr>
        <w:t xml:space="preserve"> deutlich unter dem 10</w:t>
      </w:r>
      <w:r w:rsidR="00153417">
        <w:rPr>
          <w:rFonts w:ascii="Arial" w:hAnsi="Arial" w:cs="Arial"/>
          <w:sz w:val="20"/>
          <w:szCs w:val="20"/>
        </w:rPr>
        <w:noBreakHyphen/>
      </w:r>
      <w:r w:rsidR="0049059E">
        <w:rPr>
          <w:rFonts w:ascii="Arial" w:hAnsi="Arial" w:cs="Arial"/>
          <w:sz w:val="20"/>
          <w:szCs w:val="20"/>
        </w:rPr>
        <w:t>Ja</w:t>
      </w:r>
      <w:r w:rsidR="00AE6CF7">
        <w:rPr>
          <w:rFonts w:ascii="Arial" w:hAnsi="Arial" w:cs="Arial"/>
          <w:sz w:val="20"/>
          <w:szCs w:val="20"/>
        </w:rPr>
        <w:t>hres-Mittel von 1,51 Mrd. €</w:t>
      </w:r>
      <w:r w:rsidR="0049059E">
        <w:rPr>
          <w:rFonts w:ascii="Arial" w:hAnsi="Arial" w:cs="Arial"/>
          <w:sz w:val="20"/>
          <w:szCs w:val="20"/>
        </w:rPr>
        <w:t xml:space="preserve">. </w:t>
      </w:r>
      <w:r w:rsidR="000E22CA" w:rsidRPr="000E22CA">
        <w:rPr>
          <w:rFonts w:ascii="Arial" w:hAnsi="Arial" w:cs="Arial"/>
          <w:i/>
          <w:sz w:val="20"/>
          <w:szCs w:val="20"/>
        </w:rPr>
        <w:t>„</w:t>
      </w:r>
      <w:r w:rsidR="00153417">
        <w:rPr>
          <w:rFonts w:ascii="Arial" w:hAnsi="Arial" w:cs="Arial"/>
          <w:i/>
          <w:sz w:val="20"/>
          <w:szCs w:val="20"/>
        </w:rPr>
        <w:t>Während das erste Quartal noch von Überläufern aus dem Vorjahr profitierte, waren seit Jahresbeginn</w:t>
      </w:r>
      <w:r w:rsidR="000E22CA" w:rsidRPr="000E22CA">
        <w:rPr>
          <w:rFonts w:ascii="Arial" w:hAnsi="Arial" w:cs="Arial"/>
          <w:i/>
          <w:sz w:val="20"/>
          <w:szCs w:val="20"/>
        </w:rPr>
        <w:t xml:space="preserve"> sehr wenige Produkte am Markt, wodurch kein höheres Transaktion</w:t>
      </w:r>
      <w:r w:rsidR="00153417">
        <w:rPr>
          <w:rFonts w:ascii="Arial" w:hAnsi="Arial" w:cs="Arial"/>
          <w:i/>
          <w:sz w:val="20"/>
          <w:szCs w:val="20"/>
        </w:rPr>
        <w:t>svolumen erreicht werden konnte</w:t>
      </w:r>
      <w:r w:rsidR="000E22CA" w:rsidRPr="000E22CA">
        <w:rPr>
          <w:rFonts w:ascii="Arial" w:hAnsi="Arial" w:cs="Arial"/>
          <w:i/>
          <w:sz w:val="20"/>
          <w:szCs w:val="20"/>
        </w:rPr>
        <w:t>“</w:t>
      </w:r>
      <w:r w:rsidR="000E22CA">
        <w:rPr>
          <w:rFonts w:ascii="Arial" w:hAnsi="Arial" w:cs="Arial"/>
          <w:sz w:val="20"/>
          <w:szCs w:val="20"/>
        </w:rPr>
        <w:t xml:space="preserve">, erläutert </w:t>
      </w:r>
      <w:r w:rsidR="000E22CA" w:rsidRPr="000E22CA">
        <w:rPr>
          <w:rFonts w:ascii="Arial" w:hAnsi="Arial" w:cs="Arial"/>
          <w:b/>
          <w:sz w:val="20"/>
          <w:szCs w:val="20"/>
        </w:rPr>
        <w:t>Sandra Ludwig</w:t>
      </w:r>
      <w:r w:rsidR="000E22CA">
        <w:rPr>
          <w:rFonts w:ascii="Arial" w:hAnsi="Arial" w:cs="Arial"/>
          <w:sz w:val="20"/>
          <w:szCs w:val="20"/>
        </w:rPr>
        <w:t>, Geschäftsführerin von Gr</w:t>
      </w:r>
      <w:r w:rsidR="00994676">
        <w:rPr>
          <w:rFonts w:ascii="Arial" w:hAnsi="Arial" w:cs="Arial"/>
          <w:sz w:val="20"/>
          <w:szCs w:val="20"/>
        </w:rPr>
        <w:t>ossmann </w:t>
      </w:r>
      <w:r w:rsidR="000E22CA">
        <w:rPr>
          <w:rFonts w:ascii="Arial" w:hAnsi="Arial" w:cs="Arial"/>
          <w:sz w:val="20"/>
          <w:szCs w:val="20"/>
        </w:rPr>
        <w:t>&amp; Berger, das Marktgeschehen.</w:t>
      </w:r>
      <w:r w:rsidR="00257596">
        <w:rPr>
          <w:rFonts w:ascii="Arial" w:hAnsi="Arial" w:cs="Arial"/>
          <w:sz w:val="20"/>
          <w:szCs w:val="20"/>
        </w:rPr>
        <w:t xml:space="preserve"> </w:t>
      </w:r>
      <w:r w:rsidR="0049059E">
        <w:rPr>
          <w:rFonts w:ascii="Arial" w:hAnsi="Arial" w:cs="Arial"/>
          <w:sz w:val="20"/>
          <w:szCs w:val="20"/>
        </w:rPr>
        <w:t xml:space="preserve">Das Mitgliedsunternehmen von German Property Partners (GPP) rechnet mit einer Belebung des Marktes in der zweiten Jahreshälfte, da sich einige Großtransaktionen noch in der Pipeline befinden. </w:t>
      </w:r>
      <w:r w:rsidR="0049059E" w:rsidRPr="00AE6CF7">
        <w:rPr>
          <w:rFonts w:ascii="Arial" w:hAnsi="Arial" w:cs="Arial"/>
          <w:i/>
          <w:sz w:val="20"/>
          <w:szCs w:val="20"/>
        </w:rPr>
        <w:t>„</w:t>
      </w:r>
      <w:r w:rsidR="00AE6CF7" w:rsidRPr="00AE6CF7">
        <w:rPr>
          <w:rFonts w:ascii="Arial" w:hAnsi="Arial" w:cs="Arial"/>
          <w:i/>
          <w:sz w:val="20"/>
          <w:szCs w:val="20"/>
        </w:rPr>
        <w:t xml:space="preserve">Die Nachfrage nach Core-Objekten ist ungebrochen hoch, was den Druck auf die Renditen weiter verstärkt, vor allem im Logistik-Segment. Angesichts des </w:t>
      </w:r>
      <w:r w:rsidR="00916E72">
        <w:rPr>
          <w:rFonts w:ascii="Arial" w:hAnsi="Arial" w:cs="Arial"/>
          <w:i/>
          <w:sz w:val="20"/>
          <w:szCs w:val="20"/>
        </w:rPr>
        <w:t xml:space="preserve">anhaltenden </w:t>
      </w:r>
      <w:r w:rsidR="00AE6CF7" w:rsidRPr="00AE6CF7">
        <w:rPr>
          <w:rFonts w:ascii="Arial" w:hAnsi="Arial" w:cs="Arial"/>
          <w:i/>
          <w:sz w:val="20"/>
          <w:szCs w:val="20"/>
        </w:rPr>
        <w:t xml:space="preserve">Produktmangels ist jedoch auch für das Gesamtjahr mit </w:t>
      </w:r>
      <w:r w:rsidR="005E3A2A">
        <w:rPr>
          <w:rFonts w:ascii="Arial" w:hAnsi="Arial" w:cs="Arial"/>
          <w:i/>
          <w:sz w:val="20"/>
          <w:szCs w:val="20"/>
        </w:rPr>
        <w:t>einem verhaltenen Gesamtt</w:t>
      </w:r>
      <w:r w:rsidR="00AE6CF7" w:rsidRPr="00AE6CF7">
        <w:rPr>
          <w:rFonts w:ascii="Arial" w:hAnsi="Arial" w:cs="Arial"/>
          <w:i/>
          <w:sz w:val="20"/>
          <w:szCs w:val="20"/>
        </w:rPr>
        <w:t>ransaktionsvolumen zu rechnen“</w:t>
      </w:r>
      <w:r w:rsidR="00AE6CF7">
        <w:rPr>
          <w:rFonts w:ascii="Arial" w:hAnsi="Arial" w:cs="Arial"/>
          <w:sz w:val="20"/>
          <w:szCs w:val="20"/>
        </w:rPr>
        <w:t xml:space="preserve">, so </w:t>
      </w:r>
      <w:r w:rsidR="00AE6CF7" w:rsidRPr="00AE6CF7">
        <w:rPr>
          <w:rFonts w:ascii="Arial" w:hAnsi="Arial" w:cs="Arial"/>
          <w:b/>
          <w:sz w:val="20"/>
          <w:szCs w:val="20"/>
        </w:rPr>
        <w:t>Ludwig</w:t>
      </w:r>
      <w:r w:rsidR="00AE6CF7">
        <w:rPr>
          <w:rFonts w:ascii="Arial" w:hAnsi="Arial" w:cs="Arial"/>
          <w:sz w:val="20"/>
          <w:szCs w:val="20"/>
        </w:rPr>
        <w:t>.</w:t>
      </w:r>
    </w:p>
    <w:p w14:paraId="350A348B" w14:textId="77777777" w:rsidR="00257596" w:rsidRDefault="00257596" w:rsidP="00F91D2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9CA357A" w14:textId="58F908D1" w:rsidR="000A5ED1" w:rsidRPr="00D35A6D" w:rsidRDefault="00365AF8" w:rsidP="00365AF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05146798" w14:textId="2A262E22" w:rsidR="0098080C" w:rsidRDefault="000464D0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8080C">
        <w:rPr>
          <w:rFonts w:ascii="Arial" w:hAnsi="Arial" w:cs="Arial"/>
          <w:sz w:val="20"/>
          <w:szCs w:val="20"/>
        </w:rPr>
        <w:t xml:space="preserve">er </w:t>
      </w:r>
      <w:r w:rsidR="0098080C" w:rsidRPr="006B7CF3">
        <w:rPr>
          <w:rFonts w:ascii="Arial" w:hAnsi="Arial" w:cs="Arial"/>
          <w:sz w:val="20"/>
          <w:szCs w:val="20"/>
          <w:u w:val="single"/>
        </w:rPr>
        <w:t>Teilmarkt</w:t>
      </w:r>
      <w:r w:rsidR="0098080C">
        <w:rPr>
          <w:rFonts w:ascii="Arial" w:hAnsi="Arial" w:cs="Arial"/>
          <w:sz w:val="20"/>
          <w:szCs w:val="20"/>
        </w:rPr>
        <w:t xml:space="preserve"> Hamburg Ost (14 Transaktionen) </w:t>
      </w:r>
      <w:r>
        <w:rPr>
          <w:rFonts w:ascii="Arial" w:hAnsi="Arial" w:cs="Arial"/>
          <w:sz w:val="20"/>
          <w:szCs w:val="20"/>
        </w:rPr>
        <w:t xml:space="preserve">setzte sich mit einem Anteil von rund 38 % am Transaktionsvolumen vor den Teilmärkten City (29 %) und Am Flughafen (14 %) </w:t>
      </w:r>
      <w:r w:rsidR="0098080C">
        <w:rPr>
          <w:rFonts w:ascii="Arial" w:hAnsi="Arial" w:cs="Arial"/>
          <w:sz w:val="20"/>
          <w:szCs w:val="20"/>
        </w:rPr>
        <w:t>an die Spitze. Hierzu trug der Verkauf des „</w:t>
      </w:r>
      <w:proofErr w:type="spellStart"/>
      <w:r w:rsidR="0098080C">
        <w:rPr>
          <w:rFonts w:ascii="Arial" w:hAnsi="Arial" w:cs="Arial"/>
          <w:sz w:val="20"/>
          <w:szCs w:val="20"/>
        </w:rPr>
        <w:t>Spectrum</w:t>
      </w:r>
      <w:proofErr w:type="spellEnd"/>
      <w:r w:rsidR="0098080C">
        <w:rPr>
          <w:rFonts w:ascii="Arial" w:hAnsi="Arial" w:cs="Arial"/>
          <w:sz w:val="20"/>
          <w:szCs w:val="20"/>
        </w:rPr>
        <w:t xml:space="preserve">“ in der Amandus-Stubbe-Straße 10 von Fiege Deutschland an die DWS </w:t>
      </w:r>
      <w:r w:rsidR="00960B13">
        <w:rPr>
          <w:rFonts w:ascii="Arial" w:hAnsi="Arial" w:cs="Arial"/>
          <w:sz w:val="20"/>
          <w:szCs w:val="20"/>
        </w:rPr>
        <w:t xml:space="preserve">Group </w:t>
      </w:r>
      <w:r w:rsidR="0098080C">
        <w:rPr>
          <w:rFonts w:ascii="Arial" w:hAnsi="Arial" w:cs="Arial"/>
          <w:sz w:val="20"/>
          <w:szCs w:val="20"/>
        </w:rPr>
        <w:t>bei.</w:t>
      </w:r>
      <w:r>
        <w:rPr>
          <w:rFonts w:ascii="Arial" w:hAnsi="Arial" w:cs="Arial"/>
          <w:sz w:val="20"/>
          <w:szCs w:val="20"/>
        </w:rPr>
        <w:t xml:space="preserve"> Mit 189 Mio. € war dies die größte Transaktion im 2. Quartal 2021.</w:t>
      </w:r>
    </w:p>
    <w:p w14:paraId="4C80050A" w14:textId="5383823A" w:rsidR="006B7CF3" w:rsidRDefault="0098080C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Anteil der dominierenden </w:t>
      </w:r>
      <w:proofErr w:type="spellStart"/>
      <w:r w:rsidR="006B7CF3" w:rsidRPr="006B7CF3">
        <w:rPr>
          <w:rFonts w:ascii="Arial" w:hAnsi="Arial" w:cs="Arial"/>
          <w:sz w:val="20"/>
          <w:szCs w:val="20"/>
          <w:u w:val="single"/>
        </w:rPr>
        <w:t>Assetklasse</w:t>
      </w:r>
      <w:proofErr w:type="spellEnd"/>
      <w:r>
        <w:rPr>
          <w:rFonts w:ascii="Arial" w:hAnsi="Arial" w:cs="Arial"/>
          <w:sz w:val="20"/>
          <w:szCs w:val="20"/>
        </w:rPr>
        <w:t xml:space="preserve"> Büro belief sich </w:t>
      </w:r>
      <w:r w:rsidR="000464D0">
        <w:rPr>
          <w:rFonts w:ascii="Arial" w:hAnsi="Arial" w:cs="Arial"/>
          <w:sz w:val="20"/>
          <w:szCs w:val="20"/>
        </w:rPr>
        <w:t>in den ersten beiden Quartalen 2021 auf 50,3 </w:t>
      </w:r>
      <w:r w:rsidR="00991976">
        <w:rPr>
          <w:rFonts w:ascii="Arial" w:hAnsi="Arial" w:cs="Arial"/>
          <w:sz w:val="20"/>
          <w:szCs w:val="20"/>
        </w:rPr>
        <w:t>%</w:t>
      </w:r>
      <w:r w:rsidR="006B7CF3">
        <w:rPr>
          <w:rFonts w:ascii="Arial" w:hAnsi="Arial" w:cs="Arial"/>
          <w:sz w:val="20"/>
          <w:szCs w:val="20"/>
        </w:rPr>
        <w:t>. Die hohe Nachfrage nach Logistik-Immobilien bescherte dieser Objektart den zweiten Platz mit einem Anteil von 21,6 %</w:t>
      </w:r>
      <w:r w:rsidR="000464D0">
        <w:rPr>
          <w:rFonts w:ascii="Arial" w:hAnsi="Arial" w:cs="Arial"/>
          <w:sz w:val="20"/>
          <w:szCs w:val="20"/>
        </w:rPr>
        <w:t xml:space="preserve"> (Q2/2020: 0 %)</w:t>
      </w:r>
      <w:r w:rsidR="006B7CF3">
        <w:rPr>
          <w:rFonts w:ascii="Arial" w:hAnsi="Arial" w:cs="Arial"/>
          <w:sz w:val="20"/>
          <w:szCs w:val="20"/>
        </w:rPr>
        <w:t xml:space="preserve">. </w:t>
      </w:r>
      <w:r w:rsidR="000464D0">
        <w:rPr>
          <w:rFonts w:ascii="Arial" w:hAnsi="Arial" w:cs="Arial"/>
          <w:sz w:val="20"/>
          <w:szCs w:val="20"/>
        </w:rPr>
        <w:t xml:space="preserve">Einzelhandels-Immobilien erreichten 12,1 % am TAV. </w:t>
      </w:r>
    </w:p>
    <w:p w14:paraId="043732AA" w14:textId="6356F252" w:rsidR="00991976" w:rsidRDefault="000464D0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Nachdem im</w:t>
      </w:r>
      <w:r w:rsidR="000A6AE3">
        <w:rPr>
          <w:rFonts w:ascii="Arial" w:hAnsi="Arial" w:cs="Arial"/>
          <w:sz w:val="20"/>
          <w:szCs w:val="20"/>
        </w:rPr>
        <w:t xml:space="preserve"> 1. Quartal</w:t>
      </w:r>
      <w:r w:rsidR="0055723A">
        <w:rPr>
          <w:rFonts w:ascii="Arial" w:hAnsi="Arial" w:cs="Arial"/>
          <w:sz w:val="20"/>
          <w:szCs w:val="20"/>
        </w:rPr>
        <w:t xml:space="preserve"> 2021</w:t>
      </w:r>
      <w:r w:rsidR="000A6A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keine</w:t>
      </w:r>
      <w:r w:rsidR="000A6AE3">
        <w:rPr>
          <w:rFonts w:ascii="Arial" w:hAnsi="Arial" w:cs="Arial"/>
          <w:sz w:val="20"/>
          <w:szCs w:val="20"/>
        </w:rPr>
        <w:t xml:space="preserve"> Portfolioverkäufe </w:t>
      </w:r>
      <w:r>
        <w:rPr>
          <w:rFonts w:ascii="Arial" w:hAnsi="Arial" w:cs="Arial"/>
          <w:sz w:val="20"/>
          <w:szCs w:val="20"/>
        </w:rPr>
        <w:t xml:space="preserve">stattgefunden haben, </w:t>
      </w:r>
      <w:r w:rsidR="005C108C">
        <w:rPr>
          <w:rFonts w:ascii="Arial" w:hAnsi="Arial" w:cs="Arial"/>
          <w:sz w:val="20"/>
          <w:szCs w:val="20"/>
        </w:rPr>
        <w:t>blieb</w:t>
      </w:r>
      <w:r>
        <w:rPr>
          <w:rFonts w:ascii="Arial" w:hAnsi="Arial" w:cs="Arial"/>
          <w:sz w:val="20"/>
          <w:szCs w:val="20"/>
        </w:rPr>
        <w:t xml:space="preserve"> ihr Volumenanteil </w:t>
      </w:r>
      <w:r w:rsidR="005C108C">
        <w:rPr>
          <w:rFonts w:ascii="Arial" w:hAnsi="Arial" w:cs="Arial"/>
          <w:sz w:val="20"/>
          <w:szCs w:val="20"/>
        </w:rPr>
        <w:t xml:space="preserve">mit </w:t>
      </w:r>
      <w:r w:rsidR="0055723A">
        <w:rPr>
          <w:rFonts w:ascii="Arial" w:hAnsi="Arial" w:cs="Arial"/>
          <w:sz w:val="20"/>
          <w:szCs w:val="20"/>
        </w:rPr>
        <w:t>9 </w:t>
      </w:r>
      <w:r w:rsidR="005C108C">
        <w:rPr>
          <w:rFonts w:ascii="Arial" w:hAnsi="Arial" w:cs="Arial"/>
          <w:sz w:val="20"/>
          <w:szCs w:val="20"/>
        </w:rPr>
        <w:t>% auf niedrigem Niveau</w:t>
      </w:r>
      <w:r w:rsidR="000A6AE3">
        <w:rPr>
          <w:rFonts w:ascii="Arial" w:hAnsi="Arial" w:cs="Arial"/>
          <w:sz w:val="20"/>
          <w:szCs w:val="20"/>
        </w:rPr>
        <w:t>.</w:t>
      </w:r>
    </w:p>
    <w:p w14:paraId="59345F56" w14:textId="78AD4F25" w:rsidR="000A6AE3" w:rsidRDefault="00994676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beiden einzigen Großdeals in der </w:t>
      </w:r>
      <w:r w:rsidRPr="00994676">
        <w:rPr>
          <w:rFonts w:ascii="Arial" w:hAnsi="Arial" w:cs="Arial"/>
          <w:sz w:val="20"/>
          <w:szCs w:val="20"/>
          <w:u w:val="single"/>
        </w:rPr>
        <w:t>Größenklasse</w:t>
      </w:r>
      <w:r>
        <w:rPr>
          <w:rFonts w:ascii="Arial" w:hAnsi="Arial" w:cs="Arial"/>
          <w:sz w:val="20"/>
          <w:szCs w:val="20"/>
        </w:rPr>
        <w:t xml:space="preserve"> über 100 Mio. € – „</w:t>
      </w:r>
      <w:proofErr w:type="spellStart"/>
      <w:r>
        <w:rPr>
          <w:rFonts w:ascii="Arial" w:hAnsi="Arial" w:cs="Arial"/>
          <w:sz w:val="20"/>
          <w:szCs w:val="20"/>
        </w:rPr>
        <w:t>Spectrum</w:t>
      </w:r>
      <w:proofErr w:type="spellEnd"/>
      <w:r>
        <w:rPr>
          <w:rFonts w:ascii="Arial" w:hAnsi="Arial" w:cs="Arial"/>
          <w:sz w:val="20"/>
          <w:szCs w:val="20"/>
        </w:rPr>
        <w:t>“ und „Hamburg Süd-Haus“ – haben einen Anteil von knapp</w:t>
      </w:r>
      <w:r w:rsidR="00941093">
        <w:rPr>
          <w:rFonts w:ascii="Arial" w:hAnsi="Arial" w:cs="Arial"/>
          <w:sz w:val="20"/>
          <w:szCs w:val="20"/>
        </w:rPr>
        <w:t xml:space="preserve"> ein</w:t>
      </w:r>
      <w:r>
        <w:rPr>
          <w:rFonts w:ascii="Arial" w:hAnsi="Arial" w:cs="Arial"/>
          <w:sz w:val="20"/>
          <w:szCs w:val="20"/>
        </w:rPr>
        <w:t>em</w:t>
      </w:r>
      <w:r w:rsidR="00941093">
        <w:rPr>
          <w:rFonts w:ascii="Arial" w:hAnsi="Arial" w:cs="Arial"/>
          <w:sz w:val="20"/>
          <w:szCs w:val="20"/>
        </w:rPr>
        <w:t xml:space="preserve"> Drittel (32 %) </w:t>
      </w:r>
      <w:r>
        <w:rPr>
          <w:rFonts w:ascii="Arial" w:hAnsi="Arial" w:cs="Arial"/>
          <w:sz w:val="20"/>
          <w:szCs w:val="20"/>
        </w:rPr>
        <w:t>am Transaktionsvolumen.</w:t>
      </w:r>
    </w:p>
    <w:p w14:paraId="5339A8FE" w14:textId="4A7139AB" w:rsidR="00241526" w:rsidRDefault="00941093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Spezialfonds (25 %), Offene </w:t>
      </w:r>
      <w:proofErr w:type="spellStart"/>
      <w:r>
        <w:rPr>
          <w:rFonts w:ascii="Arial" w:hAnsi="Arial" w:cs="Arial"/>
          <w:sz w:val="20"/>
          <w:szCs w:val="20"/>
        </w:rPr>
        <w:t>Immobilienpublikumfonds</w:t>
      </w:r>
      <w:proofErr w:type="spellEnd"/>
      <w:r>
        <w:rPr>
          <w:rFonts w:ascii="Arial" w:hAnsi="Arial" w:cs="Arial"/>
          <w:sz w:val="20"/>
          <w:szCs w:val="20"/>
        </w:rPr>
        <w:t xml:space="preserve"> (22 %) und Fondsmanager (20 %)</w:t>
      </w:r>
      <w:r w:rsidR="00241526">
        <w:rPr>
          <w:rFonts w:ascii="Arial" w:hAnsi="Arial" w:cs="Arial"/>
          <w:sz w:val="20"/>
          <w:szCs w:val="20"/>
        </w:rPr>
        <w:t xml:space="preserve"> bildet</w:t>
      </w:r>
      <w:r w:rsidR="00FA6129">
        <w:rPr>
          <w:rFonts w:ascii="Arial" w:hAnsi="Arial" w:cs="Arial"/>
          <w:sz w:val="20"/>
          <w:szCs w:val="20"/>
        </w:rPr>
        <w:t xml:space="preserve">en die </w:t>
      </w:r>
      <w:r>
        <w:rPr>
          <w:rFonts w:ascii="Arial" w:hAnsi="Arial" w:cs="Arial"/>
          <w:sz w:val="20"/>
          <w:szCs w:val="20"/>
        </w:rPr>
        <w:t>größten</w:t>
      </w:r>
      <w:r w:rsidR="00FA6129">
        <w:rPr>
          <w:rFonts w:ascii="Arial" w:hAnsi="Arial" w:cs="Arial"/>
          <w:sz w:val="20"/>
          <w:szCs w:val="20"/>
        </w:rPr>
        <w:t xml:space="preserve"> </w:t>
      </w:r>
      <w:r w:rsidR="00FA6129" w:rsidRPr="00E23C81">
        <w:rPr>
          <w:rFonts w:ascii="Arial" w:hAnsi="Arial" w:cs="Arial"/>
          <w:sz w:val="20"/>
          <w:szCs w:val="20"/>
          <w:u w:val="single"/>
        </w:rPr>
        <w:t>Käufergruppe</w:t>
      </w:r>
      <w:r>
        <w:rPr>
          <w:rFonts w:ascii="Arial" w:hAnsi="Arial" w:cs="Arial"/>
          <w:sz w:val="20"/>
          <w:szCs w:val="20"/>
          <w:u w:val="single"/>
        </w:rPr>
        <w:t>n</w:t>
      </w:r>
      <w:r w:rsidRPr="00941093">
        <w:rPr>
          <w:rFonts w:ascii="Arial" w:hAnsi="Arial" w:cs="Arial"/>
          <w:sz w:val="20"/>
          <w:szCs w:val="20"/>
        </w:rPr>
        <w:t>.</w:t>
      </w:r>
      <w:r w:rsidR="00FA61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 s</w:t>
      </w:r>
      <w:r w:rsidR="00241526" w:rsidRPr="00241526">
        <w:rPr>
          <w:rFonts w:ascii="Arial" w:hAnsi="Arial" w:cs="Arial"/>
          <w:sz w:val="20"/>
          <w:szCs w:val="20"/>
        </w:rPr>
        <w:t xml:space="preserve">tärkste </w:t>
      </w:r>
      <w:r w:rsidR="00241526" w:rsidRPr="00E23C81">
        <w:rPr>
          <w:rFonts w:ascii="Arial" w:hAnsi="Arial" w:cs="Arial"/>
          <w:sz w:val="20"/>
          <w:szCs w:val="20"/>
          <w:u w:val="single"/>
        </w:rPr>
        <w:t>Verkäufergruppe</w:t>
      </w:r>
      <w:r w:rsidR="00241526" w:rsidRPr="002415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stellten die</w:t>
      </w:r>
      <w:r w:rsidR="00241526" w:rsidRPr="002415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6129">
        <w:rPr>
          <w:rFonts w:ascii="Arial" w:hAnsi="Arial" w:cs="Arial"/>
          <w:sz w:val="20"/>
          <w:szCs w:val="20"/>
        </w:rPr>
        <w:t>Corporates</w:t>
      </w:r>
      <w:proofErr w:type="spellEnd"/>
      <w:r w:rsidR="00FA6129">
        <w:rPr>
          <w:rFonts w:ascii="Arial" w:hAnsi="Arial" w:cs="Arial"/>
          <w:sz w:val="20"/>
          <w:szCs w:val="20"/>
        </w:rPr>
        <w:t>/Eigennutzer</w:t>
      </w:r>
      <w:r w:rsidR="00241526" w:rsidRPr="00241526">
        <w:rPr>
          <w:rFonts w:ascii="Arial" w:hAnsi="Arial" w:cs="Arial"/>
          <w:sz w:val="20"/>
          <w:szCs w:val="20"/>
        </w:rPr>
        <w:t xml:space="preserve"> mit </w:t>
      </w:r>
      <w:r>
        <w:rPr>
          <w:rFonts w:ascii="Arial" w:hAnsi="Arial" w:cs="Arial"/>
          <w:sz w:val="20"/>
          <w:szCs w:val="20"/>
        </w:rPr>
        <w:t>37</w:t>
      </w:r>
      <w:r w:rsidR="00241526" w:rsidRPr="00241526">
        <w:rPr>
          <w:rFonts w:ascii="Arial" w:hAnsi="Arial" w:cs="Arial"/>
          <w:sz w:val="20"/>
          <w:szCs w:val="20"/>
        </w:rPr>
        <w:t xml:space="preserve"> %.</w:t>
      </w:r>
    </w:p>
    <w:p w14:paraId="15354D0C" w14:textId="77777777" w:rsidR="000D75CE" w:rsidRDefault="000D75CE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Anteil ausländischer Käufer war im Vorjahresvergleich mit 15 % weiterhin sehr gering. Auf Verkäuferseite zeigten sich internationale Investoren mit rund 28 % deutlich aktiver. </w:t>
      </w:r>
    </w:p>
    <w:p w14:paraId="79D54FF6" w14:textId="76C94463" w:rsidR="008A2BA4" w:rsidRDefault="005C108C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hohe Nachfrage drückt weiter auf die</w:t>
      </w:r>
      <w:r w:rsidR="00241526" w:rsidRPr="00241526">
        <w:rPr>
          <w:rFonts w:ascii="Arial" w:hAnsi="Arial" w:cs="Arial"/>
          <w:sz w:val="20"/>
          <w:szCs w:val="20"/>
        </w:rPr>
        <w:t xml:space="preserve"> </w:t>
      </w:r>
      <w:r w:rsidR="00241526" w:rsidRPr="00F67EAF">
        <w:rPr>
          <w:rFonts w:ascii="Arial" w:hAnsi="Arial" w:cs="Arial"/>
          <w:sz w:val="20"/>
          <w:szCs w:val="20"/>
          <w:u w:val="single"/>
        </w:rPr>
        <w:t>Spitzenrenditen</w:t>
      </w:r>
      <w:r w:rsidR="00241526">
        <w:rPr>
          <w:rFonts w:ascii="Arial" w:hAnsi="Arial" w:cs="Arial"/>
          <w:sz w:val="20"/>
          <w:szCs w:val="20"/>
        </w:rPr>
        <w:t xml:space="preserve"> für Büro- und Logistik-Immobilien</w:t>
      </w:r>
      <w:r>
        <w:rPr>
          <w:rFonts w:ascii="Arial" w:hAnsi="Arial" w:cs="Arial"/>
          <w:sz w:val="20"/>
          <w:szCs w:val="20"/>
        </w:rPr>
        <w:t>: I</w:t>
      </w:r>
      <w:r w:rsidR="00241526">
        <w:rPr>
          <w:rFonts w:ascii="Arial" w:hAnsi="Arial" w:cs="Arial"/>
          <w:sz w:val="20"/>
          <w:szCs w:val="20"/>
        </w:rPr>
        <w:t>m Vergleich zum Vorjahr</w:t>
      </w:r>
      <w:r>
        <w:rPr>
          <w:rFonts w:ascii="Arial" w:hAnsi="Arial" w:cs="Arial"/>
          <w:sz w:val="20"/>
          <w:szCs w:val="20"/>
        </w:rPr>
        <w:t xml:space="preserve"> sank</w:t>
      </w:r>
      <w:r w:rsidR="00241526" w:rsidRPr="002415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241526">
        <w:rPr>
          <w:rFonts w:ascii="Arial" w:hAnsi="Arial" w:cs="Arial"/>
          <w:sz w:val="20"/>
          <w:szCs w:val="20"/>
        </w:rPr>
        <w:t xml:space="preserve">ie </w:t>
      </w:r>
      <w:r w:rsidR="00241526" w:rsidRPr="00241526">
        <w:rPr>
          <w:rFonts w:ascii="Arial" w:hAnsi="Arial" w:cs="Arial"/>
          <w:sz w:val="20"/>
          <w:szCs w:val="20"/>
        </w:rPr>
        <w:t xml:space="preserve">Büro-Rendite </w:t>
      </w:r>
      <w:r w:rsidR="00064CAC">
        <w:rPr>
          <w:rFonts w:ascii="Arial" w:hAnsi="Arial" w:cs="Arial"/>
          <w:sz w:val="20"/>
          <w:szCs w:val="20"/>
        </w:rPr>
        <w:t xml:space="preserve">von 2,80 </w:t>
      </w:r>
      <w:r w:rsidR="008E3F75">
        <w:rPr>
          <w:rFonts w:ascii="Arial" w:hAnsi="Arial" w:cs="Arial"/>
          <w:sz w:val="20"/>
          <w:szCs w:val="20"/>
        </w:rPr>
        <w:t>auf 2,6</w:t>
      </w:r>
      <w:r w:rsidR="00241526" w:rsidRPr="00241526">
        <w:rPr>
          <w:rFonts w:ascii="Arial" w:hAnsi="Arial" w:cs="Arial"/>
          <w:sz w:val="20"/>
          <w:szCs w:val="20"/>
        </w:rPr>
        <w:t xml:space="preserve">0 %, </w:t>
      </w:r>
      <w:r w:rsidR="00241526">
        <w:rPr>
          <w:rFonts w:ascii="Arial" w:hAnsi="Arial" w:cs="Arial"/>
          <w:sz w:val="20"/>
          <w:szCs w:val="20"/>
        </w:rPr>
        <w:t xml:space="preserve">die </w:t>
      </w:r>
      <w:r w:rsidR="00241526" w:rsidRPr="00241526">
        <w:rPr>
          <w:rFonts w:ascii="Arial" w:hAnsi="Arial" w:cs="Arial"/>
          <w:sz w:val="20"/>
          <w:szCs w:val="20"/>
        </w:rPr>
        <w:t>Rendite für Industrie-</w:t>
      </w:r>
      <w:r w:rsidR="00241526">
        <w:rPr>
          <w:rFonts w:ascii="Arial" w:hAnsi="Arial" w:cs="Arial"/>
          <w:sz w:val="20"/>
          <w:szCs w:val="20"/>
        </w:rPr>
        <w:t xml:space="preserve"> und </w:t>
      </w:r>
      <w:r w:rsidR="00241526" w:rsidRPr="00241526">
        <w:rPr>
          <w:rFonts w:ascii="Arial" w:hAnsi="Arial" w:cs="Arial"/>
          <w:sz w:val="20"/>
          <w:szCs w:val="20"/>
        </w:rPr>
        <w:t>Logistik</w:t>
      </w:r>
      <w:r w:rsidR="00241526">
        <w:rPr>
          <w:rFonts w:ascii="Arial" w:hAnsi="Arial" w:cs="Arial"/>
          <w:sz w:val="20"/>
          <w:szCs w:val="20"/>
        </w:rPr>
        <w:t>-I</w:t>
      </w:r>
      <w:r w:rsidR="00241526" w:rsidRPr="00241526">
        <w:rPr>
          <w:rFonts w:ascii="Arial" w:hAnsi="Arial" w:cs="Arial"/>
          <w:sz w:val="20"/>
          <w:szCs w:val="20"/>
        </w:rPr>
        <w:t xml:space="preserve">mmobilien </w:t>
      </w:r>
      <w:r w:rsidR="003F1A91">
        <w:rPr>
          <w:rFonts w:ascii="Arial" w:hAnsi="Arial" w:cs="Arial"/>
          <w:sz w:val="20"/>
          <w:szCs w:val="20"/>
        </w:rPr>
        <w:t xml:space="preserve">fiel </w:t>
      </w:r>
      <w:r w:rsidR="00064CAC">
        <w:rPr>
          <w:rFonts w:ascii="Arial" w:hAnsi="Arial" w:cs="Arial"/>
          <w:sz w:val="20"/>
          <w:szCs w:val="20"/>
        </w:rPr>
        <w:t>von 4,20</w:t>
      </w:r>
      <w:r w:rsidR="008E3F75">
        <w:rPr>
          <w:rFonts w:ascii="Arial" w:hAnsi="Arial" w:cs="Arial"/>
          <w:sz w:val="20"/>
          <w:szCs w:val="20"/>
        </w:rPr>
        <w:t xml:space="preserve"> auf 3,8</w:t>
      </w:r>
      <w:r w:rsidR="00241526" w:rsidRPr="00241526">
        <w:rPr>
          <w:rFonts w:ascii="Arial" w:hAnsi="Arial" w:cs="Arial"/>
          <w:sz w:val="20"/>
          <w:szCs w:val="20"/>
        </w:rPr>
        <w:t>0</w:t>
      </w:r>
      <w:r w:rsidR="00241526">
        <w:rPr>
          <w:rFonts w:ascii="Arial" w:hAnsi="Arial" w:cs="Arial"/>
          <w:sz w:val="20"/>
          <w:szCs w:val="20"/>
        </w:rPr>
        <w:t> </w:t>
      </w:r>
      <w:r w:rsidR="00241526" w:rsidRPr="00241526">
        <w:rPr>
          <w:rFonts w:ascii="Arial" w:hAnsi="Arial" w:cs="Arial"/>
          <w:sz w:val="20"/>
          <w:szCs w:val="20"/>
        </w:rPr>
        <w:t>%</w:t>
      </w:r>
      <w:r w:rsidR="00241526">
        <w:rPr>
          <w:rFonts w:ascii="Arial" w:hAnsi="Arial" w:cs="Arial"/>
          <w:sz w:val="20"/>
          <w:szCs w:val="20"/>
        </w:rPr>
        <w:t>.</w:t>
      </w:r>
      <w:r w:rsidR="00241526" w:rsidRPr="00241526">
        <w:rPr>
          <w:rFonts w:ascii="Arial" w:hAnsi="Arial" w:cs="Arial"/>
          <w:sz w:val="20"/>
          <w:szCs w:val="20"/>
        </w:rPr>
        <w:t xml:space="preserve"> </w:t>
      </w:r>
      <w:r w:rsidR="00241526">
        <w:rPr>
          <w:rFonts w:ascii="Arial" w:hAnsi="Arial" w:cs="Arial"/>
          <w:sz w:val="20"/>
          <w:szCs w:val="20"/>
        </w:rPr>
        <w:t xml:space="preserve">Die </w:t>
      </w:r>
      <w:r w:rsidR="0069613C">
        <w:rPr>
          <w:rFonts w:ascii="Arial" w:hAnsi="Arial" w:cs="Arial"/>
          <w:sz w:val="20"/>
          <w:szCs w:val="20"/>
        </w:rPr>
        <w:t>Spitzenr</w:t>
      </w:r>
      <w:r w:rsidR="00241526">
        <w:rPr>
          <w:rFonts w:ascii="Arial" w:hAnsi="Arial" w:cs="Arial"/>
          <w:sz w:val="20"/>
          <w:szCs w:val="20"/>
        </w:rPr>
        <w:t xml:space="preserve">endite für </w:t>
      </w:r>
      <w:r w:rsidR="00241526" w:rsidRPr="00241526">
        <w:rPr>
          <w:rFonts w:ascii="Arial" w:hAnsi="Arial" w:cs="Arial"/>
          <w:sz w:val="20"/>
          <w:szCs w:val="20"/>
        </w:rPr>
        <w:t>Geschäftshäuser blieb stabil bei 2,70 %.</w:t>
      </w:r>
    </w:p>
    <w:p w14:paraId="141C0D85" w14:textId="27E19321" w:rsidR="008E3F75" w:rsidRDefault="008E3F75" w:rsidP="008E3F75">
      <w:pPr>
        <w:pStyle w:val="Listenabsatz"/>
        <w:spacing w:after="0" w:line="360" w:lineRule="auto"/>
        <w:ind w:left="284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5E3A2A" w:rsidRPr="006F49D0" w14:paraId="673C20C7" w14:textId="77777777" w:rsidTr="005E3A2A">
        <w:trPr>
          <w:trHeight w:val="283"/>
        </w:trPr>
        <w:tc>
          <w:tcPr>
            <w:tcW w:w="0" w:type="auto"/>
            <w:shd w:val="clear" w:color="auto" w:fill="1F242B" w:themeFill="accent2"/>
          </w:tcPr>
          <w:p w14:paraId="7D687BA4" w14:textId="77777777" w:rsidR="005E3A2A" w:rsidRPr="004712BA" w:rsidRDefault="005E3A2A" w:rsidP="005E3A2A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Hamburg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shd w:val="clear" w:color="auto" w:fill="1F242B" w:themeFill="accent2"/>
          </w:tcPr>
          <w:p w14:paraId="2C5C2D21" w14:textId="77777777" w:rsidR="005E3A2A" w:rsidRPr="004712BA" w:rsidRDefault="005E3A2A" w:rsidP="005E3A2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1-2</w:t>
            </w:r>
          </w:p>
        </w:tc>
      </w:tr>
      <w:tr w:rsidR="005E3A2A" w:rsidRPr="006F49D0" w14:paraId="6FC2A8CA" w14:textId="77777777" w:rsidTr="005E3A2A">
        <w:trPr>
          <w:trHeight w:val="283"/>
        </w:trPr>
        <w:tc>
          <w:tcPr>
            <w:tcW w:w="3823" w:type="dxa"/>
          </w:tcPr>
          <w:p w14:paraId="08C271AD" w14:textId="77777777" w:rsidR="005E3A2A" w:rsidRPr="004712BA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268FA53C" w14:textId="77777777" w:rsidR="005E3A2A" w:rsidRPr="000B7D28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1.090</w:t>
            </w:r>
          </w:p>
        </w:tc>
      </w:tr>
      <w:tr w:rsidR="005E3A2A" w:rsidRPr="006F49D0" w14:paraId="3A65387B" w14:textId="77777777" w:rsidTr="005E3A2A">
        <w:trPr>
          <w:trHeight w:val="283"/>
        </w:trPr>
        <w:tc>
          <w:tcPr>
            <w:tcW w:w="3823" w:type="dxa"/>
          </w:tcPr>
          <w:p w14:paraId="19D23DDA" w14:textId="77777777" w:rsidR="005E3A2A" w:rsidRPr="00A7575D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319BA066" w14:textId="77777777" w:rsidR="005E3A2A" w:rsidRPr="00BD6652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-46</w:t>
            </w:r>
          </w:p>
        </w:tc>
      </w:tr>
      <w:tr w:rsidR="005E3A2A" w:rsidRPr="006F49D0" w14:paraId="2AB9E5E4" w14:textId="77777777" w:rsidTr="005E3A2A">
        <w:trPr>
          <w:trHeight w:val="283"/>
        </w:trPr>
        <w:tc>
          <w:tcPr>
            <w:tcW w:w="3823" w:type="dxa"/>
          </w:tcPr>
          <w:p w14:paraId="58348ED7" w14:textId="77777777" w:rsidR="005E3A2A" w:rsidRPr="00A7575D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F57DD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7358A4DF" w14:textId="77777777" w:rsidR="005E3A2A" w:rsidRPr="000B7D28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A1687">
              <w:rPr>
                <w:rFonts w:ascii="Arial" w:hAnsi="Arial" w:cs="Arial"/>
                <w:sz w:val="18"/>
                <w:szCs w:val="16"/>
              </w:rPr>
              <w:t>29</w:t>
            </w:r>
          </w:p>
        </w:tc>
      </w:tr>
      <w:tr w:rsidR="005E3A2A" w:rsidRPr="006F49D0" w14:paraId="7D0BB507" w14:textId="77777777" w:rsidTr="005E3A2A">
        <w:trPr>
          <w:trHeight w:val="283"/>
        </w:trPr>
        <w:tc>
          <w:tcPr>
            <w:tcW w:w="3823" w:type="dxa"/>
          </w:tcPr>
          <w:p w14:paraId="38B51E71" w14:textId="77777777" w:rsidR="005E3A2A" w:rsidRPr="00CF57DD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175D9AE3" w14:textId="77777777" w:rsidR="005E3A2A" w:rsidRPr="000B7D28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</w:tr>
      <w:tr w:rsidR="005E3A2A" w:rsidRPr="006F49D0" w14:paraId="29F2F30F" w14:textId="77777777" w:rsidTr="005E3A2A">
        <w:trPr>
          <w:trHeight w:val="283"/>
        </w:trPr>
        <w:tc>
          <w:tcPr>
            <w:tcW w:w="3823" w:type="dxa"/>
          </w:tcPr>
          <w:p w14:paraId="452CC115" w14:textId="77777777" w:rsidR="005E3A2A" w:rsidRPr="004712BA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60F82010" w14:textId="77777777" w:rsidR="005E3A2A" w:rsidRPr="000B7D28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2,6</w:t>
            </w:r>
            <w:r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5E3A2A" w14:paraId="67803660" w14:textId="77777777" w:rsidTr="005E3A2A">
        <w:trPr>
          <w:trHeight w:val="283"/>
        </w:trPr>
        <w:tc>
          <w:tcPr>
            <w:tcW w:w="3823" w:type="dxa"/>
          </w:tcPr>
          <w:p w14:paraId="686359D8" w14:textId="77777777" w:rsidR="005E3A2A" w:rsidRPr="00A7575D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67A93AD" w14:textId="77777777" w:rsidR="005E3A2A" w:rsidRPr="000B7D28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-0</w:t>
            </w:r>
            <w:r w:rsidRPr="000B7D28">
              <w:rPr>
                <w:rFonts w:ascii="Arial" w:hAnsi="Arial" w:cs="Arial"/>
                <w:sz w:val="18"/>
                <w:szCs w:val="16"/>
              </w:rPr>
              <w:t>,</w:t>
            </w: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5E3A2A" w:rsidRPr="006F49D0" w14:paraId="6603F78E" w14:textId="77777777" w:rsidTr="005E3A2A">
        <w:trPr>
          <w:trHeight w:val="283"/>
        </w:trPr>
        <w:tc>
          <w:tcPr>
            <w:tcW w:w="3823" w:type="dxa"/>
          </w:tcPr>
          <w:p w14:paraId="3CB2FB9C" w14:textId="77777777" w:rsidR="005E3A2A" w:rsidRPr="004712BA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396B5761" w14:textId="77777777" w:rsidR="005E3A2A" w:rsidRPr="000B7D28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2,7</w:t>
            </w:r>
            <w:r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5E3A2A" w14:paraId="2E4D905A" w14:textId="77777777" w:rsidTr="005E3A2A">
        <w:trPr>
          <w:trHeight w:val="283"/>
        </w:trPr>
        <w:tc>
          <w:tcPr>
            <w:tcW w:w="3823" w:type="dxa"/>
          </w:tcPr>
          <w:p w14:paraId="413D0230" w14:textId="77777777" w:rsidR="005E3A2A" w:rsidRPr="00A7575D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5C89D216" w14:textId="77777777" w:rsidR="005E3A2A" w:rsidRPr="000B7D28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5E3A2A" w:rsidRPr="006F49D0" w14:paraId="7CFDCAD5" w14:textId="77777777" w:rsidTr="005E3A2A">
        <w:trPr>
          <w:trHeight w:val="283"/>
        </w:trPr>
        <w:tc>
          <w:tcPr>
            <w:tcW w:w="3823" w:type="dxa"/>
          </w:tcPr>
          <w:p w14:paraId="70A797EC" w14:textId="77777777" w:rsidR="005E3A2A" w:rsidRPr="004712BA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687C20A8" w14:textId="77777777" w:rsidR="005E3A2A" w:rsidRPr="000B7D28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Pr="000B7D28">
              <w:rPr>
                <w:rFonts w:ascii="Arial" w:hAnsi="Arial" w:cs="Arial"/>
                <w:sz w:val="18"/>
                <w:szCs w:val="16"/>
              </w:rPr>
              <w:t>,</w:t>
            </w:r>
            <w:r>
              <w:rPr>
                <w:rFonts w:ascii="Arial" w:hAnsi="Arial" w:cs="Arial"/>
                <w:sz w:val="18"/>
                <w:szCs w:val="16"/>
              </w:rPr>
              <w:t>8</w:t>
            </w:r>
            <w:r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5E3A2A" w14:paraId="1E68D707" w14:textId="77777777" w:rsidTr="005E3A2A">
        <w:trPr>
          <w:trHeight w:val="283"/>
        </w:trPr>
        <w:tc>
          <w:tcPr>
            <w:tcW w:w="3823" w:type="dxa"/>
          </w:tcPr>
          <w:p w14:paraId="2F5B4C9C" w14:textId="77777777" w:rsidR="005E3A2A" w:rsidRPr="00A7575D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5C96C0A1" w14:textId="77777777" w:rsidR="005E3A2A" w:rsidRPr="000B7D28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-</w:t>
            </w:r>
            <w:r>
              <w:rPr>
                <w:rFonts w:ascii="Arial" w:hAnsi="Arial" w:cs="Arial"/>
                <w:sz w:val="18"/>
                <w:szCs w:val="16"/>
              </w:rPr>
              <w:t>0</w:t>
            </w:r>
            <w:r w:rsidRPr="000B7D28">
              <w:rPr>
                <w:rFonts w:ascii="Arial" w:hAnsi="Arial" w:cs="Arial"/>
                <w:sz w:val="18"/>
                <w:szCs w:val="16"/>
              </w:rPr>
              <w:t>,</w:t>
            </w:r>
            <w:r>
              <w:rPr>
                <w:rFonts w:ascii="Arial" w:hAnsi="Arial" w:cs="Arial"/>
                <w:sz w:val="18"/>
                <w:szCs w:val="16"/>
              </w:rPr>
              <w:t>4</w:t>
            </w:r>
            <w:r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5E3A2A" w:rsidRPr="006F49D0" w14:paraId="32327CE7" w14:textId="77777777" w:rsidTr="005E3A2A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370DE8A8" w14:textId="77777777" w:rsidR="005E3A2A" w:rsidRPr="004712BA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A348F4" w14:textId="77777777" w:rsidR="005E3A2A" w:rsidRPr="000B7D28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5E3A2A" w:rsidRPr="006F49D0" w14:paraId="1D20F59C" w14:textId="77777777" w:rsidTr="005E3A2A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55EE6F9A" w14:textId="77777777" w:rsidR="005E3A2A" w:rsidRPr="004712BA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3C3DF0" w14:textId="77777777" w:rsidR="005E3A2A" w:rsidRPr="000B7D28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50,3</w:t>
            </w:r>
          </w:p>
        </w:tc>
      </w:tr>
    </w:tbl>
    <w:p w14:paraId="13D61BAD" w14:textId="77777777" w:rsidR="00723A2A" w:rsidRPr="00241526" w:rsidRDefault="00723A2A" w:rsidP="008E3F75">
      <w:pPr>
        <w:pStyle w:val="Listenabsatz"/>
        <w:spacing w:after="0" w:line="360" w:lineRule="auto"/>
        <w:ind w:left="284"/>
        <w:textAlignment w:val="baseline"/>
        <w:rPr>
          <w:rFonts w:ascii="Arial" w:hAnsi="Arial" w:cs="Arial"/>
          <w:sz w:val="20"/>
          <w:szCs w:val="20"/>
        </w:rPr>
      </w:pPr>
    </w:p>
    <w:p w14:paraId="7AFFF209" w14:textId="6995CC12" w:rsidR="000A5ED1" w:rsidRPr="00B26FFD" w:rsidRDefault="00913CFE" w:rsidP="0062200D">
      <w:pPr>
        <w:spacing w:after="0" w:line="360" w:lineRule="auto"/>
        <w:ind w:left="68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</w:rPr>
        <w:pict w14:anchorId="3D470B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0.7pt;margin-top:6.75pt;width:226.5pt;height:159.75pt;z-index:251659264;mso-position-horizontal-relative:margin;mso-position-vertical-relative:margin" stroked="t" strokecolor="black [3213]">
            <v:imagedata r:id="rId8" o:title="Transaktionsvolumen_2021Q2"/>
            <w10:wrap type="square" anchorx="margin" anchory="margin"/>
          </v:shape>
        </w:pict>
      </w:r>
    </w:p>
    <w:p w14:paraId="47F53CCE" w14:textId="589E9DAA" w:rsidR="000A5ED1" w:rsidRDefault="000A5ED1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28EF12E" w14:textId="22C134DC" w:rsidR="004E7F0F" w:rsidRPr="00A0600B" w:rsidRDefault="004E7F0F" w:rsidP="004E7F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bekannte Top-Transaktionen | Investmentmarkt Hamburg | 1.</w:t>
      </w:r>
      <w:r w:rsidR="003A32F7">
        <w:rPr>
          <w:rFonts w:ascii="Arial" w:hAnsi="Arial" w:cs="Arial"/>
          <w:b/>
          <w:sz w:val="20"/>
          <w:szCs w:val="20"/>
        </w:rPr>
        <w:t>-2.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2021</w:t>
      </w:r>
    </w:p>
    <w:tbl>
      <w:tblPr>
        <w:tblStyle w:val="TableGrid1"/>
        <w:tblpPr w:leftFromText="141" w:rightFromText="141" w:vertAnchor="text" w:horzAnchor="margin" w:tblpY="61"/>
        <w:tblW w:w="10154" w:type="dxa"/>
        <w:tblLayout w:type="fixed"/>
        <w:tblLook w:val="04A0" w:firstRow="1" w:lastRow="0" w:firstColumn="1" w:lastColumn="0" w:noHBand="0" w:noVBand="1"/>
      </w:tblPr>
      <w:tblGrid>
        <w:gridCol w:w="2499"/>
        <w:gridCol w:w="1276"/>
        <w:gridCol w:w="1276"/>
        <w:gridCol w:w="1815"/>
        <w:gridCol w:w="2154"/>
        <w:gridCol w:w="1134"/>
      </w:tblGrid>
      <w:tr w:rsidR="004E7F0F" w:rsidRPr="006F49D0" w14:paraId="3216EE8E" w14:textId="77777777" w:rsidTr="00327D2E">
        <w:trPr>
          <w:trHeight w:val="567"/>
        </w:trPr>
        <w:tc>
          <w:tcPr>
            <w:tcW w:w="2499" w:type="dxa"/>
            <w:shd w:val="clear" w:color="auto" w:fill="1F242B" w:themeFill="accent2"/>
            <w:vAlign w:val="center"/>
          </w:tcPr>
          <w:p w14:paraId="30C73659" w14:textId="77777777" w:rsidR="004E7F0F" w:rsidRDefault="004E7F0F" w:rsidP="00327D2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Objekt</w:t>
            </w:r>
          </w:p>
          <w:p w14:paraId="657CB67E" w14:textId="77777777" w:rsidR="004E7F0F" w:rsidRPr="00C626E7" w:rsidRDefault="004E7F0F" w:rsidP="00327D2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Straße Nr. </w:t>
            </w:r>
          </w:p>
        </w:tc>
        <w:tc>
          <w:tcPr>
            <w:tcW w:w="1276" w:type="dxa"/>
            <w:shd w:val="clear" w:color="auto" w:fill="1F242B" w:themeFill="accent2"/>
          </w:tcPr>
          <w:p w14:paraId="7C71E885" w14:textId="77777777" w:rsidR="004E7F0F" w:rsidRPr="009F10F1" w:rsidRDefault="004E7F0F" w:rsidP="00327D2E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1276" w:type="dxa"/>
            <w:shd w:val="clear" w:color="auto" w:fill="1F242B" w:themeFill="accent2"/>
          </w:tcPr>
          <w:p w14:paraId="38F233F9" w14:textId="77777777" w:rsidR="004E7F0F" w:rsidRPr="009F10F1" w:rsidRDefault="004E7F0F" w:rsidP="00327D2E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1815" w:type="dxa"/>
            <w:shd w:val="clear" w:color="auto" w:fill="1F242B" w:themeFill="accent2"/>
            <w:vAlign w:val="center"/>
          </w:tcPr>
          <w:p w14:paraId="3EC0A276" w14:textId="77777777" w:rsidR="004E7F0F" w:rsidRPr="009F10F1" w:rsidRDefault="004E7F0F" w:rsidP="00327D2E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Käufer</w:t>
            </w:r>
          </w:p>
        </w:tc>
        <w:tc>
          <w:tcPr>
            <w:tcW w:w="2154" w:type="dxa"/>
            <w:shd w:val="clear" w:color="auto" w:fill="1F242B" w:themeFill="accent2"/>
            <w:vAlign w:val="center"/>
          </w:tcPr>
          <w:p w14:paraId="7F255BE2" w14:textId="77777777" w:rsidR="004E7F0F" w:rsidRPr="009F10F1" w:rsidRDefault="004E7F0F" w:rsidP="00327D2E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1F242B" w:themeFill="accent2"/>
            <w:vAlign w:val="center"/>
          </w:tcPr>
          <w:p w14:paraId="5742F731" w14:textId="77777777" w:rsidR="004E7F0F" w:rsidRPr="009F10F1" w:rsidRDefault="004E7F0F" w:rsidP="00327D2E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3F120A03" w14:textId="77777777" w:rsidR="004E7F0F" w:rsidRPr="009F10F1" w:rsidRDefault="004E7F0F" w:rsidP="00327D2E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4E7F0F" w:rsidRPr="00F2414C" w14:paraId="30FD5B1E" w14:textId="77777777" w:rsidTr="00CA462D">
        <w:trPr>
          <w:trHeight w:val="567"/>
        </w:trPr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34A6CB0C" w14:textId="1A6A6E14" w:rsidR="004E7F0F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Spectrum</w:t>
            </w:r>
            <w:proofErr w:type="spellEnd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“,</w:t>
            </w:r>
          </w:p>
          <w:p w14:paraId="5A6DCA49" w14:textId="49BDF41E" w:rsidR="00CA462D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Amandus-Stubbe-Straße 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F6453C" w14:textId="7810608D" w:rsidR="004E7F0F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Hamburg </w:t>
            </w:r>
            <w:proofErr w:type="spellStart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Ost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C43E4C" w14:textId="77777777" w:rsidR="00CA462D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Lager/</w:t>
            </w:r>
          </w:p>
          <w:p w14:paraId="42CAEC28" w14:textId="73D371DE" w:rsidR="004E7F0F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Logistik</w:t>
            </w:r>
            <w:proofErr w:type="spellEnd"/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7DD2A0CE" w14:textId="1EA3E1FE" w:rsidR="004E7F0F" w:rsidRPr="00CA462D" w:rsidRDefault="00CA462D" w:rsidP="0067433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DWS </w:t>
            </w:r>
            <w:r w:rsidR="00960B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146FFCB8" w14:textId="07282CD9" w:rsidR="004E7F0F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Fiege Deutschland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3ED851" w14:textId="5A62C8F6" w:rsidR="004E7F0F" w:rsidRPr="00CA462D" w:rsidRDefault="00CA462D" w:rsidP="00327D2E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189</w:t>
            </w:r>
          </w:p>
        </w:tc>
      </w:tr>
      <w:tr w:rsidR="00CA462D" w:rsidRPr="00F2414C" w14:paraId="078EA026" w14:textId="77777777" w:rsidTr="00327D2E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14:paraId="40BD68E4" w14:textId="77777777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„Hamburg Süd-Haus”, </w:t>
            </w:r>
          </w:p>
          <w:p w14:paraId="43C7A864" w14:textId="3D6DBB95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Willy-Brandt-Straße 59-63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3CD15" w14:textId="35C22B48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F86C8" w14:textId="75032F10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815" w:type="dxa"/>
            <w:shd w:val="clear" w:color="auto" w:fill="auto"/>
            <w:vAlign w:val="center"/>
          </w:tcPr>
          <w:p w14:paraId="5C526C90" w14:textId="163164B6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62D">
              <w:rPr>
                <w:rFonts w:ascii="Arial" w:hAnsi="Arial" w:cs="Arial"/>
                <w:sz w:val="18"/>
                <w:szCs w:val="18"/>
                <w:lang w:val="en-US"/>
              </w:rPr>
              <w:t>Union Investment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11BBC35" w14:textId="7FF1632B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August Oetker Nahrungsmittel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02CAD" w14:textId="6A766CA4" w:rsidR="00CA462D" w:rsidRPr="00CA462D" w:rsidRDefault="00CA462D" w:rsidP="00CA462D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&gt;150</w:t>
            </w:r>
          </w:p>
        </w:tc>
      </w:tr>
      <w:tr w:rsidR="004E7F0F" w:rsidRPr="006F49D0" w14:paraId="3C103812" w14:textId="77777777" w:rsidTr="00327D2E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14:paraId="029D5084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 xml:space="preserve">„Campus Stapelwerk“, </w:t>
            </w:r>
            <w:proofErr w:type="spellStart"/>
            <w:r w:rsidRPr="00CA462D">
              <w:rPr>
                <w:rFonts w:ascii="Arial" w:hAnsi="Arial" w:cs="Arial"/>
                <w:sz w:val="18"/>
                <w:szCs w:val="18"/>
              </w:rPr>
              <w:t>Meiendorfer</w:t>
            </w:r>
            <w:proofErr w:type="spellEnd"/>
            <w:r w:rsidRPr="00CA462D">
              <w:rPr>
                <w:rFonts w:ascii="Arial" w:hAnsi="Arial" w:cs="Arial"/>
                <w:sz w:val="18"/>
                <w:szCs w:val="18"/>
              </w:rPr>
              <w:t xml:space="preserve"> Straße 205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6776C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>Hamburg 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04F2B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>Mixed-</w:t>
            </w:r>
            <w:proofErr w:type="spellStart"/>
            <w:r w:rsidRPr="00CA462D">
              <w:rPr>
                <w:rFonts w:ascii="Arial" w:hAnsi="Arial" w:cs="Arial"/>
                <w:sz w:val="18"/>
                <w:szCs w:val="18"/>
              </w:rPr>
              <w:t>use</w:t>
            </w:r>
            <w:proofErr w:type="spellEnd"/>
          </w:p>
        </w:tc>
        <w:tc>
          <w:tcPr>
            <w:tcW w:w="1815" w:type="dxa"/>
            <w:shd w:val="clear" w:color="auto" w:fill="auto"/>
            <w:vAlign w:val="center"/>
          </w:tcPr>
          <w:p w14:paraId="3AA9E270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 xml:space="preserve">Warburg-HIH </w:t>
            </w:r>
            <w:proofErr w:type="spellStart"/>
            <w:r w:rsidRPr="00CA462D">
              <w:rPr>
                <w:rFonts w:ascii="Arial" w:hAnsi="Arial" w:cs="Arial"/>
                <w:sz w:val="18"/>
                <w:szCs w:val="18"/>
              </w:rPr>
              <w:t>Invest</w:t>
            </w:r>
            <w:proofErr w:type="spellEnd"/>
            <w:r w:rsidRPr="00CA46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260B6E9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 xml:space="preserve">AURELIUS Equity </w:t>
            </w:r>
            <w:proofErr w:type="spellStart"/>
            <w:r w:rsidRPr="00CA462D">
              <w:rPr>
                <w:rFonts w:ascii="Arial" w:hAnsi="Arial" w:cs="Arial"/>
                <w:sz w:val="18"/>
                <w:szCs w:val="18"/>
              </w:rPr>
              <w:t>Opportunities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55C269" w14:textId="77777777" w:rsidR="004E7F0F" w:rsidRPr="00CA462D" w:rsidRDefault="004E7F0F" w:rsidP="00327D2E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4E7F0F" w:rsidRPr="006F49D0" w14:paraId="6A1C2365" w14:textId="77777777" w:rsidTr="00327D2E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14:paraId="5543E32E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CA462D">
              <w:rPr>
                <w:rFonts w:ascii="Arial" w:hAnsi="Arial" w:cs="Arial"/>
                <w:sz w:val="18"/>
                <w:szCs w:val="18"/>
              </w:rPr>
              <w:t>Krohnstieg</w:t>
            </w:r>
            <w:proofErr w:type="spellEnd"/>
            <w:r w:rsidRPr="00CA462D">
              <w:rPr>
                <w:rFonts w:ascii="Arial" w:hAnsi="Arial" w:cs="Arial"/>
                <w:sz w:val="18"/>
                <w:szCs w:val="18"/>
              </w:rPr>
              <w:t xml:space="preserve"> Center“, </w:t>
            </w:r>
            <w:proofErr w:type="spellStart"/>
            <w:r w:rsidRPr="00CA462D">
              <w:rPr>
                <w:rFonts w:ascii="Arial" w:hAnsi="Arial" w:cs="Arial"/>
                <w:sz w:val="18"/>
                <w:szCs w:val="18"/>
              </w:rPr>
              <w:t>Krohnstieg</w:t>
            </w:r>
            <w:proofErr w:type="spellEnd"/>
            <w:r w:rsidRPr="00CA462D">
              <w:rPr>
                <w:rFonts w:ascii="Arial" w:hAnsi="Arial" w:cs="Arial"/>
                <w:sz w:val="18"/>
                <w:szCs w:val="18"/>
              </w:rPr>
              <w:t xml:space="preserve"> 41-43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F30FB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>Hamburg 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6DBC8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>Einzelhandel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E1A7641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>Hahn Immobilien Beteiligung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83752FB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>HBB Hanseatische Betreuungs- und Beteiligungsgesellschaft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7704D" w14:textId="77777777" w:rsidR="004E7F0F" w:rsidRPr="00CA462D" w:rsidRDefault="004E7F0F" w:rsidP="00327D2E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4E7F0F" w:rsidRPr="00F4684B" w14:paraId="04451D1D" w14:textId="77777777" w:rsidTr="00327D2E">
        <w:trPr>
          <w:trHeight w:val="567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6C969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>„D10 Domkontor“,</w:t>
            </w:r>
          </w:p>
          <w:p w14:paraId="51E99450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>Domstraße 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BB2BB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47877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E4079" w14:textId="77777777" w:rsidR="004E7F0F" w:rsidRPr="00CA462D" w:rsidRDefault="004E7F0F" w:rsidP="00327D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A462D">
              <w:rPr>
                <w:rFonts w:ascii="Arial" w:hAnsi="Arial" w:cs="Arial"/>
                <w:color w:val="000000"/>
                <w:sz w:val="18"/>
                <w:szCs w:val="18"/>
              </w:rPr>
              <w:t>Caleus</w:t>
            </w:r>
            <w:proofErr w:type="spellEnd"/>
            <w:r w:rsidRPr="00CA462D">
              <w:rPr>
                <w:rFonts w:ascii="Arial" w:hAnsi="Arial" w:cs="Arial"/>
                <w:color w:val="000000"/>
                <w:sz w:val="18"/>
                <w:szCs w:val="18"/>
              </w:rPr>
              <w:t xml:space="preserve"> Capital Investors 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C5A98" w14:textId="77777777" w:rsidR="004E7F0F" w:rsidRPr="00CA462D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462D">
              <w:rPr>
                <w:rFonts w:ascii="Arial" w:hAnsi="Arial" w:cs="Arial"/>
                <w:sz w:val="18"/>
                <w:szCs w:val="18"/>
              </w:rPr>
              <w:t>Savills</w:t>
            </w:r>
            <w:proofErr w:type="spellEnd"/>
            <w:r w:rsidRPr="00CA462D">
              <w:rPr>
                <w:rFonts w:ascii="Arial" w:hAnsi="Arial" w:cs="Arial"/>
                <w:sz w:val="18"/>
                <w:szCs w:val="18"/>
              </w:rPr>
              <w:t xml:space="preserve"> Investment Management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C3DA0" w14:textId="77777777" w:rsidR="004E7F0F" w:rsidRPr="00CA462D" w:rsidRDefault="004E7F0F" w:rsidP="00327D2E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6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</w:tbl>
    <w:p w14:paraId="76290F15" w14:textId="5B724C1D" w:rsidR="00CA462D" w:rsidRDefault="004E7F0F" w:rsidP="00CA462D">
      <w:pPr>
        <w:widowControl w:val="0"/>
        <w:spacing w:after="0"/>
        <w:rPr>
          <w:rFonts w:ascii="Arial" w:hAnsi="Arial" w:cs="Arial"/>
          <w:sz w:val="16"/>
          <w:szCs w:val="16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 w:rsidR="00CA462D">
        <w:rPr>
          <w:rFonts w:ascii="Arial" w:hAnsi="Arial" w:cs="Arial"/>
          <w:sz w:val="16"/>
          <w:szCs w:val="16"/>
        </w:rPr>
        <w:t xml:space="preserve">; Deals aus </w:t>
      </w:r>
      <w:r w:rsidR="00994676">
        <w:rPr>
          <w:rFonts w:ascii="Arial" w:hAnsi="Arial" w:cs="Arial"/>
          <w:sz w:val="16"/>
          <w:szCs w:val="16"/>
        </w:rPr>
        <w:t xml:space="preserve">dem </w:t>
      </w:r>
      <w:r w:rsidR="00CA462D">
        <w:rPr>
          <w:rFonts w:ascii="Arial" w:hAnsi="Arial" w:cs="Arial"/>
          <w:sz w:val="16"/>
          <w:szCs w:val="16"/>
        </w:rPr>
        <w:t>jeweiligem Berichtsquartal sind grau hinterlegt</w:t>
      </w:r>
      <w:r w:rsidR="00994676">
        <w:rPr>
          <w:rFonts w:ascii="Arial" w:hAnsi="Arial" w:cs="Arial"/>
          <w:sz w:val="16"/>
          <w:szCs w:val="16"/>
        </w:rPr>
        <w:t>.</w:t>
      </w:r>
    </w:p>
    <w:p w14:paraId="373A4382" w14:textId="3E06F6AA" w:rsidR="004E7F0F" w:rsidRDefault="004E7F0F" w:rsidP="004E7F0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13CABD7" w14:textId="77777777" w:rsidR="004E7F0F" w:rsidRDefault="004E7F0F" w:rsidP="004E7F0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F993A3D" w14:textId="77777777" w:rsidR="004E7F0F" w:rsidRPr="00897DBE" w:rsidRDefault="004E7F0F" w:rsidP="004E7F0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hyperlink r:id="rId9" w:history="1">
        <w:r w:rsidRPr="0062200D">
          <w:rPr>
            <w:rStyle w:val="Hyperlink"/>
            <w:rFonts w:ascii="Arial" w:eastAsia="Arial" w:hAnsi="Arial" w:cs="Arial"/>
            <w:sz w:val="20"/>
            <w:szCs w:val="20"/>
          </w:rPr>
          <w:t>Investment-Marktbericht Hamburg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r w:rsidRPr="0062200D">
        <w:rPr>
          <w:rFonts w:ascii="Arial" w:eastAsia="Arial" w:hAnsi="Arial" w:cs="Arial"/>
          <w:sz w:val="20"/>
          <w:szCs w:val="20"/>
        </w:rPr>
        <w:t>Website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bereit.</w:t>
      </w:r>
    </w:p>
    <w:p w14:paraId="545BF58C" w14:textId="77777777" w:rsidR="004E7F0F" w:rsidRDefault="004E7F0F" w:rsidP="004E7F0F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6E7EF52" w14:textId="77777777" w:rsidR="004E7F0F" w:rsidRPr="0090748B" w:rsidRDefault="004E7F0F" w:rsidP="004E7F0F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774D9BE5" w14:textId="6F6F633B" w:rsidR="000B39AB" w:rsidRPr="000B39AB" w:rsidRDefault="000B39AB" w:rsidP="000B39A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B39AB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0B39AB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0B39AB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1" w:history="1">
        <w:r w:rsidRPr="000B39AB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0B39AB">
        <w:rPr>
          <w:rFonts w:ascii="Arial" w:hAnsi="Arial" w:cs="Arial"/>
          <w:snapToGrid w:val="0"/>
          <w:sz w:val="16"/>
          <w:szCs w:val="16"/>
        </w:rPr>
        <w:t xml:space="preserve"> und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hyperlink r:id="rId12" w:history="1">
        <w:r w:rsidRPr="000B39AB">
          <w:rPr>
            <w:rStyle w:val="Hyperlink"/>
            <w:rFonts w:ascii="Arial" w:hAnsi="Arial" w:cs="Arial"/>
            <w:snapToGrid w:val="0"/>
            <w:sz w:val="16"/>
            <w:szCs w:val="16"/>
          </w:rPr>
          <w:t>E &amp; G Private Immobilien</w:t>
        </w:r>
      </w:hyperlink>
      <w:r w:rsidRPr="000B39AB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0B39AB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0B39AB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0B39AB">
        <w:rPr>
          <w:rFonts w:ascii="Arial" w:hAnsi="Arial" w:cs="Arial"/>
          <w:sz w:val="16"/>
          <w:szCs w:val="16"/>
        </w:rPr>
        <w:t xml:space="preserve"> (GPP).</w:t>
      </w:r>
    </w:p>
    <w:p w14:paraId="0C3EF407" w14:textId="77777777" w:rsidR="004E7F0F" w:rsidRDefault="004E7F0F" w:rsidP="004E7F0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C1AA4D" w14:textId="0BE70DBA" w:rsidR="00046FEC" w:rsidRPr="00FD140F" w:rsidRDefault="004E7F0F" w:rsidP="005E3A2A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proofErr w:type="spellStart"/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  <w:proofErr w:type="spellEnd"/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046FEC" w:rsidRPr="00FD140F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78B" w14:textId="77777777" w:rsidR="006261DF" w:rsidRDefault="006261DF">
      <w:r>
        <w:separator/>
      </w:r>
    </w:p>
  </w:endnote>
  <w:endnote w:type="continuationSeparator" w:id="0">
    <w:p w14:paraId="4B4AB81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A14304B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D6652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 xml:space="preserve">20354 Hamburg | Tel. +49 (0)40/350 80 2-0 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www.grossmann-berger.de</w:t>
    </w:r>
    <w:proofErr w:type="spellEnd"/>
  </w:p>
  <w:p w14:paraId="5440A7EF" w14:textId="6BF0877F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13CFE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13CFE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C64" w14:textId="77777777" w:rsidR="006261DF" w:rsidRDefault="006261DF">
      <w:r>
        <w:separator/>
      </w:r>
    </w:p>
  </w:footnote>
  <w:footnote w:type="continuationSeparator" w:id="0">
    <w:p w14:paraId="36C151B1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1353DA7E" w:rsidR="006138CB" w:rsidRPr="009E3ADA" w:rsidRDefault="003E27B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1C8E7" wp14:editId="565DED62">
              <wp:simplePos x="0" y="0"/>
              <wp:positionH relativeFrom="margin">
                <wp:posOffset>-74930</wp:posOffset>
              </wp:positionH>
              <wp:positionV relativeFrom="paragraph">
                <wp:posOffset>42530</wp:posOffset>
              </wp:positionV>
              <wp:extent cx="4779010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3728" w14:textId="4BF008F6" w:rsidR="003E27B4" w:rsidRDefault="003E27B4" w:rsidP="003E27B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2575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2575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620 | </w:t>
                          </w:r>
                          <w:proofErr w:type="spellStart"/>
                          <w:r w:rsidR="002575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C8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.9pt;margin-top:3.35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" filled="f" stroked="f">
              <v:textbox>
                <w:txbxContent>
                  <w:p w14:paraId="49DF3728" w14:textId="4BF008F6" w:rsidR="003E27B4" w:rsidRDefault="003E27B4" w:rsidP="003E27B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25759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25759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620 | </w:t>
                    </w:r>
                    <w:proofErr w:type="spellStart"/>
                    <w:r w:rsidR="00257596">
                      <w:rPr>
                        <w:rFonts w:ascii="Arial" w:hAnsi="Arial" w:cs="Arial"/>
                        <w:sz w:val="16"/>
                        <w:szCs w:val="16"/>
                      </w:rPr>
                      <w:t>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61381213" w:rsidR="00D83CB7" w:rsidRDefault="00CE7D1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2EA495" wp14:editId="55D8E217">
              <wp:simplePos x="0" y="0"/>
              <wp:positionH relativeFrom="margin">
                <wp:posOffset>-92267</wp:posOffset>
              </wp:positionH>
              <wp:positionV relativeFrom="paragraph">
                <wp:posOffset>9525</wp:posOffset>
              </wp:positionV>
              <wp:extent cx="4779010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AEDD" w14:textId="2644CD8B" w:rsidR="00CE7D16" w:rsidRDefault="00CE7D16" w:rsidP="00CE7D1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575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2575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="002575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A49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25pt;margin-top:.75pt;width:376.3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" filled="f" stroked="f">
              <v:textbox>
                <w:txbxContent>
                  <w:p w14:paraId="296CAEDD" w14:textId="2644CD8B" w:rsidR="00CE7D16" w:rsidRDefault="00CE7D16" w:rsidP="00CE7D1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257596">
                      <w:rPr>
                        <w:rFonts w:ascii="Arial" w:hAnsi="Arial" w:cs="Arial"/>
                        <w:sz w:val="16"/>
                        <w:szCs w:val="16"/>
                      </w:rPr>
                      <w:t>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257596">
                      <w:rPr>
                        <w:rFonts w:ascii="Arial" w:hAnsi="Arial" w:cs="Arial"/>
                        <w:sz w:val="16"/>
                        <w:szCs w:val="16"/>
                      </w:rPr>
                      <w:t>620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="00257596">
                      <w:rPr>
                        <w:rFonts w:ascii="Arial" w:hAnsi="Arial" w:cs="Arial"/>
                        <w:sz w:val="16"/>
                        <w:szCs w:val="16"/>
                      </w:rPr>
                      <w:t>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A2E2B"/>
    <w:multiLevelType w:val="hybridMultilevel"/>
    <w:tmpl w:val="8C66C3F0"/>
    <w:lvl w:ilvl="0" w:tplc="B84AA82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54B7C"/>
    <w:multiLevelType w:val="hybridMultilevel"/>
    <w:tmpl w:val="2AC65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92D"/>
    <w:rsid w:val="000159FE"/>
    <w:rsid w:val="00022F16"/>
    <w:rsid w:val="00023D78"/>
    <w:rsid w:val="00027644"/>
    <w:rsid w:val="0003075C"/>
    <w:rsid w:val="00034842"/>
    <w:rsid w:val="000418C7"/>
    <w:rsid w:val="000464D0"/>
    <w:rsid w:val="00046FEC"/>
    <w:rsid w:val="00060743"/>
    <w:rsid w:val="000615E2"/>
    <w:rsid w:val="000623C0"/>
    <w:rsid w:val="00064A03"/>
    <w:rsid w:val="00064CAC"/>
    <w:rsid w:val="00066796"/>
    <w:rsid w:val="0006773E"/>
    <w:rsid w:val="00075002"/>
    <w:rsid w:val="000766D7"/>
    <w:rsid w:val="0007670A"/>
    <w:rsid w:val="00080F27"/>
    <w:rsid w:val="00081461"/>
    <w:rsid w:val="000834E2"/>
    <w:rsid w:val="000A517C"/>
    <w:rsid w:val="000A5ED1"/>
    <w:rsid w:val="000A6AE3"/>
    <w:rsid w:val="000A72C3"/>
    <w:rsid w:val="000B0335"/>
    <w:rsid w:val="000B1606"/>
    <w:rsid w:val="000B3315"/>
    <w:rsid w:val="000B39AB"/>
    <w:rsid w:val="000B3A6C"/>
    <w:rsid w:val="000B7D28"/>
    <w:rsid w:val="000C74B2"/>
    <w:rsid w:val="000C770D"/>
    <w:rsid w:val="000D48D4"/>
    <w:rsid w:val="000D75CE"/>
    <w:rsid w:val="000D7F9A"/>
    <w:rsid w:val="000E03F3"/>
    <w:rsid w:val="000E22CA"/>
    <w:rsid w:val="000E49CB"/>
    <w:rsid w:val="000E7BC7"/>
    <w:rsid w:val="000F5742"/>
    <w:rsid w:val="0010158E"/>
    <w:rsid w:val="001029C4"/>
    <w:rsid w:val="00111400"/>
    <w:rsid w:val="0011486D"/>
    <w:rsid w:val="00117D5D"/>
    <w:rsid w:val="00117EF7"/>
    <w:rsid w:val="00121E33"/>
    <w:rsid w:val="00126550"/>
    <w:rsid w:val="00127DF7"/>
    <w:rsid w:val="001324D6"/>
    <w:rsid w:val="00132522"/>
    <w:rsid w:val="00135BD2"/>
    <w:rsid w:val="00135E09"/>
    <w:rsid w:val="00153417"/>
    <w:rsid w:val="00154825"/>
    <w:rsid w:val="0017364E"/>
    <w:rsid w:val="0017516B"/>
    <w:rsid w:val="00176F1D"/>
    <w:rsid w:val="0018068D"/>
    <w:rsid w:val="00180801"/>
    <w:rsid w:val="001871BC"/>
    <w:rsid w:val="001A2ABE"/>
    <w:rsid w:val="001A360C"/>
    <w:rsid w:val="001B577C"/>
    <w:rsid w:val="001C0A59"/>
    <w:rsid w:val="001D14DA"/>
    <w:rsid w:val="001D43BB"/>
    <w:rsid w:val="001D645F"/>
    <w:rsid w:val="001D64B8"/>
    <w:rsid w:val="001E1172"/>
    <w:rsid w:val="001E6995"/>
    <w:rsid w:val="001F1513"/>
    <w:rsid w:val="001F1ECE"/>
    <w:rsid w:val="001F3C3A"/>
    <w:rsid w:val="0020062D"/>
    <w:rsid w:val="00201E4A"/>
    <w:rsid w:val="00205769"/>
    <w:rsid w:val="00212FEC"/>
    <w:rsid w:val="002131BB"/>
    <w:rsid w:val="00213F07"/>
    <w:rsid w:val="00214952"/>
    <w:rsid w:val="0022086D"/>
    <w:rsid w:val="00227E31"/>
    <w:rsid w:val="00230F81"/>
    <w:rsid w:val="002341EE"/>
    <w:rsid w:val="002353AA"/>
    <w:rsid w:val="00237341"/>
    <w:rsid w:val="00241526"/>
    <w:rsid w:val="00242D24"/>
    <w:rsid w:val="002462B6"/>
    <w:rsid w:val="00251FC5"/>
    <w:rsid w:val="00252F40"/>
    <w:rsid w:val="00253412"/>
    <w:rsid w:val="00254C6F"/>
    <w:rsid w:val="002550BA"/>
    <w:rsid w:val="00255679"/>
    <w:rsid w:val="00257596"/>
    <w:rsid w:val="0027266B"/>
    <w:rsid w:val="00274734"/>
    <w:rsid w:val="00277361"/>
    <w:rsid w:val="00281E80"/>
    <w:rsid w:val="002834B0"/>
    <w:rsid w:val="00283671"/>
    <w:rsid w:val="00284A5D"/>
    <w:rsid w:val="00284E27"/>
    <w:rsid w:val="00294B7D"/>
    <w:rsid w:val="002A1973"/>
    <w:rsid w:val="002A59CD"/>
    <w:rsid w:val="002B14F6"/>
    <w:rsid w:val="002B7C7F"/>
    <w:rsid w:val="002C055A"/>
    <w:rsid w:val="002C2392"/>
    <w:rsid w:val="002C450A"/>
    <w:rsid w:val="002D1C5C"/>
    <w:rsid w:val="002D1E20"/>
    <w:rsid w:val="002E2A92"/>
    <w:rsid w:val="002E6860"/>
    <w:rsid w:val="002F0411"/>
    <w:rsid w:val="002F767E"/>
    <w:rsid w:val="00301F3A"/>
    <w:rsid w:val="003044F7"/>
    <w:rsid w:val="00304D7A"/>
    <w:rsid w:val="003079E3"/>
    <w:rsid w:val="00313876"/>
    <w:rsid w:val="003246F0"/>
    <w:rsid w:val="00325E2A"/>
    <w:rsid w:val="00326066"/>
    <w:rsid w:val="00326349"/>
    <w:rsid w:val="003272F3"/>
    <w:rsid w:val="003372CA"/>
    <w:rsid w:val="0034064A"/>
    <w:rsid w:val="00345716"/>
    <w:rsid w:val="00346814"/>
    <w:rsid w:val="0034786C"/>
    <w:rsid w:val="00347A18"/>
    <w:rsid w:val="00350D85"/>
    <w:rsid w:val="00350F54"/>
    <w:rsid w:val="00351477"/>
    <w:rsid w:val="003517C9"/>
    <w:rsid w:val="00351DCD"/>
    <w:rsid w:val="0035408E"/>
    <w:rsid w:val="00357EC4"/>
    <w:rsid w:val="003627E1"/>
    <w:rsid w:val="00365AF8"/>
    <w:rsid w:val="00370000"/>
    <w:rsid w:val="00373507"/>
    <w:rsid w:val="0038230E"/>
    <w:rsid w:val="00382529"/>
    <w:rsid w:val="0038350F"/>
    <w:rsid w:val="00396CE0"/>
    <w:rsid w:val="003A00C9"/>
    <w:rsid w:val="003A1687"/>
    <w:rsid w:val="003A25A4"/>
    <w:rsid w:val="003A32F7"/>
    <w:rsid w:val="003B19F4"/>
    <w:rsid w:val="003B49E4"/>
    <w:rsid w:val="003B4CCF"/>
    <w:rsid w:val="003B6CD4"/>
    <w:rsid w:val="003C1693"/>
    <w:rsid w:val="003C5218"/>
    <w:rsid w:val="003C6AB4"/>
    <w:rsid w:val="003E099F"/>
    <w:rsid w:val="003E27B4"/>
    <w:rsid w:val="003E4DF9"/>
    <w:rsid w:val="003F1A91"/>
    <w:rsid w:val="003F665D"/>
    <w:rsid w:val="0040086D"/>
    <w:rsid w:val="004017D8"/>
    <w:rsid w:val="00405D59"/>
    <w:rsid w:val="00411E03"/>
    <w:rsid w:val="004123B1"/>
    <w:rsid w:val="004138B8"/>
    <w:rsid w:val="00417F4D"/>
    <w:rsid w:val="004269AC"/>
    <w:rsid w:val="00426E13"/>
    <w:rsid w:val="004303A1"/>
    <w:rsid w:val="00440DC9"/>
    <w:rsid w:val="004450C4"/>
    <w:rsid w:val="00445DF9"/>
    <w:rsid w:val="004506D2"/>
    <w:rsid w:val="00456F40"/>
    <w:rsid w:val="004609BD"/>
    <w:rsid w:val="004661EE"/>
    <w:rsid w:val="00466741"/>
    <w:rsid w:val="00470064"/>
    <w:rsid w:val="0047198B"/>
    <w:rsid w:val="004818CE"/>
    <w:rsid w:val="0049059E"/>
    <w:rsid w:val="004966E3"/>
    <w:rsid w:val="004A2BEA"/>
    <w:rsid w:val="004A3C64"/>
    <w:rsid w:val="004A5AEA"/>
    <w:rsid w:val="004B2694"/>
    <w:rsid w:val="004B2FDA"/>
    <w:rsid w:val="004B480A"/>
    <w:rsid w:val="004B5A6D"/>
    <w:rsid w:val="004C0CA2"/>
    <w:rsid w:val="004D50C0"/>
    <w:rsid w:val="004D772A"/>
    <w:rsid w:val="004E339B"/>
    <w:rsid w:val="004E4273"/>
    <w:rsid w:val="004E4562"/>
    <w:rsid w:val="004E7F0F"/>
    <w:rsid w:val="004F077F"/>
    <w:rsid w:val="004F78B4"/>
    <w:rsid w:val="005023DD"/>
    <w:rsid w:val="00503D8C"/>
    <w:rsid w:val="00511179"/>
    <w:rsid w:val="0051170E"/>
    <w:rsid w:val="00511F14"/>
    <w:rsid w:val="0051485A"/>
    <w:rsid w:val="00522B84"/>
    <w:rsid w:val="00531A7F"/>
    <w:rsid w:val="00534BAD"/>
    <w:rsid w:val="005360E8"/>
    <w:rsid w:val="005412D0"/>
    <w:rsid w:val="005428C5"/>
    <w:rsid w:val="00543C55"/>
    <w:rsid w:val="0054412E"/>
    <w:rsid w:val="0055393B"/>
    <w:rsid w:val="005554C7"/>
    <w:rsid w:val="00556F58"/>
    <w:rsid w:val="0055704F"/>
    <w:rsid w:val="0055723A"/>
    <w:rsid w:val="00567D57"/>
    <w:rsid w:val="00571004"/>
    <w:rsid w:val="0057685F"/>
    <w:rsid w:val="00577B63"/>
    <w:rsid w:val="00582B99"/>
    <w:rsid w:val="00590903"/>
    <w:rsid w:val="005A617A"/>
    <w:rsid w:val="005B0FC9"/>
    <w:rsid w:val="005B24B2"/>
    <w:rsid w:val="005B66D3"/>
    <w:rsid w:val="005B7D91"/>
    <w:rsid w:val="005C108C"/>
    <w:rsid w:val="005C422A"/>
    <w:rsid w:val="005C4556"/>
    <w:rsid w:val="005C5302"/>
    <w:rsid w:val="005D307B"/>
    <w:rsid w:val="005E362E"/>
    <w:rsid w:val="005E3A2A"/>
    <w:rsid w:val="005E43B3"/>
    <w:rsid w:val="005F69D4"/>
    <w:rsid w:val="005F7593"/>
    <w:rsid w:val="006029D7"/>
    <w:rsid w:val="00606BFF"/>
    <w:rsid w:val="00606E35"/>
    <w:rsid w:val="0061109D"/>
    <w:rsid w:val="006110BE"/>
    <w:rsid w:val="0061138B"/>
    <w:rsid w:val="00612AA0"/>
    <w:rsid w:val="006138CB"/>
    <w:rsid w:val="006142A4"/>
    <w:rsid w:val="0062200D"/>
    <w:rsid w:val="006224C4"/>
    <w:rsid w:val="006225EA"/>
    <w:rsid w:val="006261DF"/>
    <w:rsid w:val="00631936"/>
    <w:rsid w:val="006321DC"/>
    <w:rsid w:val="00641270"/>
    <w:rsid w:val="00642074"/>
    <w:rsid w:val="006424F8"/>
    <w:rsid w:val="00656049"/>
    <w:rsid w:val="00672C84"/>
    <w:rsid w:val="00674339"/>
    <w:rsid w:val="00681CAB"/>
    <w:rsid w:val="00682CFC"/>
    <w:rsid w:val="006842EF"/>
    <w:rsid w:val="00685030"/>
    <w:rsid w:val="00692D4F"/>
    <w:rsid w:val="00693E35"/>
    <w:rsid w:val="0069559B"/>
    <w:rsid w:val="00695E58"/>
    <w:rsid w:val="0069613C"/>
    <w:rsid w:val="0069757D"/>
    <w:rsid w:val="006A1329"/>
    <w:rsid w:val="006A66F9"/>
    <w:rsid w:val="006B4303"/>
    <w:rsid w:val="006B7CF3"/>
    <w:rsid w:val="006D024C"/>
    <w:rsid w:val="006E3B3D"/>
    <w:rsid w:val="006E5C9C"/>
    <w:rsid w:val="006F1774"/>
    <w:rsid w:val="006F292B"/>
    <w:rsid w:val="006F6A03"/>
    <w:rsid w:val="00713D81"/>
    <w:rsid w:val="00717A20"/>
    <w:rsid w:val="00720DFF"/>
    <w:rsid w:val="00723A2A"/>
    <w:rsid w:val="007265F3"/>
    <w:rsid w:val="00730E23"/>
    <w:rsid w:val="00753311"/>
    <w:rsid w:val="00754513"/>
    <w:rsid w:val="00762CC5"/>
    <w:rsid w:val="00762F85"/>
    <w:rsid w:val="00767063"/>
    <w:rsid w:val="007906B4"/>
    <w:rsid w:val="007970A0"/>
    <w:rsid w:val="00797E4F"/>
    <w:rsid w:val="007A314C"/>
    <w:rsid w:val="007A3CB9"/>
    <w:rsid w:val="007B215B"/>
    <w:rsid w:val="007B4617"/>
    <w:rsid w:val="007C26B6"/>
    <w:rsid w:val="007C2D96"/>
    <w:rsid w:val="007E759D"/>
    <w:rsid w:val="007F2DBE"/>
    <w:rsid w:val="007F33B6"/>
    <w:rsid w:val="007F642D"/>
    <w:rsid w:val="007F756A"/>
    <w:rsid w:val="00800E2C"/>
    <w:rsid w:val="0080214D"/>
    <w:rsid w:val="00812471"/>
    <w:rsid w:val="00814A90"/>
    <w:rsid w:val="008261A5"/>
    <w:rsid w:val="008327E5"/>
    <w:rsid w:val="0083382E"/>
    <w:rsid w:val="00844AAC"/>
    <w:rsid w:val="0085354A"/>
    <w:rsid w:val="00855325"/>
    <w:rsid w:val="00862E34"/>
    <w:rsid w:val="008634F3"/>
    <w:rsid w:val="008652FA"/>
    <w:rsid w:val="00865915"/>
    <w:rsid w:val="008661AA"/>
    <w:rsid w:val="00871832"/>
    <w:rsid w:val="00875E9B"/>
    <w:rsid w:val="00876FCA"/>
    <w:rsid w:val="00886CCE"/>
    <w:rsid w:val="008942C6"/>
    <w:rsid w:val="00896B33"/>
    <w:rsid w:val="00897DBE"/>
    <w:rsid w:val="008A2995"/>
    <w:rsid w:val="008A2BA4"/>
    <w:rsid w:val="008A62FB"/>
    <w:rsid w:val="008A77B7"/>
    <w:rsid w:val="008B0F67"/>
    <w:rsid w:val="008B297B"/>
    <w:rsid w:val="008B3833"/>
    <w:rsid w:val="008C0535"/>
    <w:rsid w:val="008C0BCD"/>
    <w:rsid w:val="008C0BD9"/>
    <w:rsid w:val="008C608D"/>
    <w:rsid w:val="008D1F37"/>
    <w:rsid w:val="008E14BE"/>
    <w:rsid w:val="008E3F75"/>
    <w:rsid w:val="008E461D"/>
    <w:rsid w:val="008E5520"/>
    <w:rsid w:val="008F08E5"/>
    <w:rsid w:val="008F097F"/>
    <w:rsid w:val="008F0EA4"/>
    <w:rsid w:val="008F10B9"/>
    <w:rsid w:val="008F38F6"/>
    <w:rsid w:val="008F5213"/>
    <w:rsid w:val="008F67E7"/>
    <w:rsid w:val="008F6B2D"/>
    <w:rsid w:val="009000CF"/>
    <w:rsid w:val="009050B3"/>
    <w:rsid w:val="00906FC5"/>
    <w:rsid w:val="0090748B"/>
    <w:rsid w:val="00913CFE"/>
    <w:rsid w:val="00914C4C"/>
    <w:rsid w:val="00916E72"/>
    <w:rsid w:val="00920C9C"/>
    <w:rsid w:val="00922754"/>
    <w:rsid w:val="00925781"/>
    <w:rsid w:val="009258D0"/>
    <w:rsid w:val="00934D87"/>
    <w:rsid w:val="00935AB3"/>
    <w:rsid w:val="00941093"/>
    <w:rsid w:val="00957E3A"/>
    <w:rsid w:val="00960B13"/>
    <w:rsid w:val="009635CF"/>
    <w:rsid w:val="009646C4"/>
    <w:rsid w:val="009668BB"/>
    <w:rsid w:val="009734CE"/>
    <w:rsid w:val="00974CB0"/>
    <w:rsid w:val="00975085"/>
    <w:rsid w:val="009750A4"/>
    <w:rsid w:val="0098080C"/>
    <w:rsid w:val="0098460C"/>
    <w:rsid w:val="00991976"/>
    <w:rsid w:val="0099413E"/>
    <w:rsid w:val="00994676"/>
    <w:rsid w:val="00996E1A"/>
    <w:rsid w:val="009B1E02"/>
    <w:rsid w:val="009B4392"/>
    <w:rsid w:val="009B51DA"/>
    <w:rsid w:val="009B7D09"/>
    <w:rsid w:val="009C0784"/>
    <w:rsid w:val="009C2CB9"/>
    <w:rsid w:val="009C51DF"/>
    <w:rsid w:val="009D24DA"/>
    <w:rsid w:val="009D5D75"/>
    <w:rsid w:val="009E0C0B"/>
    <w:rsid w:val="009E572D"/>
    <w:rsid w:val="009F32A2"/>
    <w:rsid w:val="009F54CE"/>
    <w:rsid w:val="009F70FE"/>
    <w:rsid w:val="00A0600B"/>
    <w:rsid w:val="00A06264"/>
    <w:rsid w:val="00A1639A"/>
    <w:rsid w:val="00A215C9"/>
    <w:rsid w:val="00A25474"/>
    <w:rsid w:val="00A25CF0"/>
    <w:rsid w:val="00A5364B"/>
    <w:rsid w:val="00A615E0"/>
    <w:rsid w:val="00A65E2B"/>
    <w:rsid w:val="00A70878"/>
    <w:rsid w:val="00A73C12"/>
    <w:rsid w:val="00A74AA0"/>
    <w:rsid w:val="00A7546D"/>
    <w:rsid w:val="00A7613D"/>
    <w:rsid w:val="00A77100"/>
    <w:rsid w:val="00A81626"/>
    <w:rsid w:val="00A8357B"/>
    <w:rsid w:val="00A848FC"/>
    <w:rsid w:val="00A975B1"/>
    <w:rsid w:val="00AA4D97"/>
    <w:rsid w:val="00AB424B"/>
    <w:rsid w:val="00AD17B7"/>
    <w:rsid w:val="00AE6CF7"/>
    <w:rsid w:val="00AF08D2"/>
    <w:rsid w:val="00B01A1B"/>
    <w:rsid w:val="00B02242"/>
    <w:rsid w:val="00B069C5"/>
    <w:rsid w:val="00B06D1B"/>
    <w:rsid w:val="00B077D5"/>
    <w:rsid w:val="00B16A78"/>
    <w:rsid w:val="00B200E4"/>
    <w:rsid w:val="00B26FFD"/>
    <w:rsid w:val="00B31E12"/>
    <w:rsid w:val="00B31F77"/>
    <w:rsid w:val="00B35B6D"/>
    <w:rsid w:val="00B35DC6"/>
    <w:rsid w:val="00B51699"/>
    <w:rsid w:val="00B53FAF"/>
    <w:rsid w:val="00B55D98"/>
    <w:rsid w:val="00B63153"/>
    <w:rsid w:val="00B6527D"/>
    <w:rsid w:val="00B73B3A"/>
    <w:rsid w:val="00B74507"/>
    <w:rsid w:val="00B75718"/>
    <w:rsid w:val="00B75E7E"/>
    <w:rsid w:val="00B81257"/>
    <w:rsid w:val="00B9324B"/>
    <w:rsid w:val="00B93817"/>
    <w:rsid w:val="00B9391B"/>
    <w:rsid w:val="00B9682D"/>
    <w:rsid w:val="00BA0B96"/>
    <w:rsid w:val="00BA52C9"/>
    <w:rsid w:val="00BB15DA"/>
    <w:rsid w:val="00BB340D"/>
    <w:rsid w:val="00BB6626"/>
    <w:rsid w:val="00BC2A3A"/>
    <w:rsid w:val="00BC64EC"/>
    <w:rsid w:val="00BC7971"/>
    <w:rsid w:val="00BC7BF3"/>
    <w:rsid w:val="00BD073D"/>
    <w:rsid w:val="00BD6001"/>
    <w:rsid w:val="00BD6652"/>
    <w:rsid w:val="00BD75E0"/>
    <w:rsid w:val="00BE10CC"/>
    <w:rsid w:val="00BE4198"/>
    <w:rsid w:val="00BF029A"/>
    <w:rsid w:val="00BF3AFD"/>
    <w:rsid w:val="00C1606C"/>
    <w:rsid w:val="00C16E16"/>
    <w:rsid w:val="00C23180"/>
    <w:rsid w:val="00C26F94"/>
    <w:rsid w:val="00C41492"/>
    <w:rsid w:val="00C502EC"/>
    <w:rsid w:val="00C50874"/>
    <w:rsid w:val="00C702B5"/>
    <w:rsid w:val="00C70389"/>
    <w:rsid w:val="00C904B6"/>
    <w:rsid w:val="00C90A75"/>
    <w:rsid w:val="00C96DF4"/>
    <w:rsid w:val="00CA0F2C"/>
    <w:rsid w:val="00CA462D"/>
    <w:rsid w:val="00CA6A66"/>
    <w:rsid w:val="00CC1337"/>
    <w:rsid w:val="00CC2514"/>
    <w:rsid w:val="00CC48DF"/>
    <w:rsid w:val="00CC6FB9"/>
    <w:rsid w:val="00CD4A91"/>
    <w:rsid w:val="00CD6BD0"/>
    <w:rsid w:val="00CD70E7"/>
    <w:rsid w:val="00CD7363"/>
    <w:rsid w:val="00CE0964"/>
    <w:rsid w:val="00CE0C1F"/>
    <w:rsid w:val="00CE3191"/>
    <w:rsid w:val="00CE455F"/>
    <w:rsid w:val="00CE4A15"/>
    <w:rsid w:val="00CE5195"/>
    <w:rsid w:val="00CE6B63"/>
    <w:rsid w:val="00CE74B4"/>
    <w:rsid w:val="00CE7D16"/>
    <w:rsid w:val="00CF0BF9"/>
    <w:rsid w:val="00CF2E86"/>
    <w:rsid w:val="00CF5957"/>
    <w:rsid w:val="00D0004A"/>
    <w:rsid w:val="00D04BA2"/>
    <w:rsid w:val="00D077B0"/>
    <w:rsid w:val="00D157A0"/>
    <w:rsid w:val="00D22D42"/>
    <w:rsid w:val="00D24AF1"/>
    <w:rsid w:val="00D31447"/>
    <w:rsid w:val="00D35A6D"/>
    <w:rsid w:val="00D36D8D"/>
    <w:rsid w:val="00D45711"/>
    <w:rsid w:val="00D47190"/>
    <w:rsid w:val="00D500FC"/>
    <w:rsid w:val="00D50EC4"/>
    <w:rsid w:val="00D51597"/>
    <w:rsid w:val="00D5326E"/>
    <w:rsid w:val="00D55867"/>
    <w:rsid w:val="00D57410"/>
    <w:rsid w:val="00D634A3"/>
    <w:rsid w:val="00D72339"/>
    <w:rsid w:val="00D73E47"/>
    <w:rsid w:val="00D74ABB"/>
    <w:rsid w:val="00D83CB7"/>
    <w:rsid w:val="00D976B3"/>
    <w:rsid w:val="00D97FA8"/>
    <w:rsid w:val="00DB289A"/>
    <w:rsid w:val="00DB4363"/>
    <w:rsid w:val="00DB66BD"/>
    <w:rsid w:val="00DC07C5"/>
    <w:rsid w:val="00DC7B25"/>
    <w:rsid w:val="00DD340F"/>
    <w:rsid w:val="00DD39EA"/>
    <w:rsid w:val="00DD6B73"/>
    <w:rsid w:val="00DE23F8"/>
    <w:rsid w:val="00DE7CC2"/>
    <w:rsid w:val="00E007DD"/>
    <w:rsid w:val="00E04392"/>
    <w:rsid w:val="00E05CF6"/>
    <w:rsid w:val="00E077DE"/>
    <w:rsid w:val="00E112C9"/>
    <w:rsid w:val="00E1314C"/>
    <w:rsid w:val="00E158F7"/>
    <w:rsid w:val="00E16ABE"/>
    <w:rsid w:val="00E2087E"/>
    <w:rsid w:val="00E2356E"/>
    <w:rsid w:val="00E23C81"/>
    <w:rsid w:val="00E2636D"/>
    <w:rsid w:val="00E34976"/>
    <w:rsid w:val="00E36818"/>
    <w:rsid w:val="00E47B97"/>
    <w:rsid w:val="00E5203C"/>
    <w:rsid w:val="00E634CC"/>
    <w:rsid w:val="00E81727"/>
    <w:rsid w:val="00E82F0E"/>
    <w:rsid w:val="00E84DFB"/>
    <w:rsid w:val="00E90673"/>
    <w:rsid w:val="00E95ABF"/>
    <w:rsid w:val="00E95F89"/>
    <w:rsid w:val="00E96FAC"/>
    <w:rsid w:val="00EA0382"/>
    <w:rsid w:val="00EA129F"/>
    <w:rsid w:val="00EB7A31"/>
    <w:rsid w:val="00EC08DC"/>
    <w:rsid w:val="00ED0582"/>
    <w:rsid w:val="00ED1262"/>
    <w:rsid w:val="00ED7374"/>
    <w:rsid w:val="00EE31F6"/>
    <w:rsid w:val="00EE36DC"/>
    <w:rsid w:val="00EE6896"/>
    <w:rsid w:val="00EF06B5"/>
    <w:rsid w:val="00F044EE"/>
    <w:rsid w:val="00F20069"/>
    <w:rsid w:val="00F20AAA"/>
    <w:rsid w:val="00F21201"/>
    <w:rsid w:val="00F2414C"/>
    <w:rsid w:val="00F3320B"/>
    <w:rsid w:val="00F40E92"/>
    <w:rsid w:val="00F41947"/>
    <w:rsid w:val="00F435AA"/>
    <w:rsid w:val="00F45370"/>
    <w:rsid w:val="00F511B7"/>
    <w:rsid w:val="00F60A04"/>
    <w:rsid w:val="00F63C5D"/>
    <w:rsid w:val="00F67EAF"/>
    <w:rsid w:val="00F7191D"/>
    <w:rsid w:val="00F72E52"/>
    <w:rsid w:val="00F730FC"/>
    <w:rsid w:val="00F76C6A"/>
    <w:rsid w:val="00F83BF1"/>
    <w:rsid w:val="00F90CB9"/>
    <w:rsid w:val="00F91D23"/>
    <w:rsid w:val="00F91DD8"/>
    <w:rsid w:val="00F97373"/>
    <w:rsid w:val="00FA0254"/>
    <w:rsid w:val="00FA59F1"/>
    <w:rsid w:val="00FA6129"/>
    <w:rsid w:val="00FA6854"/>
    <w:rsid w:val="00FB064F"/>
    <w:rsid w:val="00FB0F6B"/>
    <w:rsid w:val="00FB144F"/>
    <w:rsid w:val="00FB159A"/>
    <w:rsid w:val="00FB4D77"/>
    <w:rsid w:val="00FC40F0"/>
    <w:rsid w:val="00FC497D"/>
    <w:rsid w:val="00FD076B"/>
    <w:rsid w:val="00FD140F"/>
    <w:rsid w:val="00FD39DE"/>
    <w:rsid w:val="00FE4B61"/>
    <w:rsid w:val="00FF378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21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67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D9100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767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6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67063"/>
    <w:rPr>
      <w:rFonts w:asciiTheme="majorHAnsi" w:eastAsiaTheme="majorEastAsia" w:hAnsiTheme="majorHAnsi" w:cstheme="majorBidi"/>
      <w:color w:val="BD9100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767063"/>
    <w:rPr>
      <w:rFonts w:asciiTheme="majorHAnsi" w:eastAsiaTheme="majorEastAsia" w:hAnsiTheme="majorHAnsi" w:cstheme="majorBidi"/>
      <w:color w:val="7E600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5_PresseMITTEILUNGEN\Marktbericht%20Investment\2021\2021_Q1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investment/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A41C-033E-4678-A15A-326133B4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Berit Friedrich</cp:lastModifiedBy>
  <cp:revision>6</cp:revision>
  <cp:lastPrinted>2020-01-08T13:10:00Z</cp:lastPrinted>
  <dcterms:created xsi:type="dcterms:W3CDTF">2021-06-29T08:36:00Z</dcterms:created>
  <dcterms:modified xsi:type="dcterms:W3CDTF">2021-06-29T19:10:00Z</dcterms:modified>
</cp:coreProperties>
</file>