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72" w:rsidRPr="0080256B" w:rsidRDefault="003A22D7" w:rsidP="001E1172">
      <w:pPr>
        <w:spacing w:after="0" w:line="360" w:lineRule="auto"/>
        <w:rPr>
          <w:rFonts w:ascii="Arial" w:hAnsi="Arial" w:cs="Arial"/>
          <w:b/>
        </w:rPr>
      </w:pPr>
      <w:r w:rsidRPr="0080256B">
        <w:rPr>
          <w:rFonts w:ascii="Arial" w:hAnsi="Arial" w:cs="Arial"/>
          <w:b/>
        </w:rPr>
        <w:t xml:space="preserve">Hamburg: Industrie- und </w:t>
      </w:r>
      <w:r w:rsidR="00514293">
        <w:rPr>
          <w:rFonts w:ascii="Arial" w:hAnsi="Arial" w:cs="Arial"/>
          <w:b/>
        </w:rPr>
        <w:t>Logistikmarkt 1.</w:t>
      </w:r>
      <w:r w:rsidRPr="0080256B">
        <w:rPr>
          <w:rFonts w:ascii="Arial" w:hAnsi="Arial" w:cs="Arial"/>
          <w:b/>
        </w:rPr>
        <w:t xml:space="preserve"> Quartal 20</w:t>
      </w:r>
      <w:r w:rsidR="00514293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br/>
      </w:r>
      <w:r w:rsidR="001C72E7">
        <w:rPr>
          <w:rFonts w:ascii="Arial" w:hAnsi="Arial" w:cs="Arial"/>
          <w:b/>
          <w:sz w:val="28"/>
          <w:szCs w:val="28"/>
        </w:rPr>
        <w:t>Stabiles Jahresauftaktergebnis</w:t>
      </w:r>
    </w:p>
    <w:p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A3457" w:rsidRPr="00F2157F" w:rsidRDefault="000F726E" w:rsidP="00363EA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D64886">
        <w:rPr>
          <w:rFonts w:ascii="Arial" w:hAnsi="Arial" w:cs="Arial"/>
          <w:b/>
          <w:sz w:val="20"/>
          <w:szCs w:val="20"/>
        </w:rPr>
        <w:t>21</w:t>
      </w:r>
      <w:r w:rsidR="009A3457" w:rsidRPr="00063A33">
        <w:rPr>
          <w:rFonts w:ascii="Arial" w:hAnsi="Arial" w:cs="Arial"/>
          <w:b/>
          <w:sz w:val="20"/>
          <w:szCs w:val="20"/>
        </w:rPr>
        <w:t xml:space="preserve">. </w:t>
      </w:r>
      <w:r w:rsidR="00514293">
        <w:rPr>
          <w:rFonts w:ascii="Arial" w:hAnsi="Arial" w:cs="Arial"/>
          <w:b/>
          <w:sz w:val="20"/>
          <w:szCs w:val="20"/>
        </w:rPr>
        <w:t>April 2021</w:t>
      </w:r>
      <w:r w:rsidR="009A3457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627588">
        <w:rPr>
          <w:rFonts w:ascii="Arial" w:hAnsi="Arial" w:cs="Arial"/>
          <w:b/>
          <w:sz w:val="20"/>
          <w:szCs w:val="20"/>
        </w:rPr>
        <w:t xml:space="preserve"> </w:t>
      </w:r>
      <w:r w:rsidR="00926F5D">
        <w:rPr>
          <w:rFonts w:ascii="Arial" w:hAnsi="Arial" w:cs="Arial"/>
          <w:sz w:val="20"/>
          <w:szCs w:val="20"/>
        </w:rPr>
        <w:t xml:space="preserve">Mit 135.000 m² zeigte sich der </w:t>
      </w:r>
      <w:r w:rsidR="00C51419">
        <w:rPr>
          <w:rFonts w:ascii="Arial" w:hAnsi="Arial" w:cs="Arial"/>
          <w:sz w:val="20"/>
          <w:szCs w:val="20"/>
        </w:rPr>
        <w:t>Flächenumsatz</w:t>
      </w:r>
      <w:r w:rsidR="00E90644">
        <w:rPr>
          <w:rFonts w:ascii="Arial" w:hAnsi="Arial" w:cs="Arial"/>
          <w:sz w:val="20"/>
          <w:szCs w:val="20"/>
        </w:rPr>
        <w:t xml:space="preserve"> </w:t>
      </w:r>
      <w:r w:rsidR="00926F5D">
        <w:rPr>
          <w:rFonts w:ascii="Arial" w:hAnsi="Arial" w:cs="Arial"/>
          <w:sz w:val="20"/>
          <w:szCs w:val="20"/>
        </w:rPr>
        <w:t xml:space="preserve">für Industrie- und Logistikflächen in Hamburg und Umland im 1. Jahresviertel 2021 das dritte Quartal in Folge stabil auf Vor-Corona-Niveau. Tatsächlich fiel das Ergebnis </w:t>
      </w:r>
      <w:r w:rsidR="00F32201">
        <w:rPr>
          <w:rFonts w:ascii="Arial" w:hAnsi="Arial" w:cs="Arial"/>
          <w:sz w:val="20"/>
          <w:szCs w:val="20"/>
        </w:rPr>
        <w:t>r</w:t>
      </w:r>
      <w:r w:rsidR="00580EB7">
        <w:rPr>
          <w:rFonts w:ascii="Arial" w:hAnsi="Arial" w:cs="Arial"/>
          <w:sz w:val="20"/>
          <w:szCs w:val="20"/>
        </w:rPr>
        <w:t xml:space="preserve">und 13 % </w:t>
      </w:r>
      <w:r w:rsidR="00926F5D">
        <w:rPr>
          <w:rFonts w:ascii="Arial" w:hAnsi="Arial" w:cs="Arial"/>
          <w:sz w:val="20"/>
          <w:szCs w:val="20"/>
        </w:rPr>
        <w:t xml:space="preserve">höher aus als </w:t>
      </w:r>
      <w:r w:rsidR="00F32201">
        <w:rPr>
          <w:rFonts w:ascii="Arial" w:hAnsi="Arial" w:cs="Arial"/>
          <w:sz w:val="20"/>
          <w:szCs w:val="20"/>
        </w:rPr>
        <w:t xml:space="preserve">im </w:t>
      </w:r>
      <w:r w:rsidR="00F869C3">
        <w:rPr>
          <w:rFonts w:ascii="Arial" w:hAnsi="Arial" w:cs="Arial"/>
          <w:sz w:val="20"/>
          <w:szCs w:val="20"/>
        </w:rPr>
        <w:t>1. Quartal 2020</w:t>
      </w:r>
      <w:r w:rsidR="00580EB7">
        <w:rPr>
          <w:rFonts w:ascii="Arial" w:hAnsi="Arial" w:cs="Arial"/>
          <w:sz w:val="20"/>
          <w:szCs w:val="20"/>
        </w:rPr>
        <w:t>.</w:t>
      </w:r>
      <w:r w:rsidR="00C51419">
        <w:rPr>
          <w:rFonts w:ascii="Arial" w:hAnsi="Arial" w:cs="Arial"/>
          <w:sz w:val="20"/>
          <w:szCs w:val="20"/>
        </w:rPr>
        <w:t xml:space="preserve"> </w:t>
      </w:r>
      <w:r w:rsidR="00F869C3">
        <w:rPr>
          <w:rFonts w:ascii="Arial" w:hAnsi="Arial" w:cs="Arial"/>
          <w:sz w:val="20"/>
          <w:szCs w:val="20"/>
        </w:rPr>
        <w:t xml:space="preserve">Dies ergaben </w:t>
      </w:r>
      <w:r w:rsidR="00C51419">
        <w:rPr>
          <w:rFonts w:ascii="Arial" w:hAnsi="Arial" w:cs="Arial"/>
          <w:sz w:val="20"/>
          <w:szCs w:val="20"/>
        </w:rPr>
        <w:t>Berechnungen von Grossmann &amp; Berger</w:t>
      </w:r>
      <w:r w:rsidR="00F869C3">
        <w:rPr>
          <w:rFonts w:ascii="Arial" w:hAnsi="Arial" w:cs="Arial"/>
          <w:sz w:val="20"/>
          <w:szCs w:val="20"/>
        </w:rPr>
        <w:t>, Mitglied des Gewerbeimmobilien-Netzwerks German Property Partners (GPP).</w:t>
      </w:r>
      <w:r w:rsidR="00C51419">
        <w:rPr>
          <w:rFonts w:ascii="Arial" w:hAnsi="Arial" w:cs="Arial"/>
          <w:sz w:val="20"/>
          <w:szCs w:val="20"/>
        </w:rPr>
        <w:t xml:space="preserve"> </w:t>
      </w:r>
      <w:r w:rsidR="00F32201" w:rsidRPr="002F4A7D">
        <w:rPr>
          <w:rFonts w:ascii="Arial" w:hAnsi="Arial" w:cs="Arial"/>
          <w:i/>
          <w:sz w:val="20"/>
          <w:szCs w:val="20"/>
        </w:rPr>
        <w:t>„</w:t>
      </w:r>
      <w:r w:rsidR="00F869C3">
        <w:rPr>
          <w:rFonts w:ascii="Arial" w:hAnsi="Arial" w:cs="Arial"/>
          <w:i/>
          <w:sz w:val="20"/>
          <w:szCs w:val="20"/>
        </w:rPr>
        <w:t xml:space="preserve">Zum einen wurden </w:t>
      </w:r>
      <w:r w:rsidR="00D713A7">
        <w:rPr>
          <w:rFonts w:ascii="Arial" w:hAnsi="Arial" w:cs="Arial"/>
          <w:i/>
          <w:sz w:val="20"/>
          <w:szCs w:val="20"/>
        </w:rPr>
        <w:t>seit längerem</w:t>
      </w:r>
      <w:r w:rsidR="00F869C3">
        <w:rPr>
          <w:rFonts w:ascii="Arial" w:hAnsi="Arial" w:cs="Arial"/>
          <w:i/>
          <w:sz w:val="20"/>
          <w:szCs w:val="20"/>
        </w:rPr>
        <w:t xml:space="preserve"> laufende Vertragsverhandlungen im ersten Quartal 2021 </w:t>
      </w:r>
      <w:r w:rsidR="00D713A7">
        <w:rPr>
          <w:rFonts w:ascii="Arial" w:hAnsi="Arial" w:cs="Arial"/>
          <w:i/>
          <w:sz w:val="20"/>
          <w:szCs w:val="20"/>
        </w:rPr>
        <w:t xml:space="preserve">abgeschlossen. </w:t>
      </w:r>
      <w:r w:rsidR="00D713A7" w:rsidRPr="00D713A7">
        <w:rPr>
          <w:rFonts w:ascii="Arial" w:hAnsi="Arial" w:cs="Arial"/>
          <w:i/>
          <w:sz w:val="20"/>
          <w:szCs w:val="20"/>
        </w:rPr>
        <w:t>Zum anderen gab es drei Großabschlüsse, auf die allein ein Drittel d</w:t>
      </w:r>
      <w:r w:rsidR="00D13F86">
        <w:rPr>
          <w:rFonts w:ascii="Arial" w:hAnsi="Arial" w:cs="Arial"/>
          <w:i/>
          <w:sz w:val="20"/>
          <w:szCs w:val="20"/>
        </w:rPr>
        <w:t>es Flächenumsatzes entfiel</w:t>
      </w:r>
      <w:r w:rsidR="00F32201" w:rsidRPr="002F4A7D">
        <w:rPr>
          <w:rFonts w:ascii="Arial" w:hAnsi="Arial" w:cs="Arial"/>
          <w:i/>
          <w:sz w:val="20"/>
          <w:szCs w:val="20"/>
        </w:rPr>
        <w:t>“,</w:t>
      </w:r>
      <w:r w:rsidR="00F32201">
        <w:rPr>
          <w:rFonts w:ascii="Arial" w:hAnsi="Arial" w:cs="Arial"/>
          <w:sz w:val="20"/>
          <w:szCs w:val="20"/>
        </w:rPr>
        <w:t xml:space="preserve"> erläutert </w:t>
      </w:r>
      <w:r w:rsidR="00F32201" w:rsidRPr="002F4A7D">
        <w:rPr>
          <w:rFonts w:ascii="Arial" w:hAnsi="Arial" w:cs="Arial"/>
          <w:b/>
          <w:sz w:val="20"/>
          <w:szCs w:val="20"/>
        </w:rPr>
        <w:t xml:space="preserve">Felix </w:t>
      </w:r>
      <w:proofErr w:type="spellStart"/>
      <w:r w:rsidR="00F32201" w:rsidRPr="002F4A7D">
        <w:rPr>
          <w:rFonts w:ascii="Arial" w:hAnsi="Arial" w:cs="Arial"/>
          <w:b/>
          <w:sz w:val="20"/>
          <w:szCs w:val="20"/>
        </w:rPr>
        <w:t>Krumreich</w:t>
      </w:r>
      <w:proofErr w:type="spellEnd"/>
      <w:r w:rsidR="00F32201">
        <w:rPr>
          <w:rFonts w:ascii="Arial" w:hAnsi="Arial" w:cs="Arial"/>
          <w:sz w:val="20"/>
          <w:szCs w:val="20"/>
        </w:rPr>
        <w:t>, Immobilienberater Industrie &amp; L</w:t>
      </w:r>
      <w:r w:rsidR="00F2157F">
        <w:rPr>
          <w:rFonts w:ascii="Arial" w:hAnsi="Arial" w:cs="Arial"/>
          <w:sz w:val="20"/>
          <w:szCs w:val="20"/>
        </w:rPr>
        <w:t>ogistik bei Grossmann &amp; Berger</w:t>
      </w:r>
      <w:r w:rsidR="00BA0849">
        <w:rPr>
          <w:rFonts w:ascii="Arial" w:hAnsi="Arial" w:cs="Arial"/>
          <w:sz w:val="20"/>
          <w:szCs w:val="20"/>
        </w:rPr>
        <w:t>, den guten Jahresauftakt</w:t>
      </w:r>
      <w:r w:rsidR="00F2157F">
        <w:rPr>
          <w:rFonts w:ascii="Arial" w:hAnsi="Arial" w:cs="Arial"/>
          <w:sz w:val="20"/>
          <w:szCs w:val="20"/>
        </w:rPr>
        <w:t>.</w:t>
      </w:r>
      <w:r w:rsidR="00692D1D">
        <w:rPr>
          <w:rFonts w:ascii="Arial" w:hAnsi="Arial" w:cs="Arial"/>
          <w:sz w:val="20"/>
          <w:szCs w:val="20"/>
        </w:rPr>
        <w:t xml:space="preserve"> </w:t>
      </w:r>
      <w:r w:rsidR="00692D1D" w:rsidRPr="00692D1D">
        <w:rPr>
          <w:rFonts w:ascii="Arial" w:hAnsi="Arial" w:cs="Arial"/>
          <w:sz w:val="20"/>
          <w:szCs w:val="20"/>
        </w:rPr>
        <w:t>V</w:t>
      </w:r>
      <w:r w:rsidR="00D713A7" w:rsidRPr="00692D1D">
        <w:rPr>
          <w:rFonts w:ascii="Arial" w:hAnsi="Arial" w:cs="Arial"/>
          <w:sz w:val="20"/>
          <w:szCs w:val="20"/>
        </w:rPr>
        <w:t xml:space="preserve">iele Unternehmen </w:t>
      </w:r>
      <w:r w:rsidR="00692D1D" w:rsidRPr="00692D1D">
        <w:rPr>
          <w:rFonts w:ascii="Arial" w:hAnsi="Arial" w:cs="Arial"/>
          <w:sz w:val="20"/>
          <w:szCs w:val="20"/>
        </w:rPr>
        <w:t>warten angesichts der unvorhersehbaren Folgen erneuter Pandemiewellen</w:t>
      </w:r>
      <w:r w:rsidR="00692D1D">
        <w:rPr>
          <w:rFonts w:ascii="Arial" w:hAnsi="Arial" w:cs="Arial"/>
          <w:sz w:val="20"/>
          <w:szCs w:val="20"/>
        </w:rPr>
        <w:t xml:space="preserve"> jedoch </w:t>
      </w:r>
      <w:r w:rsidR="00D713A7" w:rsidRPr="00692D1D">
        <w:rPr>
          <w:rFonts w:ascii="Arial" w:hAnsi="Arial" w:cs="Arial"/>
          <w:sz w:val="20"/>
          <w:szCs w:val="20"/>
        </w:rPr>
        <w:t xml:space="preserve">immer </w:t>
      </w:r>
      <w:r w:rsidR="00BA0849" w:rsidRPr="00692D1D">
        <w:rPr>
          <w:rFonts w:ascii="Arial" w:hAnsi="Arial" w:cs="Arial"/>
          <w:sz w:val="20"/>
          <w:szCs w:val="20"/>
        </w:rPr>
        <w:t xml:space="preserve">noch </w:t>
      </w:r>
      <w:r w:rsidR="00D713A7" w:rsidRPr="00692D1D">
        <w:rPr>
          <w:rFonts w:ascii="Arial" w:hAnsi="Arial" w:cs="Arial"/>
          <w:sz w:val="20"/>
          <w:szCs w:val="20"/>
        </w:rPr>
        <w:t xml:space="preserve">ab. </w:t>
      </w:r>
      <w:r w:rsidR="00692D1D" w:rsidRPr="00692D1D">
        <w:rPr>
          <w:rFonts w:ascii="Arial" w:hAnsi="Arial" w:cs="Arial"/>
          <w:sz w:val="20"/>
          <w:szCs w:val="20"/>
        </w:rPr>
        <w:t>B</w:t>
      </w:r>
      <w:r w:rsidR="00D713A7" w:rsidRPr="00692D1D">
        <w:rPr>
          <w:rFonts w:ascii="Arial" w:hAnsi="Arial" w:cs="Arial"/>
          <w:sz w:val="20"/>
          <w:szCs w:val="20"/>
        </w:rPr>
        <w:t>ei eCommerce-</w:t>
      </w:r>
      <w:r w:rsidR="00692D1D" w:rsidRPr="00692D1D">
        <w:rPr>
          <w:rFonts w:ascii="Arial" w:hAnsi="Arial" w:cs="Arial"/>
          <w:sz w:val="20"/>
          <w:szCs w:val="20"/>
        </w:rPr>
        <w:t>,</w:t>
      </w:r>
      <w:r w:rsidR="00F6611E" w:rsidRPr="00692D1D">
        <w:rPr>
          <w:rFonts w:ascii="Arial" w:hAnsi="Arial" w:cs="Arial"/>
          <w:sz w:val="20"/>
          <w:szCs w:val="20"/>
        </w:rPr>
        <w:t xml:space="preserve"> Pharmaunternehmen und Lebensmittelhändlern</w:t>
      </w:r>
      <w:r w:rsidR="00692D1D" w:rsidRPr="00692D1D">
        <w:rPr>
          <w:rFonts w:ascii="Arial" w:hAnsi="Arial" w:cs="Arial"/>
          <w:sz w:val="20"/>
          <w:szCs w:val="20"/>
        </w:rPr>
        <w:t xml:space="preserve"> </w:t>
      </w:r>
      <w:r w:rsidR="00D13F86">
        <w:rPr>
          <w:rFonts w:ascii="Arial" w:hAnsi="Arial" w:cs="Arial"/>
          <w:sz w:val="20"/>
          <w:szCs w:val="20"/>
        </w:rPr>
        <w:t xml:space="preserve">hingegen </w:t>
      </w:r>
      <w:r w:rsidR="00692D1D" w:rsidRPr="00692D1D">
        <w:rPr>
          <w:rFonts w:ascii="Arial" w:hAnsi="Arial" w:cs="Arial"/>
          <w:sz w:val="20"/>
          <w:szCs w:val="20"/>
        </w:rPr>
        <w:t>ist gerade wegen der Pandemie die Flächennachfrage gestiegen</w:t>
      </w:r>
      <w:r w:rsidR="00D713A7" w:rsidRPr="00692D1D">
        <w:rPr>
          <w:rFonts w:ascii="Arial" w:hAnsi="Arial" w:cs="Arial"/>
          <w:sz w:val="20"/>
          <w:szCs w:val="20"/>
        </w:rPr>
        <w:t>.</w:t>
      </w:r>
      <w:r w:rsidR="00D13F86">
        <w:rPr>
          <w:rFonts w:ascii="Arial" w:hAnsi="Arial" w:cs="Arial"/>
          <w:sz w:val="20"/>
          <w:szCs w:val="20"/>
        </w:rPr>
        <w:t xml:space="preserve"> </w:t>
      </w:r>
      <w:r w:rsidR="00692D1D">
        <w:rPr>
          <w:rFonts w:ascii="Arial" w:hAnsi="Arial" w:cs="Arial"/>
          <w:i/>
          <w:sz w:val="20"/>
          <w:szCs w:val="20"/>
        </w:rPr>
        <w:t>„</w:t>
      </w:r>
      <w:r w:rsidR="00D13F86">
        <w:rPr>
          <w:rFonts w:ascii="Arial" w:hAnsi="Arial" w:cs="Arial"/>
          <w:i/>
          <w:sz w:val="20"/>
          <w:szCs w:val="20"/>
        </w:rPr>
        <w:t xml:space="preserve">Nachfrage ist definitiv da. </w:t>
      </w:r>
      <w:r w:rsidR="005606A6">
        <w:rPr>
          <w:rFonts w:ascii="Arial" w:hAnsi="Arial" w:cs="Arial"/>
          <w:i/>
          <w:sz w:val="20"/>
          <w:szCs w:val="20"/>
        </w:rPr>
        <w:t>Außerdem</w:t>
      </w:r>
      <w:r w:rsidR="00D13F86">
        <w:rPr>
          <w:rFonts w:ascii="Arial" w:hAnsi="Arial" w:cs="Arial"/>
          <w:i/>
          <w:sz w:val="20"/>
          <w:szCs w:val="20"/>
        </w:rPr>
        <w:t xml:space="preserve"> wollen </w:t>
      </w:r>
      <w:r w:rsidR="00F6611E" w:rsidRPr="00C2798B">
        <w:rPr>
          <w:rFonts w:ascii="Arial" w:hAnsi="Arial" w:cs="Arial"/>
          <w:i/>
          <w:sz w:val="20"/>
          <w:szCs w:val="20"/>
        </w:rPr>
        <w:t>2021 mehrere Eigennutzer mit dem Bau ihrer Projekte beginnen</w:t>
      </w:r>
      <w:r w:rsidR="00D13F86">
        <w:rPr>
          <w:rFonts w:ascii="Arial" w:hAnsi="Arial" w:cs="Arial"/>
          <w:i/>
          <w:sz w:val="20"/>
          <w:szCs w:val="20"/>
        </w:rPr>
        <w:t>.</w:t>
      </w:r>
      <w:r w:rsidR="00F6611E" w:rsidRPr="00C2798B">
        <w:rPr>
          <w:rFonts w:ascii="Arial" w:hAnsi="Arial" w:cs="Arial"/>
          <w:i/>
          <w:sz w:val="20"/>
          <w:szCs w:val="20"/>
        </w:rPr>
        <w:t xml:space="preserve"> </w:t>
      </w:r>
      <w:r w:rsidR="00B4491B">
        <w:rPr>
          <w:rFonts w:ascii="Arial" w:hAnsi="Arial" w:cs="Arial"/>
          <w:i/>
          <w:sz w:val="20"/>
          <w:szCs w:val="20"/>
        </w:rPr>
        <w:t xml:space="preserve">Logistik-Neubauflächen stehen auch zur </w:t>
      </w:r>
      <w:r w:rsidR="00F6611E" w:rsidRPr="00C2798B">
        <w:rPr>
          <w:rFonts w:ascii="Arial" w:hAnsi="Arial" w:cs="Arial"/>
          <w:i/>
          <w:sz w:val="20"/>
          <w:szCs w:val="20"/>
        </w:rPr>
        <w:t>Vermietung</w:t>
      </w:r>
      <w:r w:rsidR="00D13F86">
        <w:rPr>
          <w:rFonts w:ascii="Arial" w:hAnsi="Arial" w:cs="Arial"/>
          <w:i/>
          <w:sz w:val="20"/>
          <w:szCs w:val="20"/>
        </w:rPr>
        <w:t xml:space="preserve">, Angebot ist also </w:t>
      </w:r>
      <w:r w:rsidR="00855494">
        <w:rPr>
          <w:rFonts w:ascii="Arial" w:hAnsi="Arial" w:cs="Arial"/>
          <w:i/>
          <w:sz w:val="20"/>
          <w:szCs w:val="20"/>
        </w:rPr>
        <w:t xml:space="preserve">ebenfalls </w:t>
      </w:r>
      <w:r w:rsidR="00D13F86">
        <w:rPr>
          <w:rFonts w:ascii="Arial" w:hAnsi="Arial" w:cs="Arial"/>
          <w:i/>
          <w:sz w:val="20"/>
          <w:szCs w:val="20"/>
        </w:rPr>
        <w:t>vorhanden</w:t>
      </w:r>
      <w:r w:rsidR="00692D1D">
        <w:rPr>
          <w:rFonts w:ascii="Arial" w:hAnsi="Arial" w:cs="Arial"/>
          <w:i/>
          <w:sz w:val="20"/>
          <w:szCs w:val="20"/>
        </w:rPr>
        <w:t>.</w:t>
      </w:r>
      <w:r w:rsidR="00F6611E" w:rsidRPr="00C2798B">
        <w:rPr>
          <w:rFonts w:ascii="Arial" w:hAnsi="Arial" w:cs="Arial"/>
          <w:i/>
          <w:sz w:val="20"/>
          <w:szCs w:val="20"/>
        </w:rPr>
        <w:t xml:space="preserve"> </w:t>
      </w:r>
      <w:r w:rsidR="00D13F86">
        <w:rPr>
          <w:rFonts w:ascii="Arial" w:hAnsi="Arial" w:cs="Arial"/>
          <w:i/>
          <w:sz w:val="20"/>
          <w:szCs w:val="20"/>
        </w:rPr>
        <w:t>Daher</w:t>
      </w:r>
      <w:r w:rsidR="00692D1D">
        <w:rPr>
          <w:rFonts w:ascii="Arial" w:hAnsi="Arial" w:cs="Arial"/>
          <w:i/>
          <w:sz w:val="20"/>
          <w:szCs w:val="20"/>
        </w:rPr>
        <w:t xml:space="preserve"> </w:t>
      </w:r>
      <w:r w:rsidR="00F6611E" w:rsidRPr="00C2798B">
        <w:rPr>
          <w:rFonts w:ascii="Arial" w:hAnsi="Arial" w:cs="Arial"/>
          <w:i/>
          <w:sz w:val="20"/>
          <w:szCs w:val="20"/>
        </w:rPr>
        <w:t xml:space="preserve">erwarten wir </w:t>
      </w:r>
      <w:r w:rsidR="00C2798B" w:rsidRPr="00C2798B">
        <w:rPr>
          <w:rFonts w:ascii="Arial" w:hAnsi="Arial" w:cs="Arial"/>
          <w:i/>
          <w:sz w:val="20"/>
          <w:szCs w:val="20"/>
        </w:rPr>
        <w:t>bis Jahresende einen Flächenumsatz von rund 450.000 Quadratmetern</w:t>
      </w:r>
      <w:r w:rsidR="00F2157F">
        <w:rPr>
          <w:rFonts w:ascii="Arial" w:hAnsi="Arial" w:cs="Arial"/>
          <w:i/>
          <w:sz w:val="20"/>
          <w:szCs w:val="20"/>
        </w:rPr>
        <w:t>,</w:t>
      </w:r>
      <w:r w:rsidR="00C2798B" w:rsidRPr="00C2798B">
        <w:rPr>
          <w:rFonts w:ascii="Arial" w:hAnsi="Arial" w:cs="Arial"/>
          <w:i/>
          <w:sz w:val="20"/>
          <w:szCs w:val="20"/>
        </w:rPr>
        <w:t>“</w:t>
      </w:r>
      <w:r w:rsidR="00F2157F">
        <w:rPr>
          <w:rFonts w:ascii="Arial" w:hAnsi="Arial" w:cs="Arial"/>
          <w:i/>
          <w:sz w:val="20"/>
          <w:szCs w:val="20"/>
        </w:rPr>
        <w:t xml:space="preserve"> </w:t>
      </w:r>
      <w:r w:rsidR="00692D1D">
        <w:rPr>
          <w:rFonts w:ascii="Arial" w:hAnsi="Arial" w:cs="Arial"/>
          <w:sz w:val="20"/>
          <w:szCs w:val="20"/>
        </w:rPr>
        <w:t>wirft</w:t>
      </w:r>
      <w:r w:rsidR="00F2157F" w:rsidRPr="00F21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157F" w:rsidRPr="00F2157F">
        <w:rPr>
          <w:rFonts w:ascii="Arial" w:hAnsi="Arial" w:cs="Arial"/>
          <w:b/>
          <w:sz w:val="20"/>
          <w:szCs w:val="20"/>
        </w:rPr>
        <w:t>Krumreich</w:t>
      </w:r>
      <w:proofErr w:type="spellEnd"/>
      <w:r w:rsidR="00F2157F" w:rsidRPr="00F2157F">
        <w:rPr>
          <w:rFonts w:ascii="Arial" w:hAnsi="Arial" w:cs="Arial"/>
          <w:sz w:val="20"/>
          <w:szCs w:val="20"/>
        </w:rPr>
        <w:t xml:space="preserve"> </w:t>
      </w:r>
      <w:r w:rsidR="00692D1D">
        <w:rPr>
          <w:rFonts w:ascii="Arial" w:hAnsi="Arial" w:cs="Arial"/>
          <w:sz w:val="20"/>
          <w:szCs w:val="20"/>
        </w:rPr>
        <w:t>einen Blick in die Zukunft</w:t>
      </w:r>
      <w:r w:rsidR="00F2157F" w:rsidRPr="00F2157F">
        <w:rPr>
          <w:rFonts w:ascii="Arial" w:hAnsi="Arial" w:cs="Arial"/>
          <w:sz w:val="20"/>
          <w:szCs w:val="20"/>
        </w:rPr>
        <w:t>.</w:t>
      </w:r>
    </w:p>
    <w:p w:rsidR="000A5ED1" w:rsidRDefault="000A5ED1" w:rsidP="001E117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A5ED1" w:rsidRPr="00FE43D5" w:rsidRDefault="00FE43D5" w:rsidP="006C1DD8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FE43D5">
        <w:rPr>
          <w:rFonts w:ascii="Arial" w:hAnsi="Arial" w:cs="Arial"/>
          <w:b/>
          <w:sz w:val="20"/>
          <w:szCs w:val="20"/>
        </w:rPr>
        <w:t xml:space="preserve">Markt im Detail: </w:t>
      </w:r>
    </w:p>
    <w:p w:rsidR="00715FB9" w:rsidRPr="00105EAA" w:rsidRDefault="005606A6" w:rsidP="00634B91">
      <w:pPr>
        <w:pStyle w:val="Listenabsatz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 dem starken Quartalsergebnis trug mit einem Anteil von 28 % am Flächenumsatz auch die </w:t>
      </w:r>
      <w:r w:rsidRPr="00163DB4">
        <w:rPr>
          <w:rFonts w:ascii="Arial" w:hAnsi="Arial" w:cs="Arial"/>
          <w:sz w:val="20"/>
          <w:szCs w:val="20"/>
          <w:u w:val="single"/>
        </w:rPr>
        <w:t>Größenklasse</w:t>
      </w:r>
      <w:r>
        <w:rPr>
          <w:rFonts w:ascii="Arial" w:hAnsi="Arial" w:cs="Arial"/>
          <w:sz w:val="20"/>
          <w:szCs w:val="20"/>
        </w:rPr>
        <w:t xml:space="preserve"> 5.001 bis 10.000 m² bei (1Q2020: 14 %)</w:t>
      </w:r>
      <w:r w:rsidR="00105EAA" w:rsidRPr="00105EA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C100F" w:rsidRDefault="005606A6" w:rsidP="00627692">
      <w:pPr>
        <w:pStyle w:val="Listenabsatz"/>
        <w:numPr>
          <w:ilvl w:val="0"/>
          <w:numId w:val="18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einem Anteil von 28 % im Vorjahresquartal spielten </w:t>
      </w:r>
      <w:r w:rsidRPr="00163DB4">
        <w:rPr>
          <w:rFonts w:ascii="Arial" w:hAnsi="Arial" w:cs="Arial"/>
          <w:sz w:val="20"/>
          <w:szCs w:val="20"/>
          <w:u w:val="single"/>
        </w:rPr>
        <w:t>Eigennutzer</w:t>
      </w:r>
      <w:r>
        <w:rPr>
          <w:rFonts w:ascii="Arial" w:hAnsi="Arial" w:cs="Arial"/>
          <w:sz w:val="20"/>
          <w:szCs w:val="20"/>
        </w:rPr>
        <w:t xml:space="preserve"> am Ende des 1. Quartals 2021 mit 10 % eine </w:t>
      </w:r>
      <w:r w:rsidR="00FE1986">
        <w:rPr>
          <w:rFonts w:ascii="Arial" w:hAnsi="Arial" w:cs="Arial"/>
          <w:sz w:val="20"/>
          <w:szCs w:val="20"/>
        </w:rPr>
        <w:t>untergeordnete</w:t>
      </w:r>
      <w:r>
        <w:rPr>
          <w:rFonts w:ascii="Arial" w:hAnsi="Arial" w:cs="Arial"/>
          <w:sz w:val="20"/>
          <w:szCs w:val="20"/>
        </w:rPr>
        <w:t xml:space="preserve"> Rolle. Gleichwohl handelt</w:t>
      </w:r>
      <w:r w:rsidR="00E70EF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es sich bei den beiden </w:t>
      </w:r>
      <w:r w:rsidR="00163DB4">
        <w:rPr>
          <w:rFonts w:ascii="Arial" w:hAnsi="Arial" w:cs="Arial"/>
          <w:sz w:val="20"/>
          <w:szCs w:val="20"/>
        </w:rPr>
        <w:t>Geschäften</w:t>
      </w:r>
      <w:r>
        <w:rPr>
          <w:rFonts w:ascii="Arial" w:hAnsi="Arial" w:cs="Arial"/>
          <w:sz w:val="20"/>
          <w:szCs w:val="20"/>
        </w:rPr>
        <w:t xml:space="preserve"> mit den größten Flächenvolumina </w:t>
      </w:r>
      <w:r w:rsidR="00FE1986">
        <w:rPr>
          <w:rFonts w:ascii="Arial" w:hAnsi="Arial" w:cs="Arial"/>
          <w:sz w:val="20"/>
          <w:szCs w:val="20"/>
        </w:rPr>
        <w:t>–</w:t>
      </w:r>
      <w:r w:rsidR="00855D4A">
        <w:rPr>
          <w:rFonts w:ascii="Arial" w:hAnsi="Arial" w:cs="Arial"/>
          <w:sz w:val="20"/>
          <w:szCs w:val="20"/>
        </w:rPr>
        <w:t xml:space="preserve"> Boeing und Heinrich Dehn </w:t>
      </w:r>
      <w:r w:rsidR="00FE198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um </w:t>
      </w:r>
      <w:proofErr w:type="spellStart"/>
      <w:r>
        <w:rPr>
          <w:rFonts w:ascii="Arial" w:hAnsi="Arial" w:cs="Arial"/>
          <w:sz w:val="20"/>
          <w:szCs w:val="20"/>
        </w:rPr>
        <w:t>Built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suit</w:t>
      </w:r>
      <w:proofErr w:type="spellEnd"/>
      <w:r>
        <w:rPr>
          <w:rFonts w:ascii="Arial" w:hAnsi="Arial" w:cs="Arial"/>
          <w:sz w:val="20"/>
          <w:szCs w:val="20"/>
        </w:rPr>
        <w:t>-Immobilien</w:t>
      </w:r>
      <w:r w:rsidR="00855D4A">
        <w:rPr>
          <w:rFonts w:ascii="Arial" w:hAnsi="Arial" w:cs="Arial"/>
          <w:sz w:val="20"/>
          <w:szCs w:val="20"/>
        </w:rPr>
        <w:t>. A</w:t>
      </w:r>
      <w:r>
        <w:rPr>
          <w:rFonts w:ascii="Arial" w:hAnsi="Arial" w:cs="Arial"/>
          <w:sz w:val="20"/>
          <w:szCs w:val="20"/>
        </w:rPr>
        <w:t>ls für das jeweilige Unternehmen maßgeschneiderte Immobilie</w:t>
      </w:r>
      <w:r w:rsidR="007F5D6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855D4A">
        <w:rPr>
          <w:rFonts w:ascii="Arial" w:hAnsi="Arial" w:cs="Arial"/>
          <w:sz w:val="20"/>
          <w:szCs w:val="20"/>
        </w:rPr>
        <w:t xml:space="preserve">sind sie </w:t>
      </w:r>
      <w:r w:rsidR="007F5D65">
        <w:rPr>
          <w:rFonts w:ascii="Arial" w:hAnsi="Arial" w:cs="Arial"/>
          <w:sz w:val="20"/>
          <w:szCs w:val="20"/>
        </w:rPr>
        <w:t xml:space="preserve">mit </w:t>
      </w:r>
      <w:r>
        <w:rPr>
          <w:rFonts w:ascii="Arial" w:hAnsi="Arial" w:cs="Arial"/>
          <w:sz w:val="20"/>
          <w:szCs w:val="20"/>
        </w:rPr>
        <w:t xml:space="preserve">Eigennutzer-Geschäften </w:t>
      </w:r>
      <w:r w:rsidR="007F5D65">
        <w:rPr>
          <w:rFonts w:ascii="Arial" w:hAnsi="Arial" w:cs="Arial"/>
          <w:sz w:val="20"/>
          <w:szCs w:val="20"/>
        </w:rPr>
        <w:t>vergleichbar</w:t>
      </w:r>
      <w:r>
        <w:rPr>
          <w:rFonts w:ascii="Arial" w:hAnsi="Arial" w:cs="Arial"/>
          <w:sz w:val="20"/>
          <w:szCs w:val="20"/>
        </w:rPr>
        <w:t>.</w:t>
      </w:r>
    </w:p>
    <w:p w:rsidR="00FE43D5" w:rsidRDefault="007F5D65" w:rsidP="00627692">
      <w:pPr>
        <w:pStyle w:val="Listenabsatz"/>
        <w:numPr>
          <w:ilvl w:val="0"/>
          <w:numId w:val="18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Pr="007F5D65">
        <w:rPr>
          <w:rFonts w:ascii="Arial" w:hAnsi="Arial" w:cs="Arial"/>
          <w:sz w:val="20"/>
          <w:szCs w:val="20"/>
          <w:u w:val="single"/>
        </w:rPr>
        <w:t>Spitzenmiete</w:t>
      </w:r>
      <w:r w:rsidRPr="00E70EF5">
        <w:rPr>
          <w:rFonts w:ascii="Arial" w:hAnsi="Arial" w:cs="Arial"/>
          <w:sz w:val="20"/>
          <w:szCs w:val="20"/>
        </w:rPr>
        <w:t xml:space="preserve"> und die </w:t>
      </w:r>
      <w:r w:rsidRPr="007F5D65">
        <w:rPr>
          <w:rFonts w:ascii="Arial" w:hAnsi="Arial" w:cs="Arial"/>
          <w:sz w:val="20"/>
          <w:szCs w:val="20"/>
          <w:u w:val="single"/>
        </w:rPr>
        <w:t>Durchschnittsmiete</w:t>
      </w:r>
      <w:r>
        <w:rPr>
          <w:rFonts w:ascii="Arial" w:hAnsi="Arial" w:cs="Arial"/>
          <w:sz w:val="20"/>
          <w:szCs w:val="20"/>
        </w:rPr>
        <w:t xml:space="preserve"> </w:t>
      </w:r>
      <w:r w:rsidR="00E70EF5">
        <w:rPr>
          <w:rFonts w:ascii="Arial" w:hAnsi="Arial" w:cs="Arial"/>
          <w:sz w:val="20"/>
          <w:szCs w:val="20"/>
        </w:rPr>
        <w:t>blieben</w:t>
      </w:r>
      <w:r>
        <w:rPr>
          <w:rFonts w:ascii="Arial" w:hAnsi="Arial" w:cs="Arial"/>
          <w:sz w:val="20"/>
          <w:szCs w:val="20"/>
        </w:rPr>
        <w:t xml:space="preserve"> verglichen mit dem Vorquartal unverändert, </w:t>
      </w:r>
      <w:r w:rsidR="00FE1986">
        <w:rPr>
          <w:rFonts w:ascii="Arial" w:hAnsi="Arial" w:cs="Arial"/>
          <w:sz w:val="20"/>
          <w:szCs w:val="20"/>
        </w:rPr>
        <w:t>legten</w:t>
      </w:r>
      <w:r w:rsidR="006D58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 Vorjahresvergleich </w:t>
      </w:r>
      <w:r w:rsidR="00FE1986">
        <w:rPr>
          <w:rFonts w:ascii="Arial" w:hAnsi="Arial" w:cs="Arial"/>
          <w:sz w:val="20"/>
          <w:szCs w:val="20"/>
        </w:rPr>
        <w:t xml:space="preserve">aber </w:t>
      </w:r>
      <w:r>
        <w:rPr>
          <w:rFonts w:ascii="Arial" w:hAnsi="Arial" w:cs="Arial"/>
          <w:sz w:val="20"/>
          <w:szCs w:val="20"/>
        </w:rPr>
        <w:t xml:space="preserve">leicht </w:t>
      </w:r>
      <w:r w:rsidR="00D64886">
        <w:rPr>
          <w:rFonts w:ascii="Arial" w:hAnsi="Arial" w:cs="Arial"/>
          <w:sz w:val="20"/>
          <w:szCs w:val="20"/>
        </w:rPr>
        <w:t xml:space="preserve">um </w:t>
      </w:r>
      <w:r w:rsidR="00D64886">
        <w:rPr>
          <w:rFonts w:ascii="Arial" w:hAnsi="Arial" w:cs="Arial"/>
          <w:sz w:val="20"/>
          <w:szCs w:val="20"/>
        </w:rPr>
        <w:t xml:space="preserve">1,6 % bzw. </w:t>
      </w:r>
      <w:r w:rsidR="00D64886">
        <w:rPr>
          <w:rFonts w:ascii="Arial" w:hAnsi="Arial" w:cs="Arial"/>
          <w:sz w:val="20"/>
          <w:szCs w:val="20"/>
        </w:rPr>
        <w:t xml:space="preserve">2,0 % </w:t>
      </w:r>
      <w:r w:rsidR="006D58B9">
        <w:rPr>
          <w:rFonts w:ascii="Arial" w:hAnsi="Arial" w:cs="Arial"/>
          <w:sz w:val="20"/>
          <w:szCs w:val="20"/>
        </w:rPr>
        <w:t>zu</w:t>
      </w:r>
      <w:r>
        <w:rPr>
          <w:rFonts w:ascii="Arial" w:hAnsi="Arial" w:cs="Arial"/>
          <w:sz w:val="20"/>
          <w:szCs w:val="20"/>
        </w:rPr>
        <w:t>.</w:t>
      </w:r>
    </w:p>
    <w:p w:rsidR="001F0C02" w:rsidRPr="006D58B9" w:rsidRDefault="00E70EF5" w:rsidP="00B02258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Gegenüber dem 1. Quartal 2020 </w:t>
      </w:r>
      <w:r w:rsidR="00044CC7">
        <w:rPr>
          <w:rFonts w:ascii="Arial" w:hAnsi="Arial" w:cs="Arial"/>
          <w:sz w:val="20"/>
          <w:szCs w:val="20"/>
        </w:rPr>
        <w:t>steigerten</w:t>
      </w:r>
      <w:r>
        <w:rPr>
          <w:rFonts w:ascii="Arial" w:hAnsi="Arial" w:cs="Arial"/>
          <w:sz w:val="20"/>
          <w:szCs w:val="20"/>
        </w:rPr>
        <w:t xml:space="preserve"> Logistiker &amp; Spediteure ihren </w:t>
      </w:r>
      <w:r w:rsidRPr="00E70EF5">
        <w:rPr>
          <w:rFonts w:ascii="Arial" w:hAnsi="Arial" w:cs="Arial"/>
          <w:sz w:val="20"/>
          <w:szCs w:val="20"/>
          <w:u w:val="single"/>
        </w:rPr>
        <w:t>Branchen</w:t>
      </w:r>
      <w:r>
        <w:rPr>
          <w:rFonts w:ascii="Arial" w:hAnsi="Arial" w:cs="Arial"/>
          <w:sz w:val="20"/>
          <w:szCs w:val="20"/>
        </w:rPr>
        <w:t xml:space="preserve">anteil bis Ende März 2021 von 49 auf 56 %. </w:t>
      </w:r>
      <w:r w:rsidR="00FE1986">
        <w:rPr>
          <w:rFonts w:ascii="Arial" w:hAnsi="Arial" w:cs="Arial"/>
          <w:sz w:val="20"/>
          <w:szCs w:val="20"/>
        </w:rPr>
        <w:t>Abgesehen vom</w:t>
      </w:r>
      <w:r w:rsidR="006D58B9">
        <w:rPr>
          <w:rFonts w:ascii="Arial" w:hAnsi="Arial" w:cs="Arial"/>
          <w:sz w:val="20"/>
          <w:szCs w:val="20"/>
        </w:rPr>
        <w:t xml:space="preserve"> größten zählten die anderen fünf Deals </w:t>
      </w:r>
      <w:r w:rsidR="00FE1986">
        <w:rPr>
          <w:rFonts w:ascii="Arial" w:hAnsi="Arial" w:cs="Arial"/>
          <w:sz w:val="20"/>
          <w:szCs w:val="20"/>
        </w:rPr>
        <w:t>ab</w:t>
      </w:r>
      <w:r w:rsidR="006D58B9">
        <w:rPr>
          <w:rFonts w:ascii="Arial" w:hAnsi="Arial" w:cs="Arial"/>
          <w:sz w:val="20"/>
          <w:szCs w:val="20"/>
        </w:rPr>
        <w:t xml:space="preserve"> 7.000 m² zu diesem Marktsegment. </w:t>
      </w:r>
      <w:r>
        <w:rPr>
          <w:rFonts w:ascii="Arial" w:hAnsi="Arial" w:cs="Arial"/>
          <w:sz w:val="20"/>
          <w:szCs w:val="20"/>
        </w:rPr>
        <w:t xml:space="preserve">Der Anteil </w:t>
      </w:r>
      <w:r w:rsidR="00FE1986"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z w:val="20"/>
          <w:szCs w:val="20"/>
        </w:rPr>
        <w:t xml:space="preserve"> Handelsunternehmen </w:t>
      </w:r>
      <w:r w:rsidR="00044CC7">
        <w:rPr>
          <w:rFonts w:ascii="Arial" w:hAnsi="Arial" w:cs="Arial"/>
          <w:sz w:val="20"/>
          <w:szCs w:val="20"/>
        </w:rPr>
        <w:t xml:space="preserve">verdoppelte </w:t>
      </w:r>
      <w:r>
        <w:rPr>
          <w:rFonts w:ascii="Arial" w:hAnsi="Arial" w:cs="Arial"/>
          <w:sz w:val="20"/>
          <w:szCs w:val="20"/>
        </w:rPr>
        <w:t>sich auf 18 %</w:t>
      </w:r>
      <w:r w:rsidR="00E138AB">
        <w:rPr>
          <w:rFonts w:ascii="Arial" w:hAnsi="Arial" w:cs="Arial"/>
          <w:sz w:val="20"/>
          <w:szCs w:val="20"/>
        </w:rPr>
        <w:t>.</w:t>
      </w:r>
    </w:p>
    <w:p w:rsidR="00514293" w:rsidRPr="00D77B6E" w:rsidRDefault="00044CC7" w:rsidP="009011AB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 w:rsidRPr="00D77B6E">
        <w:rPr>
          <w:rFonts w:ascii="Arial" w:eastAsiaTheme="minorHAnsi" w:hAnsi="Arial" w:cs="Arial"/>
          <w:sz w:val="20"/>
          <w:szCs w:val="20"/>
        </w:rPr>
        <w:t xml:space="preserve">Bei der räumlichen Verteilung des Flächenumsatzes </w:t>
      </w:r>
      <w:r w:rsidR="00FE1986" w:rsidRPr="00D77B6E">
        <w:rPr>
          <w:rFonts w:ascii="Arial" w:eastAsiaTheme="minorHAnsi" w:hAnsi="Arial" w:cs="Arial"/>
          <w:sz w:val="20"/>
          <w:szCs w:val="20"/>
        </w:rPr>
        <w:t>verschob sich</w:t>
      </w:r>
      <w:r w:rsidRPr="00D77B6E">
        <w:rPr>
          <w:rFonts w:ascii="Arial" w:eastAsiaTheme="minorHAnsi" w:hAnsi="Arial" w:cs="Arial"/>
          <w:sz w:val="20"/>
          <w:szCs w:val="20"/>
        </w:rPr>
        <w:t xml:space="preserve"> d</w:t>
      </w:r>
      <w:r w:rsidR="00FE1986" w:rsidRPr="00D77B6E">
        <w:rPr>
          <w:rFonts w:ascii="Arial" w:eastAsiaTheme="minorHAnsi" w:hAnsi="Arial" w:cs="Arial"/>
          <w:sz w:val="20"/>
          <w:szCs w:val="20"/>
        </w:rPr>
        <w:t xml:space="preserve">er Fokus vom </w:t>
      </w:r>
      <w:r w:rsidR="00FE1986" w:rsidRPr="00D77B6E">
        <w:rPr>
          <w:rFonts w:ascii="Arial" w:eastAsiaTheme="minorHAnsi" w:hAnsi="Arial" w:cs="Arial"/>
          <w:sz w:val="20"/>
          <w:szCs w:val="20"/>
          <w:u w:val="single"/>
        </w:rPr>
        <w:t>Teilmarkt</w:t>
      </w:r>
      <w:r w:rsidR="00FE1986" w:rsidRPr="00D77B6E">
        <w:rPr>
          <w:rFonts w:ascii="Arial" w:eastAsiaTheme="minorHAnsi" w:hAnsi="Arial" w:cs="Arial"/>
          <w:sz w:val="20"/>
          <w:szCs w:val="20"/>
        </w:rPr>
        <w:t xml:space="preserve"> Hamburg Süd mit einem Anteil von 57 % hin zum</w:t>
      </w:r>
      <w:r w:rsidRPr="00D77B6E">
        <w:rPr>
          <w:rFonts w:ascii="Arial" w:eastAsiaTheme="minorHAnsi" w:hAnsi="Arial" w:cs="Arial"/>
          <w:sz w:val="20"/>
          <w:szCs w:val="20"/>
        </w:rPr>
        <w:t xml:space="preserve"> Teilmarkt Hamburg Ost</w:t>
      </w:r>
      <w:r w:rsidR="00FE1986" w:rsidRPr="00D77B6E">
        <w:rPr>
          <w:rFonts w:ascii="Arial" w:eastAsiaTheme="minorHAnsi" w:hAnsi="Arial" w:cs="Arial"/>
          <w:sz w:val="20"/>
          <w:szCs w:val="20"/>
        </w:rPr>
        <w:t xml:space="preserve"> mit 56 %. S</w:t>
      </w:r>
      <w:r w:rsidRPr="00D77B6E">
        <w:rPr>
          <w:rFonts w:ascii="Arial" w:eastAsiaTheme="minorHAnsi" w:hAnsi="Arial" w:cs="Arial"/>
          <w:sz w:val="20"/>
          <w:szCs w:val="20"/>
        </w:rPr>
        <w:t xml:space="preserve">ieben der </w:t>
      </w:r>
      <w:r w:rsidR="00FE1986" w:rsidRPr="00D77B6E">
        <w:rPr>
          <w:rFonts w:ascii="Arial" w:eastAsiaTheme="minorHAnsi" w:hAnsi="Arial" w:cs="Arial"/>
          <w:sz w:val="20"/>
          <w:szCs w:val="20"/>
        </w:rPr>
        <w:t>zehn</w:t>
      </w:r>
      <w:r w:rsidRPr="00D77B6E">
        <w:rPr>
          <w:rFonts w:ascii="Arial" w:eastAsiaTheme="minorHAnsi" w:hAnsi="Arial" w:cs="Arial"/>
          <w:sz w:val="20"/>
          <w:szCs w:val="20"/>
        </w:rPr>
        <w:t xml:space="preserve"> größten Abschlüsse wurden in diesem Teilmarkt getätigt. </w:t>
      </w:r>
      <w:r w:rsidR="00FE1986" w:rsidRPr="00D77B6E">
        <w:rPr>
          <w:rFonts w:ascii="Arial" w:eastAsiaTheme="minorHAnsi" w:hAnsi="Arial" w:cs="Arial"/>
          <w:sz w:val="20"/>
          <w:szCs w:val="20"/>
        </w:rPr>
        <w:t xml:space="preserve">Nächstgrößerer Hotspot der Marktaktivitäten war das Umland Nord-West mit einem Anteil von 22 % am Flächenumsatz. </w:t>
      </w:r>
      <w:r w:rsidR="00D77B6E" w:rsidRPr="00D77B6E">
        <w:rPr>
          <w:rFonts w:ascii="Arial" w:eastAsiaTheme="minorHAnsi" w:hAnsi="Arial" w:cs="Arial"/>
          <w:sz w:val="20"/>
          <w:szCs w:val="20"/>
        </w:rPr>
        <w:t>Der Umland-Anteil kletterte innerhalb eines Jahres von 22 auf 36 %.</w:t>
      </w:r>
    </w:p>
    <w:p w:rsidR="00514293" w:rsidRPr="00514293" w:rsidRDefault="00886360" w:rsidP="00514293">
      <w:pPr>
        <w:spacing w:before="60" w:after="60" w:line="360" w:lineRule="auto"/>
        <w:textAlignment w:val="baseline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3822065</wp:posOffset>
            </wp:positionH>
            <wp:positionV relativeFrom="paragraph">
              <wp:posOffset>332105</wp:posOffset>
            </wp:positionV>
            <wp:extent cx="2295525" cy="1616710"/>
            <wp:effectExtent l="19050" t="19050" r="28575" b="2159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 d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167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2"/>
        <w:tblpPr w:leftFromText="141" w:rightFromText="141" w:vertAnchor="text" w:horzAnchor="margin" w:tblpY="106"/>
        <w:tblW w:w="5949" w:type="dxa"/>
        <w:tblLook w:val="04A0" w:firstRow="1" w:lastRow="0" w:firstColumn="1" w:lastColumn="0" w:noHBand="0" w:noVBand="1"/>
      </w:tblPr>
      <w:tblGrid>
        <w:gridCol w:w="4106"/>
        <w:gridCol w:w="1843"/>
      </w:tblGrid>
      <w:tr w:rsidR="009A3457" w:rsidRPr="006F49D0" w:rsidTr="00886360">
        <w:trPr>
          <w:trHeight w:val="255"/>
        </w:trPr>
        <w:tc>
          <w:tcPr>
            <w:tcW w:w="4106" w:type="dxa"/>
            <w:shd w:val="clear" w:color="auto" w:fill="1F242B" w:themeFill="accent2"/>
            <w:vAlign w:val="center"/>
          </w:tcPr>
          <w:p w:rsidR="009A3457" w:rsidRPr="00587FDA" w:rsidRDefault="00587FDA" w:rsidP="00886360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Industrie, </w:t>
            </w:r>
            <w:r w:rsidR="00786781" w:rsidRPr="00627692">
              <w:rPr>
                <w:rFonts w:ascii="Arial" w:hAnsi="Arial" w:cs="Arial"/>
                <w:b/>
                <w:sz w:val="18"/>
                <w:szCs w:val="20"/>
              </w:rPr>
              <w:t>Logistik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|</w:t>
            </w:r>
            <w:r w:rsidR="0088636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A3457" w:rsidRPr="00627692">
              <w:rPr>
                <w:rFonts w:ascii="Arial" w:hAnsi="Arial" w:cs="Arial"/>
                <w:b/>
                <w:sz w:val="18"/>
                <w:szCs w:val="20"/>
              </w:rPr>
              <w:t>Hamburg</w:t>
            </w:r>
            <w:r w:rsidR="00886360">
              <w:rPr>
                <w:rFonts w:ascii="Arial" w:hAnsi="Arial" w:cs="Arial"/>
                <w:b/>
                <w:sz w:val="18"/>
                <w:szCs w:val="20"/>
              </w:rPr>
              <w:t>,</w:t>
            </w:r>
            <w:r w:rsidR="00514293">
              <w:rPr>
                <w:rFonts w:ascii="Arial" w:hAnsi="Arial" w:cs="Arial"/>
                <w:b/>
                <w:sz w:val="18"/>
                <w:szCs w:val="20"/>
              </w:rPr>
              <w:t xml:space="preserve"> Umland | 2021</w:t>
            </w:r>
          </w:p>
        </w:tc>
        <w:tc>
          <w:tcPr>
            <w:tcW w:w="1843" w:type="dxa"/>
            <w:shd w:val="clear" w:color="auto" w:fill="1F242B" w:themeFill="accent2"/>
            <w:vAlign w:val="center"/>
          </w:tcPr>
          <w:p w:rsidR="009A3457" w:rsidRPr="004712BA" w:rsidRDefault="00514293" w:rsidP="009A345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32201">
              <w:rPr>
                <w:rFonts w:ascii="Arial" w:hAnsi="Arial" w:cs="Arial"/>
                <w:b/>
                <w:sz w:val="18"/>
                <w:szCs w:val="16"/>
              </w:rPr>
              <w:t>Q1</w:t>
            </w:r>
          </w:p>
        </w:tc>
      </w:tr>
      <w:tr w:rsidR="009A3457" w:rsidRPr="006F49D0" w:rsidTr="00886360">
        <w:trPr>
          <w:trHeight w:val="255"/>
        </w:trPr>
        <w:tc>
          <w:tcPr>
            <w:tcW w:w="4106" w:type="dxa"/>
            <w:vAlign w:val="center"/>
          </w:tcPr>
          <w:p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D713A7">
              <w:rPr>
                <w:rFonts w:ascii="Arial" w:hAnsi="Arial" w:cs="Arial"/>
                <w:b/>
                <w:sz w:val="18"/>
                <w:szCs w:val="16"/>
              </w:rPr>
              <w:t>Flächenum</w:t>
            </w:r>
            <w:r w:rsidRPr="000E7BC7">
              <w:rPr>
                <w:rFonts w:ascii="Arial" w:hAnsi="Arial" w:cs="Arial"/>
                <w:b/>
                <w:sz w:val="18"/>
                <w:szCs w:val="16"/>
              </w:rPr>
              <w:t>satz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:rsidR="009A3457" w:rsidRPr="004712BA" w:rsidRDefault="00E04869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135.000</w:t>
            </w:r>
          </w:p>
        </w:tc>
      </w:tr>
      <w:tr w:rsidR="009A3457" w:rsidRPr="006F49D0" w:rsidTr="00886360">
        <w:trPr>
          <w:trHeight w:val="255"/>
        </w:trPr>
        <w:tc>
          <w:tcPr>
            <w:tcW w:w="4106" w:type="dxa"/>
            <w:vAlign w:val="center"/>
          </w:tcPr>
          <w:p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:rsidR="009A3457" w:rsidRPr="004712BA" w:rsidRDefault="00E04869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+12,5</w:t>
            </w:r>
          </w:p>
        </w:tc>
      </w:tr>
      <w:tr w:rsidR="009A3457" w:rsidRPr="006F49D0" w:rsidTr="00886360">
        <w:trPr>
          <w:trHeight w:val="255"/>
        </w:trPr>
        <w:tc>
          <w:tcPr>
            <w:tcW w:w="4106" w:type="dxa"/>
            <w:vAlign w:val="center"/>
          </w:tcPr>
          <w:p w:rsidR="009A3457" w:rsidRPr="009A3457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>Eigennutzerquote</w:t>
            </w:r>
            <w:r w:rsidRPr="0062769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:rsidR="009A3457" w:rsidRPr="004712BA" w:rsidRDefault="00E04869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</w:tr>
      <w:tr w:rsidR="009A3457" w:rsidRPr="006F49D0" w:rsidTr="00886360">
        <w:trPr>
          <w:trHeight w:val="255"/>
        </w:trPr>
        <w:tc>
          <w:tcPr>
            <w:tcW w:w="4106" w:type="dxa"/>
            <w:vAlign w:val="center"/>
          </w:tcPr>
          <w:p w:rsidR="009A3457" w:rsidRPr="00122A77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122A77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122A77">
              <w:rPr>
                <w:rFonts w:ascii="Arial" w:hAnsi="Arial" w:cs="Arial"/>
                <w:sz w:val="18"/>
                <w:szCs w:val="16"/>
              </w:rPr>
              <w:t>. Vorjahr [%</w:t>
            </w:r>
            <w:r w:rsidR="00627692" w:rsidRPr="00122A77">
              <w:rPr>
                <w:rFonts w:ascii="Arial" w:hAnsi="Arial" w:cs="Arial"/>
                <w:sz w:val="18"/>
                <w:szCs w:val="16"/>
              </w:rPr>
              <w:t>-Pkt.</w:t>
            </w:r>
            <w:r w:rsidRPr="00122A77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:rsidR="009A3457" w:rsidRPr="00122A77" w:rsidRDefault="00E138AB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138AB">
              <w:rPr>
                <w:rFonts w:ascii="Arial" w:hAnsi="Arial" w:cs="Arial"/>
                <w:sz w:val="18"/>
                <w:szCs w:val="16"/>
              </w:rPr>
              <w:t>-18</w:t>
            </w:r>
          </w:p>
        </w:tc>
      </w:tr>
      <w:tr w:rsidR="009A3457" w:rsidRPr="006F49D0" w:rsidTr="00886360">
        <w:trPr>
          <w:trHeight w:val="255"/>
        </w:trPr>
        <w:tc>
          <w:tcPr>
            <w:tcW w:w="4106" w:type="dxa"/>
            <w:vAlign w:val="center"/>
          </w:tcPr>
          <w:p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 xml:space="preserve">Spitzenmiete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 xml:space="preserve">[€/m² </w:t>
            </w:r>
            <w:r w:rsidRPr="00627692">
              <w:rPr>
                <w:rFonts w:ascii="Arial" w:hAnsi="Arial" w:cs="Arial"/>
                <w:sz w:val="18"/>
                <w:szCs w:val="16"/>
              </w:rPr>
              <w:t xml:space="preserve">mtl.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n</w:t>
            </w:r>
            <w:r w:rsidRPr="00627692">
              <w:rPr>
                <w:rFonts w:ascii="Arial" w:hAnsi="Arial" w:cs="Arial"/>
                <w:sz w:val="18"/>
                <w:szCs w:val="16"/>
              </w:rPr>
              <w:t>ettokalt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:rsidR="009A3457" w:rsidRPr="004712BA" w:rsidRDefault="00E04869" w:rsidP="00627692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6,40</w:t>
            </w:r>
          </w:p>
        </w:tc>
      </w:tr>
      <w:tr w:rsidR="009A3457" w:rsidTr="00886360">
        <w:trPr>
          <w:trHeight w:val="255"/>
        </w:trPr>
        <w:tc>
          <w:tcPr>
            <w:tcW w:w="4106" w:type="dxa"/>
            <w:vAlign w:val="center"/>
          </w:tcPr>
          <w:p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:rsidR="009A3457" w:rsidRPr="00A7575D" w:rsidRDefault="00E04869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+1,6</w:t>
            </w:r>
          </w:p>
        </w:tc>
      </w:tr>
      <w:tr w:rsidR="009A3457" w:rsidRPr="006F49D0" w:rsidTr="00886360">
        <w:trPr>
          <w:trHeight w:val="255"/>
        </w:trPr>
        <w:tc>
          <w:tcPr>
            <w:tcW w:w="4106" w:type="dxa"/>
            <w:vAlign w:val="center"/>
          </w:tcPr>
          <w:p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 xml:space="preserve">Durchschnittsmiete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[€/m² mtl. nettokalt]</w:t>
            </w:r>
          </w:p>
        </w:tc>
        <w:tc>
          <w:tcPr>
            <w:tcW w:w="1843" w:type="dxa"/>
            <w:vAlign w:val="center"/>
          </w:tcPr>
          <w:p w:rsidR="009A3457" w:rsidRPr="004712BA" w:rsidRDefault="00E04869" w:rsidP="00627692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5,20</w:t>
            </w:r>
          </w:p>
        </w:tc>
      </w:tr>
      <w:tr w:rsidR="009A3457" w:rsidTr="00886360">
        <w:trPr>
          <w:trHeight w:val="255"/>
        </w:trPr>
        <w:tc>
          <w:tcPr>
            <w:tcW w:w="4106" w:type="dxa"/>
            <w:vAlign w:val="center"/>
          </w:tcPr>
          <w:p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:rsidR="009A3457" w:rsidRPr="00A7575D" w:rsidRDefault="00E04869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+2,0</w:t>
            </w:r>
          </w:p>
        </w:tc>
      </w:tr>
      <w:tr w:rsidR="00395ED5" w:rsidRPr="006F49D0" w:rsidTr="00886360">
        <w:trPr>
          <w:trHeight w:val="255"/>
        </w:trPr>
        <w:tc>
          <w:tcPr>
            <w:tcW w:w="4106" w:type="dxa"/>
            <w:vAlign w:val="center"/>
          </w:tcPr>
          <w:p w:rsidR="00395ED5" w:rsidRPr="00D32F4A" w:rsidRDefault="00395ED5" w:rsidP="00395ED5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D32F4A">
              <w:rPr>
                <w:rFonts w:ascii="Arial" w:hAnsi="Arial" w:cs="Arial"/>
                <w:b/>
                <w:sz w:val="18"/>
                <w:szCs w:val="16"/>
              </w:rPr>
              <w:t>Umsatzstärkster Teilmarkt</w:t>
            </w:r>
          </w:p>
        </w:tc>
        <w:tc>
          <w:tcPr>
            <w:tcW w:w="1843" w:type="dxa"/>
            <w:vAlign w:val="center"/>
          </w:tcPr>
          <w:p w:rsidR="00395ED5" w:rsidRPr="004712BA" w:rsidRDefault="00E04869" w:rsidP="00395ED5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Hamburg Ost</w:t>
            </w:r>
          </w:p>
        </w:tc>
      </w:tr>
      <w:tr w:rsidR="00395ED5" w:rsidTr="00886360">
        <w:trPr>
          <w:trHeight w:val="255"/>
        </w:trPr>
        <w:tc>
          <w:tcPr>
            <w:tcW w:w="4106" w:type="dxa"/>
            <w:vAlign w:val="center"/>
          </w:tcPr>
          <w:p w:rsidR="00395ED5" w:rsidRPr="00D32F4A" w:rsidRDefault="00395ED5" w:rsidP="00395ED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D32F4A">
              <w:rPr>
                <w:rFonts w:ascii="Arial" w:hAnsi="Arial" w:cs="Arial"/>
                <w:sz w:val="18"/>
                <w:szCs w:val="16"/>
              </w:rPr>
              <w:t>Umsatzstärkster Teilmarkt [%]</w:t>
            </w:r>
          </w:p>
        </w:tc>
        <w:tc>
          <w:tcPr>
            <w:tcW w:w="1843" w:type="dxa"/>
            <w:vAlign w:val="center"/>
          </w:tcPr>
          <w:p w:rsidR="00395ED5" w:rsidRPr="004712BA" w:rsidRDefault="00E04869" w:rsidP="00395ED5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56</w:t>
            </w:r>
          </w:p>
        </w:tc>
      </w:tr>
      <w:tr w:rsidR="009A3457" w:rsidRPr="006F49D0" w:rsidTr="00886360">
        <w:trPr>
          <w:trHeight w:val="255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Umsatzstärkste Branche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3457" w:rsidRPr="004712BA" w:rsidRDefault="00E04869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Logistik &amp; Spedition</w:t>
            </w:r>
          </w:p>
        </w:tc>
      </w:tr>
      <w:tr w:rsidR="009A3457" w:rsidRPr="006F49D0" w:rsidTr="00886360">
        <w:trPr>
          <w:trHeight w:val="255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627692">
              <w:rPr>
                <w:rFonts w:ascii="Arial" w:hAnsi="Arial" w:cs="Arial"/>
                <w:sz w:val="18"/>
                <w:szCs w:val="16"/>
              </w:rPr>
              <w:t>Umsatzstärkste Branche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3457" w:rsidRPr="004712BA" w:rsidRDefault="00E04869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56</w:t>
            </w:r>
          </w:p>
        </w:tc>
      </w:tr>
    </w:tbl>
    <w:p w:rsidR="008E65DC" w:rsidRDefault="0099386F" w:rsidP="0099386F">
      <w:pPr>
        <w:tabs>
          <w:tab w:val="left" w:pos="173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1F0C02" w:rsidRDefault="001F0C02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F0C02" w:rsidRDefault="001F0C02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14293" w:rsidRDefault="00514293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14293" w:rsidRDefault="00514293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14293" w:rsidRDefault="00514293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138AB" w:rsidRDefault="00E138AB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A3457" w:rsidRDefault="00C36C38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Au</w:t>
      </w:r>
      <w:r w:rsidR="00956905">
        <w:rPr>
          <w:rFonts w:ascii="Arial" w:hAnsi="Arial" w:cs="Arial"/>
          <w:b/>
          <w:sz w:val="20"/>
          <w:szCs w:val="20"/>
        </w:rPr>
        <w:t xml:space="preserve">sgewählte </w:t>
      </w:r>
      <w:r w:rsidR="00514293">
        <w:rPr>
          <w:rFonts w:ascii="Arial" w:hAnsi="Arial" w:cs="Arial"/>
          <w:b/>
          <w:sz w:val="20"/>
          <w:szCs w:val="20"/>
        </w:rPr>
        <w:t xml:space="preserve">bekannte </w:t>
      </w:r>
      <w:r w:rsidR="0099386F">
        <w:rPr>
          <w:rFonts w:ascii="Arial" w:hAnsi="Arial" w:cs="Arial"/>
          <w:b/>
          <w:sz w:val="20"/>
          <w:szCs w:val="20"/>
        </w:rPr>
        <w:t>Top-</w:t>
      </w:r>
      <w:r w:rsidR="00956905">
        <w:rPr>
          <w:rFonts w:ascii="Arial" w:hAnsi="Arial" w:cs="Arial"/>
          <w:b/>
          <w:sz w:val="20"/>
          <w:szCs w:val="20"/>
        </w:rPr>
        <w:t xml:space="preserve">Transaktionen | </w:t>
      </w:r>
      <w:r w:rsidR="005C29E5">
        <w:rPr>
          <w:rFonts w:ascii="Arial" w:eastAsiaTheme="minorHAnsi" w:hAnsi="Arial" w:cs="Arial"/>
          <w:b/>
          <w:sz w:val="20"/>
          <w:szCs w:val="20"/>
        </w:rPr>
        <w:t xml:space="preserve">Industrie &amp; </w:t>
      </w:r>
      <w:r w:rsidR="00956905" w:rsidRPr="009A3457">
        <w:rPr>
          <w:rFonts w:ascii="Arial" w:eastAsiaTheme="minorHAnsi" w:hAnsi="Arial" w:cs="Arial"/>
          <w:b/>
          <w:sz w:val="20"/>
          <w:szCs w:val="20"/>
        </w:rPr>
        <w:t xml:space="preserve">Logistik </w:t>
      </w:r>
      <w:r w:rsidR="00956905">
        <w:rPr>
          <w:rFonts w:ascii="Arial" w:hAnsi="Arial" w:cs="Arial"/>
          <w:b/>
          <w:sz w:val="20"/>
          <w:szCs w:val="20"/>
        </w:rPr>
        <w:t>Hamburg</w:t>
      </w:r>
      <w:r w:rsidR="000F726E">
        <w:rPr>
          <w:rFonts w:ascii="Arial" w:hAnsi="Arial" w:cs="Arial"/>
          <w:b/>
          <w:sz w:val="20"/>
          <w:szCs w:val="20"/>
        </w:rPr>
        <w:t xml:space="preserve"> </w:t>
      </w:r>
      <w:r w:rsidR="005C29E5">
        <w:rPr>
          <w:rFonts w:ascii="Arial" w:hAnsi="Arial" w:cs="Arial"/>
          <w:b/>
          <w:sz w:val="20"/>
          <w:szCs w:val="20"/>
        </w:rPr>
        <w:t>&amp;</w:t>
      </w:r>
      <w:r w:rsidR="003A22D7">
        <w:rPr>
          <w:rFonts w:ascii="Arial" w:hAnsi="Arial" w:cs="Arial"/>
          <w:b/>
          <w:sz w:val="20"/>
          <w:szCs w:val="20"/>
        </w:rPr>
        <w:t xml:space="preserve"> Umland </w:t>
      </w:r>
      <w:r w:rsidR="000F726E">
        <w:rPr>
          <w:rFonts w:ascii="Arial" w:hAnsi="Arial" w:cs="Arial"/>
          <w:b/>
          <w:sz w:val="20"/>
          <w:szCs w:val="20"/>
        </w:rPr>
        <w:t>|</w:t>
      </w:r>
      <w:r w:rsidR="005C29E5">
        <w:rPr>
          <w:rFonts w:ascii="Arial" w:hAnsi="Arial" w:cs="Arial"/>
          <w:b/>
          <w:sz w:val="20"/>
          <w:szCs w:val="20"/>
        </w:rPr>
        <w:t xml:space="preserve"> </w:t>
      </w:r>
      <w:r w:rsidR="00514293">
        <w:rPr>
          <w:rFonts w:ascii="Arial" w:hAnsi="Arial" w:cs="Arial"/>
          <w:b/>
          <w:sz w:val="20"/>
          <w:szCs w:val="20"/>
        </w:rPr>
        <w:t>1. Quartal 2021</w:t>
      </w:r>
    </w:p>
    <w:tbl>
      <w:tblPr>
        <w:tblStyle w:val="Tabellenraster"/>
        <w:tblpPr w:leftFromText="141" w:rightFromText="141" w:vertAnchor="text" w:horzAnchor="margin" w:tblpY="-23"/>
        <w:tblW w:w="9634" w:type="dxa"/>
        <w:tblLook w:val="04A0" w:firstRow="1" w:lastRow="0" w:firstColumn="1" w:lastColumn="0" w:noHBand="0" w:noVBand="1"/>
      </w:tblPr>
      <w:tblGrid>
        <w:gridCol w:w="1080"/>
        <w:gridCol w:w="2176"/>
        <w:gridCol w:w="2126"/>
        <w:gridCol w:w="3128"/>
        <w:gridCol w:w="1124"/>
      </w:tblGrid>
      <w:tr w:rsidR="00C36C38" w:rsidRPr="0017364E" w:rsidTr="001C72E7">
        <w:trPr>
          <w:trHeight w:val="542"/>
        </w:trPr>
        <w:tc>
          <w:tcPr>
            <w:tcW w:w="1080" w:type="dxa"/>
            <w:shd w:val="clear" w:color="auto" w:fill="1F242B" w:themeFill="accent2"/>
          </w:tcPr>
          <w:p w:rsidR="00C36C38" w:rsidRPr="0017364E" w:rsidRDefault="00C36C38" w:rsidP="00C36C38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Stadt</w:t>
            </w:r>
          </w:p>
        </w:tc>
        <w:tc>
          <w:tcPr>
            <w:tcW w:w="2176" w:type="dxa"/>
            <w:shd w:val="clear" w:color="auto" w:fill="1F242B" w:themeFill="accent2"/>
          </w:tcPr>
          <w:p w:rsidR="00C36C38" w:rsidRPr="0017364E" w:rsidRDefault="00C36C38" w:rsidP="00C36C38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Straße</w:t>
            </w:r>
          </w:p>
        </w:tc>
        <w:tc>
          <w:tcPr>
            <w:tcW w:w="2126" w:type="dxa"/>
            <w:shd w:val="clear" w:color="auto" w:fill="1F242B" w:themeFill="accent2"/>
          </w:tcPr>
          <w:p w:rsidR="00C36C38" w:rsidRPr="0017364E" w:rsidRDefault="00C36C38" w:rsidP="00C36C38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Objekt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08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089">
              <w:rPr>
                <w:rFonts w:ascii="Arial" w:hAnsi="Arial" w:cs="Arial"/>
                <w:b/>
                <w:sz w:val="16"/>
                <w:szCs w:val="16"/>
              </w:rPr>
              <w:t>Projekt</w:t>
            </w:r>
          </w:p>
        </w:tc>
        <w:tc>
          <w:tcPr>
            <w:tcW w:w="3128" w:type="dxa"/>
            <w:shd w:val="clear" w:color="auto" w:fill="1F242B" w:themeFill="accent2"/>
          </w:tcPr>
          <w:p w:rsidR="00C36C38" w:rsidRPr="0017364E" w:rsidRDefault="00C36C38" w:rsidP="00C36C38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Mieter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Eigennutzer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(EN)</w:t>
            </w:r>
          </w:p>
        </w:tc>
        <w:tc>
          <w:tcPr>
            <w:tcW w:w="1124" w:type="dxa"/>
            <w:shd w:val="clear" w:color="auto" w:fill="1F242B" w:themeFill="accent2"/>
          </w:tcPr>
          <w:p w:rsidR="00C36C38" w:rsidRPr="00873089" w:rsidRDefault="00C36C38" w:rsidP="00C36C3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Fläche</w:t>
            </w:r>
          </w:p>
          <w:p w:rsidR="00C36C38" w:rsidRPr="00627692" w:rsidRDefault="00627692" w:rsidP="00C36C38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627692">
              <w:rPr>
                <w:rFonts w:ascii="Arial" w:hAnsi="Arial" w:cs="Arial"/>
                <w:sz w:val="16"/>
                <w:szCs w:val="16"/>
              </w:rPr>
              <w:t>[</w:t>
            </w:r>
            <w:r w:rsidR="00C36C38" w:rsidRPr="00627692">
              <w:rPr>
                <w:rFonts w:ascii="Arial" w:hAnsi="Arial" w:cs="Arial"/>
                <w:sz w:val="16"/>
                <w:szCs w:val="16"/>
              </w:rPr>
              <w:t>ca. m²</w:t>
            </w:r>
            <w:r w:rsidRPr="0062769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A22D7" w:rsidRPr="0017364E" w:rsidTr="001C72E7">
        <w:trPr>
          <w:trHeight w:val="542"/>
        </w:trPr>
        <w:tc>
          <w:tcPr>
            <w:tcW w:w="1080" w:type="dxa"/>
            <w:shd w:val="clear" w:color="auto" w:fill="auto"/>
            <w:vAlign w:val="center"/>
          </w:tcPr>
          <w:p w:rsidR="003A22D7" w:rsidRPr="003A22D7" w:rsidRDefault="00E04869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Henstedt-Ulzburg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3A22D7" w:rsidRPr="003A22D7" w:rsidRDefault="00E04869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Rudolf-Diesel-Straße 11-13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22D7" w:rsidRPr="003A22D7" w:rsidRDefault="00E04869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Distributionszentrum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3A22D7" w:rsidRPr="003A22D7" w:rsidRDefault="00E04869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Boeing Distribution Services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A22D7" w:rsidRPr="003A22D7" w:rsidRDefault="00E04869" w:rsidP="003A2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15.400</w:t>
            </w:r>
          </w:p>
        </w:tc>
      </w:tr>
      <w:tr w:rsidR="003A22D7" w:rsidRPr="0017364E" w:rsidTr="001C72E7">
        <w:trPr>
          <w:trHeight w:val="542"/>
        </w:trPr>
        <w:tc>
          <w:tcPr>
            <w:tcW w:w="1080" w:type="dxa"/>
            <w:shd w:val="clear" w:color="auto" w:fill="auto"/>
            <w:vAlign w:val="center"/>
          </w:tcPr>
          <w:p w:rsidR="003A22D7" w:rsidRPr="003A22D7" w:rsidRDefault="00E04869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3A22D7" w:rsidRPr="003A22D7" w:rsidRDefault="00E04869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Bredowstraße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22D7" w:rsidRPr="003A22D7" w:rsidRDefault="00082FDC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Neubau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3A22D7" w:rsidRPr="003A22D7" w:rsidRDefault="001C72E7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Heinrich Dehn Internationale Spedition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A22D7" w:rsidRPr="003A22D7" w:rsidRDefault="001C72E7" w:rsidP="003A2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15.300</w:t>
            </w:r>
          </w:p>
        </w:tc>
      </w:tr>
      <w:tr w:rsidR="00C36C38" w:rsidRPr="0017364E" w:rsidTr="001C72E7">
        <w:trPr>
          <w:trHeight w:val="542"/>
        </w:trPr>
        <w:tc>
          <w:tcPr>
            <w:tcW w:w="1080" w:type="dxa"/>
            <w:shd w:val="clear" w:color="auto" w:fill="auto"/>
            <w:vAlign w:val="center"/>
          </w:tcPr>
          <w:p w:rsidR="00C36C38" w:rsidRPr="003A22D7" w:rsidRDefault="00E04869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36C38" w:rsidRPr="003A22D7" w:rsidRDefault="001C72E7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Bredowstraße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C38" w:rsidRPr="003A22D7" w:rsidRDefault="00B4491B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Bestandsobjekt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C36C38" w:rsidRPr="003A22D7" w:rsidRDefault="001C72E7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Teamwork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Instore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Services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36C38" w:rsidRPr="003A22D7" w:rsidRDefault="001C72E7" w:rsidP="003A22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13.500</w:t>
            </w:r>
          </w:p>
        </w:tc>
      </w:tr>
      <w:tr w:rsidR="003A22D7" w:rsidRPr="0017364E" w:rsidTr="001C72E7">
        <w:trPr>
          <w:trHeight w:val="542"/>
        </w:trPr>
        <w:tc>
          <w:tcPr>
            <w:tcW w:w="1080" w:type="dxa"/>
            <w:shd w:val="clear" w:color="auto" w:fill="auto"/>
            <w:vAlign w:val="center"/>
          </w:tcPr>
          <w:p w:rsidR="003A22D7" w:rsidRPr="003A22D7" w:rsidRDefault="00E04869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Wenzendorf</w:t>
            </w:r>
            <w:proofErr w:type="spellEnd"/>
          </w:p>
        </w:tc>
        <w:tc>
          <w:tcPr>
            <w:tcW w:w="2176" w:type="dxa"/>
            <w:shd w:val="clear" w:color="auto" w:fill="auto"/>
            <w:vAlign w:val="center"/>
          </w:tcPr>
          <w:p w:rsidR="003A22D7" w:rsidRPr="003A22D7" w:rsidRDefault="001C72E7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Otto-Lilienthal-Straße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22D7" w:rsidRPr="003A22D7" w:rsidRDefault="00B4491B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Bestandsobjekt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3A22D7" w:rsidRPr="003A22D7" w:rsidRDefault="001C72E7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DSV Solutions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A22D7" w:rsidRPr="003A22D7" w:rsidRDefault="001C72E7" w:rsidP="003A2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9.500</w:t>
            </w:r>
          </w:p>
        </w:tc>
      </w:tr>
      <w:tr w:rsidR="003A22D7" w:rsidRPr="0017364E" w:rsidTr="001C72E7">
        <w:trPr>
          <w:trHeight w:val="542"/>
        </w:trPr>
        <w:tc>
          <w:tcPr>
            <w:tcW w:w="1080" w:type="dxa"/>
            <w:shd w:val="clear" w:color="auto" w:fill="auto"/>
            <w:vAlign w:val="center"/>
          </w:tcPr>
          <w:p w:rsidR="003A22D7" w:rsidRPr="003A22D7" w:rsidRDefault="00E04869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3A22D7" w:rsidRPr="003A22D7" w:rsidRDefault="001C72E7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Pinkertweg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22D7" w:rsidRPr="003A22D7" w:rsidRDefault="00B4491B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Bestandsobjekt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3A22D7" w:rsidRPr="003A22D7" w:rsidRDefault="001C72E7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TSIT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A22D7" w:rsidRPr="003A22D7" w:rsidRDefault="001C72E7" w:rsidP="003A2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</w:tr>
    </w:tbl>
    <w:p w:rsidR="009A3457" w:rsidRDefault="009A3457" w:rsidP="00587FDA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E36AA4" w:rsidRPr="001C40AD" w:rsidRDefault="00E36AA4" w:rsidP="00587FDA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1C40AD">
        <w:rPr>
          <w:rFonts w:ascii="Arial" w:eastAsia="Arial" w:hAnsi="Arial" w:cs="Arial"/>
          <w:color w:val="000000" w:themeColor="text1"/>
          <w:sz w:val="20"/>
          <w:szCs w:val="20"/>
        </w:rPr>
        <w:t xml:space="preserve">Der </w:t>
      </w:r>
      <w:r w:rsidR="00E04869">
        <w:rPr>
          <w:rFonts w:ascii="Arial" w:eastAsia="Arial" w:hAnsi="Arial" w:cs="Arial"/>
          <w:color w:val="000000" w:themeColor="text1"/>
          <w:sz w:val="20"/>
          <w:szCs w:val="20"/>
        </w:rPr>
        <w:t xml:space="preserve">nächste </w:t>
      </w:r>
      <w:r w:rsidRPr="001C40AD">
        <w:rPr>
          <w:rFonts w:ascii="Arial" w:eastAsia="Arial" w:hAnsi="Arial" w:cs="Arial"/>
          <w:color w:val="000000" w:themeColor="text1"/>
          <w:sz w:val="20"/>
          <w:szCs w:val="20"/>
        </w:rPr>
        <w:t xml:space="preserve">ausführliche </w:t>
      </w:r>
      <w:hyperlink r:id="rId9" w:history="1">
        <w:r w:rsidR="00514293" w:rsidRPr="00514293">
          <w:rPr>
            <w:rStyle w:val="Hyperlink"/>
            <w:rFonts w:ascii="Arial" w:eastAsia="Arial" w:hAnsi="Arial" w:cs="Arial"/>
            <w:sz w:val="20"/>
            <w:szCs w:val="20"/>
          </w:rPr>
          <w:t>Industrie-</w:t>
        </w:r>
        <w:r w:rsidRPr="00514293">
          <w:rPr>
            <w:rStyle w:val="Hyperlink"/>
            <w:rFonts w:ascii="Arial" w:hAnsi="Arial" w:cs="Arial"/>
            <w:sz w:val="20"/>
            <w:szCs w:val="20"/>
          </w:rPr>
          <w:t>Marktbericht</w:t>
        </w:r>
        <w:r w:rsidRPr="00514293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r w:rsidR="00514293" w:rsidRPr="00514293">
          <w:rPr>
            <w:rStyle w:val="Hyperlink"/>
            <w:rFonts w:ascii="Arial" w:eastAsia="Arial" w:hAnsi="Arial" w:cs="Arial"/>
            <w:sz w:val="20"/>
            <w:szCs w:val="20"/>
          </w:rPr>
          <w:t>Hamburg</w:t>
        </w:r>
      </w:hyperlink>
      <w:r w:rsidR="0051429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erscheint </w:t>
      </w:r>
      <w:r w:rsidR="00E04869">
        <w:rPr>
          <w:rFonts w:ascii="Arial" w:eastAsia="Arial" w:hAnsi="Arial" w:cs="Arial"/>
          <w:color w:val="000000" w:themeColor="text1"/>
          <w:sz w:val="20"/>
          <w:szCs w:val="20"/>
        </w:rPr>
        <w:t>zum Halbjahr 2021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:rsidR="006E5C9C" w:rsidRDefault="006E5C9C" w:rsidP="00587FDA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514293" w:rsidRDefault="00514293" w:rsidP="00587FDA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90748B" w:rsidRPr="0090748B" w:rsidRDefault="0090748B" w:rsidP="006C1DD8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:rsidR="00E36AA4" w:rsidRPr="001A49B0" w:rsidRDefault="00E36AA4" w:rsidP="00E36AA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1A49B0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98151C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1A49B0">
        <w:rPr>
          <w:rFonts w:ascii="Arial" w:hAnsi="Arial" w:cs="Arial"/>
          <w:snapToGrid w:val="0"/>
          <w:sz w:val="16"/>
          <w:szCs w:val="16"/>
        </w:rPr>
        <w:t xml:space="preserve"> ist einer der führenden Immobiliendienstleister für den Verkauf und die Vermietung von Gewerbe- und Wohn-Immobilien in Norddeutschland. Mit Hauptsitz in Hamburg, einer Niederlassung in Berlin und </w:t>
      </w:r>
      <w:r w:rsidR="003A22D7">
        <w:rPr>
          <w:rFonts w:ascii="Arial" w:hAnsi="Arial" w:cs="Arial"/>
          <w:snapToGrid w:val="0"/>
          <w:sz w:val="16"/>
          <w:szCs w:val="16"/>
        </w:rPr>
        <w:t>vierzehn</w:t>
      </w:r>
      <w:r w:rsidRPr="001A49B0">
        <w:rPr>
          <w:rFonts w:ascii="Arial" w:hAnsi="Arial" w:cs="Arial"/>
          <w:snapToGrid w:val="0"/>
          <w:sz w:val="16"/>
          <w:szCs w:val="16"/>
        </w:rPr>
        <w:t xml:space="preserve"> Immobilienshops ist das Unternehmen mit </w:t>
      </w:r>
      <w:r w:rsidR="00514293">
        <w:rPr>
          <w:rFonts w:ascii="Arial" w:hAnsi="Arial" w:cs="Arial"/>
          <w:snapToGrid w:val="0"/>
          <w:sz w:val="16"/>
          <w:szCs w:val="16"/>
        </w:rPr>
        <w:t>rund</w:t>
      </w:r>
      <w:r w:rsidRPr="001A49B0">
        <w:rPr>
          <w:rFonts w:ascii="Arial" w:hAnsi="Arial" w:cs="Arial"/>
          <w:snapToGrid w:val="0"/>
          <w:sz w:val="16"/>
          <w:szCs w:val="16"/>
        </w:rPr>
        <w:t xml:space="preserve"> 190 Mitarbeitern flächendeckend im norddeutschen Markt präsent. Dank der über 85-jährigen Erfahrung verfügt Grossmann &amp; Berger über umfassende Immobilienkompetenz.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1A49B0">
        <w:rPr>
          <w:rFonts w:ascii="Arial" w:hAnsi="Arial" w:cs="Arial"/>
          <w:sz w:val="16"/>
          <w:szCs w:val="16"/>
        </w:rPr>
        <w:t xml:space="preserve">Grossmann &amp; Berger ist ein Beteiligungsunternehmen der HASPA-Gruppe, zu der mit der Hamburger Sparkasse (Haspa) auch Deutschlands größte Sparkasse gehört. Zudem ist das Unternehmen Gründungsmitglied des deutschlandweiten Gewerbeimmobiliennetzwerks </w:t>
      </w:r>
      <w:hyperlink r:id="rId11" w:history="1">
        <w:r w:rsidRPr="0098151C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1A49B0">
        <w:rPr>
          <w:rFonts w:ascii="Arial" w:hAnsi="Arial" w:cs="Arial"/>
          <w:sz w:val="16"/>
          <w:szCs w:val="16"/>
        </w:rPr>
        <w:t xml:space="preserve"> (GPP) und der Arbeitsgemeinschaft </w:t>
      </w:r>
      <w:proofErr w:type="spellStart"/>
      <w:r w:rsidRPr="001A49B0">
        <w:rPr>
          <w:rFonts w:ascii="Arial" w:hAnsi="Arial" w:cs="Arial"/>
          <w:sz w:val="16"/>
          <w:szCs w:val="16"/>
        </w:rPr>
        <w:t>ImmobilienVermittler</w:t>
      </w:r>
      <w:proofErr w:type="spellEnd"/>
      <w:r w:rsidRPr="001A49B0">
        <w:rPr>
          <w:rFonts w:ascii="Arial" w:hAnsi="Arial" w:cs="Arial"/>
          <w:sz w:val="16"/>
          <w:szCs w:val="16"/>
        </w:rPr>
        <w:t xml:space="preserve"> Banken Bausparkassen e.V. (IVBB).</w:t>
      </w:r>
    </w:p>
    <w:p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03D8C" w:rsidRPr="00503D8C" w:rsidRDefault="003C6AB4" w:rsidP="00E36AA4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2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3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="00514293">
        <w:rPr>
          <w:rFonts w:ascii="Arial" w:hAnsi="Arial" w:cs="Arial"/>
          <w:sz w:val="16"/>
          <w:szCs w:val="16"/>
        </w:rPr>
        <w:t xml:space="preserve"> mit dem Betreff „</w:t>
      </w:r>
      <w:r w:rsidR="0022086D">
        <w:rPr>
          <w:rFonts w:ascii="Arial" w:hAnsi="Arial" w:cs="Arial"/>
          <w:sz w:val="16"/>
          <w:szCs w:val="16"/>
        </w:rPr>
        <w:t>Abmeldung aus Presseverteiler</w:t>
      </w:r>
      <w:r w:rsidR="00514293">
        <w:rPr>
          <w:rFonts w:ascii="Arial" w:hAnsi="Arial" w:cs="Arial"/>
          <w:sz w:val="16"/>
          <w:szCs w:val="16"/>
        </w:rPr>
        <w:t>“</w:t>
      </w:r>
      <w:r w:rsidR="0022086D">
        <w:rPr>
          <w:rFonts w:ascii="Arial" w:hAnsi="Arial" w:cs="Arial"/>
          <w:sz w:val="16"/>
          <w:szCs w:val="16"/>
        </w:rPr>
        <w:t>.</w:t>
      </w:r>
    </w:p>
    <w:sectPr w:rsidR="00503D8C" w:rsidRPr="00503D8C" w:rsidSect="00D83CB7">
      <w:headerReference w:type="default" r:id="rId16"/>
      <w:footerReference w:type="default" r:id="rId17"/>
      <w:headerReference w:type="first" r:id="rId18"/>
      <w:footerReference w:type="first" r:id="rId19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DF" w:rsidRDefault="006261DF">
      <w:r>
        <w:separator/>
      </w:r>
    </w:p>
  </w:endnote>
  <w:endnote w:type="continuationSeparator" w:id="0">
    <w:p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A05C3F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A05C3F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A05C3F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E138AB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E138AB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DF" w:rsidRDefault="006261DF">
      <w:r>
        <w:separator/>
      </w:r>
    </w:p>
  </w:footnote>
  <w:footnote w:type="continuationSeparator" w:id="0">
    <w:p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CB" w:rsidRPr="009E3ADA" w:rsidRDefault="006A7604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-92208</wp:posOffset>
              </wp:positionH>
              <wp:positionV relativeFrom="paragraph">
                <wp:posOffset>7620</wp:posOffset>
              </wp:positionV>
              <wp:extent cx="4779010" cy="281940"/>
              <wp:effectExtent l="0" t="0" r="0" b="381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7604" w:rsidRDefault="006A7604" w:rsidP="006A760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7.25pt;margin-top:.6pt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" filled="f" stroked="f">
              <v:textbox>
                <w:txbxContent>
                  <w:p w:rsidR="006A7604" w:rsidRDefault="006A7604" w:rsidP="006A760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Default="006A7604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-74626</wp:posOffset>
              </wp:positionH>
              <wp:positionV relativeFrom="paragraph">
                <wp:posOffset>8890</wp:posOffset>
              </wp:positionV>
              <wp:extent cx="4832798" cy="281940"/>
              <wp:effectExtent l="0" t="0" r="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798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7604" w:rsidRDefault="006A7604" w:rsidP="006A760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Telefon: +49 (0)40/350 80 2-993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-5.9pt;margin-top:.7pt;width:380.5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" filled="f" stroked="f">
              <v:textbox>
                <w:txbxContent>
                  <w:p w:rsidR="006A7604" w:rsidRDefault="006A7604" w:rsidP="006A760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Telefon: +49 (0)40/350 80 2-993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B1188"/>
    <w:multiLevelType w:val="hybridMultilevel"/>
    <w:tmpl w:val="034E41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7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3075C"/>
    <w:rsid w:val="00044CC7"/>
    <w:rsid w:val="00060743"/>
    <w:rsid w:val="00066796"/>
    <w:rsid w:val="000766D7"/>
    <w:rsid w:val="0007670A"/>
    <w:rsid w:val="00082FDC"/>
    <w:rsid w:val="000A0C99"/>
    <w:rsid w:val="000A5ED1"/>
    <w:rsid w:val="000B1606"/>
    <w:rsid w:val="000B3315"/>
    <w:rsid w:val="000C770D"/>
    <w:rsid w:val="000E03F3"/>
    <w:rsid w:val="000E7BC7"/>
    <w:rsid w:val="000F726E"/>
    <w:rsid w:val="001029C4"/>
    <w:rsid w:val="00105EAA"/>
    <w:rsid w:val="0011486D"/>
    <w:rsid w:val="00121E33"/>
    <w:rsid w:val="00122A77"/>
    <w:rsid w:val="00123619"/>
    <w:rsid w:val="00126550"/>
    <w:rsid w:val="001324D6"/>
    <w:rsid w:val="00135BD2"/>
    <w:rsid w:val="00135E09"/>
    <w:rsid w:val="00154825"/>
    <w:rsid w:val="0015550E"/>
    <w:rsid w:val="00163DB4"/>
    <w:rsid w:val="0017364E"/>
    <w:rsid w:val="0017516B"/>
    <w:rsid w:val="00176F1D"/>
    <w:rsid w:val="0018068D"/>
    <w:rsid w:val="001871BC"/>
    <w:rsid w:val="001A2ABE"/>
    <w:rsid w:val="001A360C"/>
    <w:rsid w:val="001C72E7"/>
    <w:rsid w:val="001D14DA"/>
    <w:rsid w:val="001E1172"/>
    <w:rsid w:val="001E6995"/>
    <w:rsid w:val="001F0C02"/>
    <w:rsid w:val="001F1513"/>
    <w:rsid w:val="00205769"/>
    <w:rsid w:val="00212FEC"/>
    <w:rsid w:val="002131BB"/>
    <w:rsid w:val="0022086D"/>
    <w:rsid w:val="00227E31"/>
    <w:rsid w:val="00230F81"/>
    <w:rsid w:val="002341EE"/>
    <w:rsid w:val="00237341"/>
    <w:rsid w:val="00251750"/>
    <w:rsid w:val="00254C6F"/>
    <w:rsid w:val="00255679"/>
    <w:rsid w:val="0027266B"/>
    <w:rsid w:val="00281E80"/>
    <w:rsid w:val="002834B0"/>
    <w:rsid w:val="00283671"/>
    <w:rsid w:val="00284A5D"/>
    <w:rsid w:val="00284E27"/>
    <w:rsid w:val="00294B7D"/>
    <w:rsid w:val="002A1973"/>
    <w:rsid w:val="002B14F6"/>
    <w:rsid w:val="002C055A"/>
    <w:rsid w:val="002C2392"/>
    <w:rsid w:val="002D1C5C"/>
    <w:rsid w:val="002D1E20"/>
    <w:rsid w:val="002E6860"/>
    <w:rsid w:val="002F0411"/>
    <w:rsid w:val="002F4176"/>
    <w:rsid w:val="002F4A7D"/>
    <w:rsid w:val="002F767E"/>
    <w:rsid w:val="00301F3A"/>
    <w:rsid w:val="0031494D"/>
    <w:rsid w:val="003246F0"/>
    <w:rsid w:val="00325E2A"/>
    <w:rsid w:val="003272F3"/>
    <w:rsid w:val="00345716"/>
    <w:rsid w:val="0034786C"/>
    <w:rsid w:val="003517C9"/>
    <w:rsid w:val="00357EC4"/>
    <w:rsid w:val="003627E1"/>
    <w:rsid w:val="00363EAC"/>
    <w:rsid w:val="00370000"/>
    <w:rsid w:val="00373507"/>
    <w:rsid w:val="0038230E"/>
    <w:rsid w:val="00382529"/>
    <w:rsid w:val="0039259C"/>
    <w:rsid w:val="00395ED5"/>
    <w:rsid w:val="003A00C9"/>
    <w:rsid w:val="003A22D7"/>
    <w:rsid w:val="003A25A4"/>
    <w:rsid w:val="003B49E4"/>
    <w:rsid w:val="003B4CCF"/>
    <w:rsid w:val="003B6CD4"/>
    <w:rsid w:val="003C6AB4"/>
    <w:rsid w:val="003C7E40"/>
    <w:rsid w:val="003D0A8A"/>
    <w:rsid w:val="003D2BB6"/>
    <w:rsid w:val="003E099F"/>
    <w:rsid w:val="003E4DF9"/>
    <w:rsid w:val="003F665D"/>
    <w:rsid w:val="0040086D"/>
    <w:rsid w:val="004017D8"/>
    <w:rsid w:val="00411E03"/>
    <w:rsid w:val="004123B1"/>
    <w:rsid w:val="004303A1"/>
    <w:rsid w:val="00440DC9"/>
    <w:rsid w:val="004450C4"/>
    <w:rsid w:val="004506D2"/>
    <w:rsid w:val="00456F40"/>
    <w:rsid w:val="004609BD"/>
    <w:rsid w:val="004661EE"/>
    <w:rsid w:val="00466741"/>
    <w:rsid w:val="00470064"/>
    <w:rsid w:val="004843A0"/>
    <w:rsid w:val="004A2BEA"/>
    <w:rsid w:val="004A3C64"/>
    <w:rsid w:val="004A5AEA"/>
    <w:rsid w:val="004B2FDA"/>
    <w:rsid w:val="004B480A"/>
    <w:rsid w:val="004C0CA2"/>
    <w:rsid w:val="004C6712"/>
    <w:rsid w:val="004D50C0"/>
    <w:rsid w:val="004D772A"/>
    <w:rsid w:val="004E339B"/>
    <w:rsid w:val="004E4273"/>
    <w:rsid w:val="004E4562"/>
    <w:rsid w:val="004E7B3E"/>
    <w:rsid w:val="004F077F"/>
    <w:rsid w:val="005023DD"/>
    <w:rsid w:val="00503D8C"/>
    <w:rsid w:val="00510F37"/>
    <w:rsid w:val="00514293"/>
    <w:rsid w:val="00522B84"/>
    <w:rsid w:val="00530EB4"/>
    <w:rsid w:val="00531A7F"/>
    <w:rsid w:val="00534BAD"/>
    <w:rsid w:val="005360E8"/>
    <w:rsid w:val="005428C5"/>
    <w:rsid w:val="00543C55"/>
    <w:rsid w:val="0055393B"/>
    <w:rsid w:val="005554C7"/>
    <w:rsid w:val="00556F58"/>
    <w:rsid w:val="005606A6"/>
    <w:rsid w:val="00567D57"/>
    <w:rsid w:val="00580EB7"/>
    <w:rsid w:val="00582B99"/>
    <w:rsid w:val="00587FDA"/>
    <w:rsid w:val="00590903"/>
    <w:rsid w:val="005A617A"/>
    <w:rsid w:val="005B0FC9"/>
    <w:rsid w:val="005B66D3"/>
    <w:rsid w:val="005C100F"/>
    <w:rsid w:val="005C29E5"/>
    <w:rsid w:val="005C4556"/>
    <w:rsid w:val="005C5302"/>
    <w:rsid w:val="005D307B"/>
    <w:rsid w:val="005E362E"/>
    <w:rsid w:val="005F7593"/>
    <w:rsid w:val="006029D7"/>
    <w:rsid w:val="0061109D"/>
    <w:rsid w:val="00612AA0"/>
    <w:rsid w:val="006138CB"/>
    <w:rsid w:val="006224C4"/>
    <w:rsid w:val="006225EA"/>
    <w:rsid w:val="006261DF"/>
    <w:rsid w:val="00627588"/>
    <w:rsid w:val="00627692"/>
    <w:rsid w:val="00641270"/>
    <w:rsid w:val="00642074"/>
    <w:rsid w:val="006424F8"/>
    <w:rsid w:val="006752B2"/>
    <w:rsid w:val="00681CAB"/>
    <w:rsid w:val="006842EF"/>
    <w:rsid w:val="00687256"/>
    <w:rsid w:val="00692D1D"/>
    <w:rsid w:val="00695E58"/>
    <w:rsid w:val="0069757D"/>
    <w:rsid w:val="006A1329"/>
    <w:rsid w:val="006A66F9"/>
    <w:rsid w:val="006A7604"/>
    <w:rsid w:val="006C1DD8"/>
    <w:rsid w:val="006D024C"/>
    <w:rsid w:val="006D58B9"/>
    <w:rsid w:val="006E5C9C"/>
    <w:rsid w:val="006F1774"/>
    <w:rsid w:val="006F625D"/>
    <w:rsid w:val="0070224E"/>
    <w:rsid w:val="00715FB9"/>
    <w:rsid w:val="00717A20"/>
    <w:rsid w:val="00720DFF"/>
    <w:rsid w:val="00730E23"/>
    <w:rsid w:val="0074780F"/>
    <w:rsid w:val="0075428A"/>
    <w:rsid w:val="00762CC5"/>
    <w:rsid w:val="00764E36"/>
    <w:rsid w:val="00786781"/>
    <w:rsid w:val="007906B4"/>
    <w:rsid w:val="007970A0"/>
    <w:rsid w:val="007A592B"/>
    <w:rsid w:val="007B215B"/>
    <w:rsid w:val="007B4617"/>
    <w:rsid w:val="007E759D"/>
    <w:rsid w:val="007F2DBE"/>
    <w:rsid w:val="007F33B6"/>
    <w:rsid w:val="007F5D65"/>
    <w:rsid w:val="007F642D"/>
    <w:rsid w:val="007F756A"/>
    <w:rsid w:val="0080256B"/>
    <w:rsid w:val="00812471"/>
    <w:rsid w:val="008261A5"/>
    <w:rsid w:val="0083382E"/>
    <w:rsid w:val="00855325"/>
    <w:rsid w:val="00855494"/>
    <w:rsid w:val="00855D4A"/>
    <w:rsid w:val="00862E34"/>
    <w:rsid w:val="00865915"/>
    <w:rsid w:val="00871832"/>
    <w:rsid w:val="008740D8"/>
    <w:rsid w:val="00874930"/>
    <w:rsid w:val="00886360"/>
    <w:rsid w:val="00886CCE"/>
    <w:rsid w:val="008942C6"/>
    <w:rsid w:val="00896B33"/>
    <w:rsid w:val="008A486B"/>
    <w:rsid w:val="008A62FB"/>
    <w:rsid w:val="008A77B7"/>
    <w:rsid w:val="008B0F67"/>
    <w:rsid w:val="008C0F8D"/>
    <w:rsid w:val="008C608D"/>
    <w:rsid w:val="008C7E5F"/>
    <w:rsid w:val="008E461D"/>
    <w:rsid w:val="008E65DC"/>
    <w:rsid w:val="008F08E5"/>
    <w:rsid w:val="008F0EA4"/>
    <w:rsid w:val="008F38F6"/>
    <w:rsid w:val="008F5213"/>
    <w:rsid w:val="009000CF"/>
    <w:rsid w:val="0090748B"/>
    <w:rsid w:val="009101A6"/>
    <w:rsid w:val="00920C9C"/>
    <w:rsid w:val="00922754"/>
    <w:rsid w:val="00925781"/>
    <w:rsid w:val="009258D0"/>
    <w:rsid w:val="00926F5D"/>
    <w:rsid w:val="00932E7E"/>
    <w:rsid w:val="00935AB3"/>
    <w:rsid w:val="00956905"/>
    <w:rsid w:val="009646C4"/>
    <w:rsid w:val="009734CE"/>
    <w:rsid w:val="00974E78"/>
    <w:rsid w:val="0098460C"/>
    <w:rsid w:val="0099386F"/>
    <w:rsid w:val="0099413E"/>
    <w:rsid w:val="00996E1A"/>
    <w:rsid w:val="009A3457"/>
    <w:rsid w:val="009B1E98"/>
    <w:rsid w:val="009B4392"/>
    <w:rsid w:val="009B7D09"/>
    <w:rsid w:val="009D24DA"/>
    <w:rsid w:val="009D35EC"/>
    <w:rsid w:val="009D5D75"/>
    <w:rsid w:val="009E0C0B"/>
    <w:rsid w:val="009F32A2"/>
    <w:rsid w:val="009F54CE"/>
    <w:rsid w:val="00A05C3F"/>
    <w:rsid w:val="00A06264"/>
    <w:rsid w:val="00A1639A"/>
    <w:rsid w:val="00A215C9"/>
    <w:rsid w:val="00A443FF"/>
    <w:rsid w:val="00A46F56"/>
    <w:rsid w:val="00A5364B"/>
    <w:rsid w:val="00A615E0"/>
    <w:rsid w:val="00A65E2B"/>
    <w:rsid w:val="00A74AA0"/>
    <w:rsid w:val="00A7546D"/>
    <w:rsid w:val="00A77100"/>
    <w:rsid w:val="00AA4D97"/>
    <w:rsid w:val="00AC41D5"/>
    <w:rsid w:val="00AD17B7"/>
    <w:rsid w:val="00AE4157"/>
    <w:rsid w:val="00AF08D2"/>
    <w:rsid w:val="00B069C5"/>
    <w:rsid w:val="00B06D1B"/>
    <w:rsid w:val="00B077D5"/>
    <w:rsid w:val="00B16A78"/>
    <w:rsid w:val="00B200E4"/>
    <w:rsid w:val="00B210A4"/>
    <w:rsid w:val="00B26FFD"/>
    <w:rsid w:val="00B35B6D"/>
    <w:rsid w:val="00B35DC6"/>
    <w:rsid w:val="00B42F67"/>
    <w:rsid w:val="00B4491B"/>
    <w:rsid w:val="00B51699"/>
    <w:rsid w:val="00B53FAF"/>
    <w:rsid w:val="00B60999"/>
    <w:rsid w:val="00B63153"/>
    <w:rsid w:val="00B6527D"/>
    <w:rsid w:val="00B73B3A"/>
    <w:rsid w:val="00B74507"/>
    <w:rsid w:val="00B75718"/>
    <w:rsid w:val="00B75E7E"/>
    <w:rsid w:val="00B93817"/>
    <w:rsid w:val="00B9391B"/>
    <w:rsid w:val="00B9682D"/>
    <w:rsid w:val="00BA0849"/>
    <w:rsid w:val="00BA0B96"/>
    <w:rsid w:val="00BB15DA"/>
    <w:rsid w:val="00BB340D"/>
    <w:rsid w:val="00BC2A3A"/>
    <w:rsid w:val="00BC3E27"/>
    <w:rsid w:val="00BC64EC"/>
    <w:rsid w:val="00BD073D"/>
    <w:rsid w:val="00BE4198"/>
    <w:rsid w:val="00BF3AFD"/>
    <w:rsid w:val="00BF6593"/>
    <w:rsid w:val="00C12F1D"/>
    <w:rsid w:val="00C1606C"/>
    <w:rsid w:val="00C23180"/>
    <w:rsid w:val="00C26F94"/>
    <w:rsid w:val="00C2798B"/>
    <w:rsid w:val="00C36C38"/>
    <w:rsid w:val="00C41492"/>
    <w:rsid w:val="00C502EC"/>
    <w:rsid w:val="00C50874"/>
    <w:rsid w:val="00C51419"/>
    <w:rsid w:val="00C702B5"/>
    <w:rsid w:val="00C70389"/>
    <w:rsid w:val="00C748A6"/>
    <w:rsid w:val="00C904B6"/>
    <w:rsid w:val="00C90A75"/>
    <w:rsid w:val="00C96DF4"/>
    <w:rsid w:val="00CA6A66"/>
    <w:rsid w:val="00CC1337"/>
    <w:rsid w:val="00CC2514"/>
    <w:rsid w:val="00CC48DF"/>
    <w:rsid w:val="00CD4A91"/>
    <w:rsid w:val="00CD70E7"/>
    <w:rsid w:val="00CD7363"/>
    <w:rsid w:val="00CE0964"/>
    <w:rsid w:val="00CE0C1F"/>
    <w:rsid w:val="00CE455F"/>
    <w:rsid w:val="00CF0BF9"/>
    <w:rsid w:val="00CF5957"/>
    <w:rsid w:val="00D02D0D"/>
    <w:rsid w:val="00D04BA2"/>
    <w:rsid w:val="00D077B0"/>
    <w:rsid w:val="00D13F86"/>
    <w:rsid w:val="00D22D42"/>
    <w:rsid w:val="00D232F7"/>
    <w:rsid w:val="00D36D8D"/>
    <w:rsid w:val="00D45711"/>
    <w:rsid w:val="00D500FC"/>
    <w:rsid w:val="00D51597"/>
    <w:rsid w:val="00D5326E"/>
    <w:rsid w:val="00D55867"/>
    <w:rsid w:val="00D634A3"/>
    <w:rsid w:val="00D64886"/>
    <w:rsid w:val="00D713A7"/>
    <w:rsid w:val="00D72339"/>
    <w:rsid w:val="00D73E47"/>
    <w:rsid w:val="00D74ABB"/>
    <w:rsid w:val="00D77B6E"/>
    <w:rsid w:val="00D83CB7"/>
    <w:rsid w:val="00D97FA8"/>
    <w:rsid w:val="00DA2E1E"/>
    <w:rsid w:val="00DB4363"/>
    <w:rsid w:val="00DC7B25"/>
    <w:rsid w:val="00DD422D"/>
    <w:rsid w:val="00DD6B73"/>
    <w:rsid w:val="00DE23F8"/>
    <w:rsid w:val="00DE7CC2"/>
    <w:rsid w:val="00E04869"/>
    <w:rsid w:val="00E05CF6"/>
    <w:rsid w:val="00E112C9"/>
    <w:rsid w:val="00E1314C"/>
    <w:rsid w:val="00E138AB"/>
    <w:rsid w:val="00E158F7"/>
    <w:rsid w:val="00E2087E"/>
    <w:rsid w:val="00E2636D"/>
    <w:rsid w:val="00E34976"/>
    <w:rsid w:val="00E36818"/>
    <w:rsid w:val="00E36AA4"/>
    <w:rsid w:val="00E47B97"/>
    <w:rsid w:val="00E5010B"/>
    <w:rsid w:val="00E5203C"/>
    <w:rsid w:val="00E634CC"/>
    <w:rsid w:val="00E64B2E"/>
    <w:rsid w:val="00E70EF5"/>
    <w:rsid w:val="00E82F0E"/>
    <w:rsid w:val="00E90644"/>
    <w:rsid w:val="00E95F89"/>
    <w:rsid w:val="00E96FAC"/>
    <w:rsid w:val="00EA129F"/>
    <w:rsid w:val="00EB7A31"/>
    <w:rsid w:val="00ED0582"/>
    <w:rsid w:val="00ED1262"/>
    <w:rsid w:val="00ED7374"/>
    <w:rsid w:val="00EE31F6"/>
    <w:rsid w:val="00EE36DC"/>
    <w:rsid w:val="00F044EE"/>
    <w:rsid w:val="00F2157F"/>
    <w:rsid w:val="00F25B1B"/>
    <w:rsid w:val="00F32201"/>
    <w:rsid w:val="00F3320B"/>
    <w:rsid w:val="00F40E92"/>
    <w:rsid w:val="00F41947"/>
    <w:rsid w:val="00F435AA"/>
    <w:rsid w:val="00F46168"/>
    <w:rsid w:val="00F6611E"/>
    <w:rsid w:val="00F71846"/>
    <w:rsid w:val="00F76C6A"/>
    <w:rsid w:val="00F83BF1"/>
    <w:rsid w:val="00F869C3"/>
    <w:rsid w:val="00F90CB9"/>
    <w:rsid w:val="00F93E08"/>
    <w:rsid w:val="00F97373"/>
    <w:rsid w:val="00FA0254"/>
    <w:rsid w:val="00FA6854"/>
    <w:rsid w:val="00FB064F"/>
    <w:rsid w:val="00FB0F6B"/>
    <w:rsid w:val="00FB144F"/>
    <w:rsid w:val="00FB159A"/>
    <w:rsid w:val="00FB4D77"/>
    <w:rsid w:val="00FC497D"/>
    <w:rsid w:val="00FD076B"/>
    <w:rsid w:val="00FE1986"/>
    <w:rsid w:val="00FE43D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/>
    <o:shapelayout v:ext="edit">
      <o:idmap v:ext="edit" data="1"/>
    </o:shapelayout>
  </w:shapeDefaults>
  <w:decimalSymbol w:val=","/>
  <w:listSeparator w:val=";"/>
  <w14:docId w14:val="0E802197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rossmann-berger.de/news/pressemapp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datenschut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rmanpropertypartners.de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grossmann-berger.de" TargetMode="Externa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industrie-lager-logistik/" TargetMode="External"/><Relationship Id="rId14" Type="http://schemas.openxmlformats.org/officeDocument/2006/relationships/hyperlink" Target="file:///\\file01\Marketing\Presse\Vorlagen\BFR\20180517_Dokumentation%20der%20Verarbeitungstaetigkeit%20nach%20DSGVO_Presse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1B7B-8A04-4ABF-A7FB-89E326BA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120</cp:revision>
  <cp:lastPrinted>2021-01-27T11:23:00Z</cp:lastPrinted>
  <dcterms:created xsi:type="dcterms:W3CDTF">2019-03-14T16:19:00Z</dcterms:created>
  <dcterms:modified xsi:type="dcterms:W3CDTF">2021-04-20T10:16:00Z</dcterms:modified>
</cp:coreProperties>
</file>