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0D81" w14:textId="77777777" w:rsidR="00B70CF3" w:rsidRPr="00307F0F" w:rsidRDefault="00E30C0D" w:rsidP="00B70CF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Hamburg: </w:t>
      </w:r>
      <w:r w:rsidR="00B70CF3" w:rsidRPr="00307F0F">
        <w:rPr>
          <w:rFonts w:ascii="Arial" w:hAnsi="Arial" w:cs="Arial"/>
          <w:b/>
        </w:rPr>
        <w:t>Investment Wohnen</w:t>
      </w:r>
      <w:r w:rsidR="00B70CF3">
        <w:rPr>
          <w:rFonts w:ascii="Arial" w:hAnsi="Arial" w:cs="Arial"/>
          <w:b/>
        </w:rPr>
        <w:t xml:space="preserve"> </w:t>
      </w:r>
      <w:r w:rsidR="00B70CF3" w:rsidRPr="00307F0F">
        <w:rPr>
          <w:rFonts w:ascii="Arial" w:hAnsi="Arial" w:cs="Arial"/>
          <w:b/>
        </w:rPr>
        <w:t>/</w:t>
      </w:r>
      <w:r w:rsidR="00B70CF3">
        <w:rPr>
          <w:rFonts w:ascii="Arial" w:hAnsi="Arial" w:cs="Arial"/>
          <w:b/>
        </w:rPr>
        <w:t xml:space="preserve"> </w:t>
      </w:r>
      <w:r w:rsidR="00B70CF3" w:rsidRPr="00307F0F">
        <w:rPr>
          <w:rFonts w:ascii="Arial" w:hAnsi="Arial" w:cs="Arial"/>
          <w:b/>
        </w:rPr>
        <w:t>Zinshaus</w:t>
      </w:r>
    </w:p>
    <w:p w14:paraId="131CC0A5" w14:textId="05C82DD7" w:rsidR="00A46651" w:rsidRDefault="00A46651" w:rsidP="001306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07F0F">
        <w:rPr>
          <w:rFonts w:ascii="Arial" w:hAnsi="Arial" w:cs="Arial"/>
          <w:b/>
          <w:sz w:val="28"/>
          <w:szCs w:val="28"/>
        </w:rPr>
        <w:t>Grossmann &amp; Berger vermittelt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6C76">
        <w:rPr>
          <w:rFonts w:ascii="Arial" w:hAnsi="Arial" w:cs="Arial"/>
          <w:b/>
          <w:sz w:val="28"/>
          <w:szCs w:val="28"/>
        </w:rPr>
        <w:t xml:space="preserve">seit </w:t>
      </w:r>
      <w:r w:rsidR="00624C23">
        <w:rPr>
          <w:rFonts w:ascii="Arial" w:hAnsi="Arial" w:cs="Arial"/>
          <w:b/>
          <w:sz w:val="28"/>
          <w:szCs w:val="28"/>
        </w:rPr>
        <w:t>„</w:t>
      </w:r>
      <w:r w:rsidR="00766C76">
        <w:rPr>
          <w:rFonts w:ascii="Arial" w:hAnsi="Arial" w:cs="Arial"/>
          <w:b/>
          <w:sz w:val="28"/>
          <w:szCs w:val="28"/>
        </w:rPr>
        <w:t>Mietendeckel</w:t>
      </w:r>
      <w:r w:rsidR="00624C23">
        <w:rPr>
          <w:rFonts w:ascii="Arial" w:hAnsi="Arial" w:cs="Arial"/>
          <w:b/>
          <w:sz w:val="28"/>
          <w:szCs w:val="28"/>
        </w:rPr>
        <w:t>“</w:t>
      </w:r>
      <w:r w:rsidR="00766C76">
        <w:rPr>
          <w:rFonts w:ascii="Arial" w:hAnsi="Arial" w:cs="Arial"/>
          <w:b/>
          <w:sz w:val="28"/>
          <w:szCs w:val="28"/>
        </w:rPr>
        <w:t>-Beschluss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307F0F">
        <w:rPr>
          <w:rFonts w:ascii="Arial" w:hAnsi="Arial" w:cs="Arial"/>
          <w:b/>
          <w:sz w:val="28"/>
          <w:szCs w:val="28"/>
        </w:rPr>
        <w:t xml:space="preserve">inshäuser </w:t>
      </w:r>
      <w:r>
        <w:rPr>
          <w:rFonts w:ascii="Arial" w:hAnsi="Arial" w:cs="Arial"/>
          <w:b/>
          <w:sz w:val="28"/>
          <w:szCs w:val="28"/>
        </w:rPr>
        <w:t>in Berlin für über 100 Millionen Euro</w:t>
      </w:r>
    </w:p>
    <w:p w14:paraId="50C2D92F" w14:textId="77777777" w:rsidR="00063A33" w:rsidRPr="007E70AF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833D52" w14:textId="222E037B" w:rsidR="00A46651" w:rsidRDefault="002907D7" w:rsidP="00FF62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9904CF">
        <w:rPr>
          <w:rFonts w:ascii="Arial" w:hAnsi="Arial" w:cs="Arial"/>
          <w:b/>
          <w:sz w:val="20"/>
          <w:szCs w:val="20"/>
        </w:rPr>
        <w:t>10</w:t>
      </w:r>
      <w:bookmarkStart w:id="0" w:name="_GoBack"/>
      <w:bookmarkEnd w:id="0"/>
      <w:r w:rsidR="00063A33" w:rsidRPr="007E70AF">
        <w:rPr>
          <w:rFonts w:ascii="Arial" w:hAnsi="Arial" w:cs="Arial"/>
          <w:b/>
          <w:sz w:val="20"/>
          <w:szCs w:val="20"/>
        </w:rPr>
        <w:t xml:space="preserve">. </w:t>
      </w:r>
      <w:r w:rsidR="00A30F1C">
        <w:rPr>
          <w:rFonts w:ascii="Arial" w:hAnsi="Arial" w:cs="Arial"/>
          <w:b/>
          <w:sz w:val="20"/>
          <w:szCs w:val="20"/>
        </w:rPr>
        <w:t>Februar</w:t>
      </w:r>
      <w:r w:rsidR="001306C7" w:rsidRPr="007E70AF">
        <w:rPr>
          <w:rFonts w:ascii="Arial" w:hAnsi="Arial" w:cs="Arial"/>
          <w:b/>
          <w:sz w:val="20"/>
          <w:szCs w:val="20"/>
        </w:rPr>
        <w:t xml:space="preserve"> </w:t>
      </w:r>
      <w:r w:rsidR="00015946">
        <w:rPr>
          <w:rFonts w:ascii="Arial" w:hAnsi="Arial" w:cs="Arial"/>
          <w:b/>
          <w:sz w:val="20"/>
          <w:szCs w:val="20"/>
        </w:rPr>
        <w:t>2020</w:t>
      </w:r>
      <w:r w:rsidR="00063A33" w:rsidRPr="007E70AF">
        <w:rPr>
          <w:rFonts w:ascii="Arial" w:hAnsi="Arial" w:cs="Arial"/>
          <w:b/>
          <w:sz w:val="20"/>
          <w:szCs w:val="20"/>
        </w:rPr>
        <w:t xml:space="preserve"> –</w:t>
      </w:r>
      <w:r w:rsidR="00063A33" w:rsidRPr="007E70AF">
        <w:rPr>
          <w:rFonts w:ascii="Arial" w:hAnsi="Arial" w:cs="Arial"/>
          <w:sz w:val="20"/>
          <w:szCs w:val="20"/>
        </w:rPr>
        <w:t xml:space="preserve"> </w:t>
      </w:r>
      <w:r w:rsidR="00C17EB4">
        <w:rPr>
          <w:rFonts w:ascii="Arial" w:hAnsi="Arial" w:cs="Arial"/>
          <w:sz w:val="20"/>
          <w:szCs w:val="20"/>
        </w:rPr>
        <w:t xml:space="preserve">Seit </w:t>
      </w:r>
      <w:r w:rsidR="00766C76">
        <w:rPr>
          <w:rFonts w:ascii="Arial" w:hAnsi="Arial" w:cs="Arial"/>
          <w:sz w:val="20"/>
          <w:szCs w:val="20"/>
        </w:rPr>
        <w:t>dem Beschluss der Eckpunkte für den „Mietendeckel“ in Berlin am 18.</w:t>
      </w:r>
      <w:r w:rsidR="0057132C">
        <w:rPr>
          <w:rFonts w:ascii="Arial" w:hAnsi="Arial" w:cs="Arial"/>
          <w:sz w:val="20"/>
          <w:szCs w:val="20"/>
        </w:rPr>
        <w:t xml:space="preserve"> Juni 2019</w:t>
      </w:r>
      <w:r w:rsidR="00766C76">
        <w:rPr>
          <w:rFonts w:ascii="Arial" w:hAnsi="Arial" w:cs="Arial"/>
          <w:sz w:val="20"/>
          <w:szCs w:val="20"/>
        </w:rPr>
        <w:t xml:space="preserve"> </w:t>
      </w:r>
      <w:r w:rsidR="00FB17D8">
        <w:rPr>
          <w:rFonts w:ascii="Arial" w:hAnsi="Arial" w:cs="Arial"/>
          <w:sz w:val="20"/>
          <w:szCs w:val="20"/>
        </w:rPr>
        <w:t xml:space="preserve">hat </w:t>
      </w:r>
      <w:r w:rsidR="00AA34A1">
        <w:rPr>
          <w:rFonts w:ascii="Arial" w:hAnsi="Arial" w:cs="Arial"/>
          <w:sz w:val="20"/>
          <w:szCs w:val="20"/>
        </w:rPr>
        <w:t xml:space="preserve">der Immobilienmakler </w:t>
      </w:r>
      <w:r w:rsidR="00FB17D8">
        <w:rPr>
          <w:rFonts w:ascii="Arial" w:hAnsi="Arial" w:cs="Arial"/>
          <w:sz w:val="20"/>
          <w:szCs w:val="20"/>
        </w:rPr>
        <w:t xml:space="preserve">Grossmann &amp; Berger </w:t>
      </w:r>
      <w:r w:rsidR="00A46651">
        <w:rPr>
          <w:rFonts w:ascii="Arial" w:hAnsi="Arial" w:cs="Arial"/>
          <w:sz w:val="20"/>
          <w:szCs w:val="20"/>
        </w:rPr>
        <w:t>in der Bundeshauptstadt Zinshaus-Transaktionen mit einem Volumen</w:t>
      </w:r>
      <w:r w:rsidR="00766C76">
        <w:rPr>
          <w:rFonts w:ascii="Arial" w:hAnsi="Arial" w:cs="Arial"/>
          <w:sz w:val="20"/>
          <w:szCs w:val="20"/>
        </w:rPr>
        <w:t xml:space="preserve"> von über 100 Mio. € begleitet.</w:t>
      </w:r>
    </w:p>
    <w:p w14:paraId="17647B7C" w14:textId="77777777" w:rsidR="00A46651" w:rsidRDefault="00A46651" w:rsidP="00FF629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6B6DEA" w14:textId="71FC4DEE" w:rsidR="00C17EB4" w:rsidRPr="00C17EB4" w:rsidRDefault="00B479DE" w:rsidP="00C17EB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C17EB4" w:rsidRPr="00C17EB4">
        <w:rPr>
          <w:rFonts w:ascii="Arial" w:hAnsi="Arial" w:cs="Arial"/>
          <w:b/>
          <w:sz w:val="20"/>
          <w:szCs w:val="20"/>
        </w:rPr>
        <w:t>Mietendeckel</w:t>
      </w:r>
      <w:r>
        <w:rPr>
          <w:rFonts w:ascii="Arial" w:hAnsi="Arial" w:cs="Arial"/>
          <w:b/>
          <w:sz w:val="20"/>
          <w:szCs w:val="20"/>
        </w:rPr>
        <w:t>“</w:t>
      </w:r>
      <w:r w:rsidR="00C17EB4" w:rsidRPr="00C17EB4">
        <w:rPr>
          <w:rFonts w:ascii="Arial" w:hAnsi="Arial" w:cs="Arial"/>
          <w:b/>
          <w:sz w:val="20"/>
          <w:szCs w:val="20"/>
        </w:rPr>
        <w:t xml:space="preserve"> </w:t>
      </w:r>
      <w:r w:rsidR="0010647F">
        <w:rPr>
          <w:rFonts w:ascii="Arial" w:hAnsi="Arial" w:cs="Arial"/>
          <w:b/>
          <w:sz w:val="20"/>
          <w:szCs w:val="20"/>
        </w:rPr>
        <w:t>in Berlin</w:t>
      </w:r>
      <w:r w:rsidR="0010647F" w:rsidRPr="00C17EB4">
        <w:rPr>
          <w:rFonts w:ascii="Arial" w:hAnsi="Arial" w:cs="Arial"/>
          <w:b/>
          <w:sz w:val="20"/>
          <w:szCs w:val="20"/>
        </w:rPr>
        <w:t xml:space="preserve"> </w:t>
      </w:r>
      <w:r w:rsidR="00C17EB4" w:rsidRPr="00C17EB4">
        <w:rPr>
          <w:rFonts w:ascii="Arial" w:hAnsi="Arial" w:cs="Arial"/>
          <w:b/>
          <w:sz w:val="20"/>
          <w:szCs w:val="20"/>
        </w:rPr>
        <w:t xml:space="preserve">pusht </w:t>
      </w:r>
      <w:r w:rsidR="000412AD">
        <w:rPr>
          <w:rFonts w:ascii="Arial" w:hAnsi="Arial" w:cs="Arial"/>
          <w:b/>
          <w:sz w:val="20"/>
          <w:szCs w:val="20"/>
        </w:rPr>
        <w:t>Verkäufe</w:t>
      </w:r>
      <w:r w:rsidR="00C17EB4" w:rsidRPr="00C17EB4">
        <w:rPr>
          <w:rFonts w:ascii="Arial" w:hAnsi="Arial" w:cs="Arial"/>
          <w:b/>
          <w:sz w:val="20"/>
          <w:szCs w:val="20"/>
        </w:rPr>
        <w:t xml:space="preserve"> von </w:t>
      </w:r>
      <w:r w:rsidR="0010647F">
        <w:rPr>
          <w:rFonts w:ascii="Arial" w:hAnsi="Arial" w:cs="Arial"/>
          <w:b/>
          <w:sz w:val="20"/>
          <w:szCs w:val="20"/>
        </w:rPr>
        <w:t>Zinshaus-</w:t>
      </w:r>
      <w:r w:rsidR="00C17EB4" w:rsidRPr="00C17EB4">
        <w:rPr>
          <w:rFonts w:ascii="Arial" w:hAnsi="Arial" w:cs="Arial"/>
          <w:b/>
          <w:sz w:val="20"/>
          <w:szCs w:val="20"/>
        </w:rPr>
        <w:t>Eigentümern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21D2CB5" w14:textId="40AB3E64" w:rsidR="00D81D31" w:rsidRDefault="00D81D31" w:rsidP="00C17E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„Der Ende Januar beschlossene </w:t>
      </w:r>
      <w:r w:rsidR="00547806">
        <w:rPr>
          <w:rFonts w:ascii="Arial" w:hAnsi="Arial" w:cs="Arial"/>
          <w:sz w:val="20"/>
          <w:szCs w:val="20"/>
        </w:rPr>
        <w:t xml:space="preserve">Berliner </w:t>
      </w:r>
      <w:r>
        <w:rPr>
          <w:rFonts w:ascii="Arial" w:hAnsi="Arial" w:cs="Arial"/>
          <w:sz w:val="20"/>
          <w:szCs w:val="20"/>
        </w:rPr>
        <w:t xml:space="preserve">„Mietendeckel“ friert die meisten Mieten auf den Stand vom 18. Juni des Vorjahres ein. Seine Einführung hat bereits 2019 viele </w:t>
      </w:r>
      <w:r w:rsidR="00766C76">
        <w:rPr>
          <w:rFonts w:ascii="Arial" w:hAnsi="Arial" w:cs="Arial"/>
          <w:sz w:val="20"/>
          <w:szCs w:val="20"/>
        </w:rPr>
        <w:t>Eigentümer</w:t>
      </w:r>
      <w:r>
        <w:rPr>
          <w:rFonts w:ascii="Arial" w:hAnsi="Arial" w:cs="Arial"/>
          <w:sz w:val="20"/>
          <w:szCs w:val="20"/>
        </w:rPr>
        <w:t xml:space="preserve"> zum Verkauf ihrer Anlageobjekte in Berlin </w:t>
      </w:r>
      <w:r w:rsidR="00002B00">
        <w:rPr>
          <w:rFonts w:ascii="Arial" w:hAnsi="Arial" w:cs="Arial"/>
          <w:sz w:val="20"/>
          <w:szCs w:val="20"/>
        </w:rPr>
        <w:t>bewogen</w:t>
      </w:r>
      <w:r>
        <w:rPr>
          <w:rFonts w:ascii="Arial" w:hAnsi="Arial" w:cs="Arial"/>
          <w:sz w:val="20"/>
          <w:szCs w:val="20"/>
        </w:rPr>
        <w:t xml:space="preserve">“, erläutert </w:t>
      </w:r>
      <w:r w:rsidRPr="00B62160">
        <w:rPr>
          <w:rFonts w:ascii="Arial" w:hAnsi="Arial" w:cs="Arial"/>
          <w:b/>
          <w:sz w:val="20"/>
          <w:szCs w:val="20"/>
        </w:rPr>
        <w:t xml:space="preserve">Axel </w:t>
      </w:r>
      <w:proofErr w:type="spellStart"/>
      <w:r w:rsidRPr="00B62160">
        <w:rPr>
          <w:rFonts w:ascii="Arial" w:hAnsi="Arial" w:cs="Arial"/>
          <w:b/>
          <w:sz w:val="20"/>
          <w:szCs w:val="20"/>
        </w:rPr>
        <w:t>Steinbrinker</w:t>
      </w:r>
      <w:proofErr w:type="spellEnd"/>
      <w:r>
        <w:rPr>
          <w:rFonts w:ascii="Arial" w:hAnsi="Arial" w:cs="Arial"/>
          <w:sz w:val="20"/>
          <w:szCs w:val="20"/>
        </w:rPr>
        <w:t xml:space="preserve">, Geschäftsführer von Grossmann &amp; Berger. Dem Immobiliendienstleister ist es gelungen, die </w:t>
      </w:r>
      <w:r w:rsidR="0034447B">
        <w:rPr>
          <w:rFonts w:ascii="Arial" w:hAnsi="Arial" w:cs="Arial"/>
          <w:sz w:val="20"/>
          <w:szCs w:val="20"/>
        </w:rPr>
        <w:t xml:space="preserve">Berliner </w:t>
      </w:r>
      <w:r>
        <w:rPr>
          <w:rFonts w:ascii="Arial" w:hAnsi="Arial" w:cs="Arial"/>
          <w:sz w:val="20"/>
          <w:szCs w:val="20"/>
        </w:rPr>
        <w:t xml:space="preserve">Objekte </w:t>
      </w:r>
      <w:r w:rsidR="009A7872">
        <w:rPr>
          <w:rFonts w:ascii="Arial" w:hAnsi="Arial" w:cs="Arial"/>
          <w:sz w:val="20"/>
          <w:szCs w:val="20"/>
        </w:rPr>
        <w:t xml:space="preserve">ab Juni 2019 </w:t>
      </w:r>
      <w:r>
        <w:rPr>
          <w:rFonts w:ascii="Arial" w:hAnsi="Arial" w:cs="Arial"/>
          <w:sz w:val="20"/>
          <w:szCs w:val="20"/>
        </w:rPr>
        <w:t xml:space="preserve">trotz der veränderten Marktsituation </w:t>
      </w:r>
      <w:r w:rsidR="009A7872">
        <w:rPr>
          <w:rFonts w:ascii="Arial" w:hAnsi="Arial" w:cs="Arial"/>
          <w:sz w:val="20"/>
          <w:szCs w:val="20"/>
        </w:rPr>
        <w:t xml:space="preserve">bis zum Jahresende </w:t>
      </w:r>
      <w:r>
        <w:rPr>
          <w:rFonts w:ascii="Arial" w:hAnsi="Arial" w:cs="Arial"/>
          <w:sz w:val="20"/>
          <w:szCs w:val="20"/>
        </w:rPr>
        <w:t>zu vermitteln.</w:t>
      </w:r>
    </w:p>
    <w:p w14:paraId="59E90EFF" w14:textId="77777777" w:rsidR="00D81D31" w:rsidRDefault="00D81D31" w:rsidP="00C17EB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CC280" w14:textId="7ABDAED5" w:rsidR="00B479DE" w:rsidRPr="00CC685D" w:rsidRDefault="00CC685D" w:rsidP="00C17EB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85D">
        <w:rPr>
          <w:rFonts w:ascii="Arial" w:hAnsi="Arial" w:cs="Arial"/>
          <w:b/>
          <w:sz w:val="20"/>
          <w:szCs w:val="20"/>
        </w:rPr>
        <w:t>Portfolio</w:t>
      </w:r>
      <w:r>
        <w:rPr>
          <w:rFonts w:ascii="Arial" w:hAnsi="Arial" w:cs="Arial"/>
          <w:b/>
          <w:sz w:val="20"/>
          <w:szCs w:val="20"/>
        </w:rPr>
        <w:t>-Transaktion</w:t>
      </w:r>
      <w:r w:rsidRPr="00CC685D">
        <w:rPr>
          <w:rFonts w:ascii="Arial" w:hAnsi="Arial" w:cs="Arial"/>
          <w:b/>
          <w:sz w:val="20"/>
          <w:szCs w:val="20"/>
        </w:rPr>
        <w:t xml:space="preserve"> in Berlin </w:t>
      </w:r>
      <w:r>
        <w:rPr>
          <w:rFonts w:ascii="Arial" w:hAnsi="Arial" w:cs="Arial"/>
          <w:b/>
          <w:sz w:val="20"/>
          <w:szCs w:val="20"/>
        </w:rPr>
        <w:t>begleitet</w:t>
      </w:r>
    </w:p>
    <w:p w14:paraId="0D6AA42E" w14:textId="156DE0CB" w:rsidR="00C17EB4" w:rsidRDefault="0034447B" w:rsidP="00C17E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Hierzu gehört</w:t>
      </w:r>
      <w:r w:rsidR="00C17EB4">
        <w:rPr>
          <w:rFonts w:ascii="Arial" w:hAnsi="Arial" w:cs="Arial"/>
          <w:sz w:val="20"/>
          <w:szCs w:val="20"/>
        </w:rPr>
        <w:t xml:space="preserve"> auch ein Portfolio </w:t>
      </w:r>
      <w:r w:rsidR="00B479DE">
        <w:rPr>
          <w:rFonts w:ascii="Arial" w:hAnsi="Arial" w:cs="Arial"/>
          <w:sz w:val="20"/>
          <w:szCs w:val="20"/>
        </w:rPr>
        <w:t xml:space="preserve">mit Bestands-Zinshäusern </w:t>
      </w:r>
      <w:r w:rsidR="0057132C">
        <w:rPr>
          <w:rFonts w:ascii="Arial" w:hAnsi="Arial" w:cs="Arial"/>
          <w:sz w:val="20"/>
          <w:szCs w:val="20"/>
        </w:rPr>
        <w:t xml:space="preserve">eines Hamburger Family Offices </w:t>
      </w:r>
      <w:r w:rsidR="00C17EB4">
        <w:rPr>
          <w:rFonts w:ascii="Arial" w:hAnsi="Arial" w:cs="Arial"/>
          <w:sz w:val="20"/>
          <w:szCs w:val="20"/>
        </w:rPr>
        <w:t xml:space="preserve">mit insgesamt </w:t>
      </w:r>
      <w:r w:rsidR="00B479DE">
        <w:rPr>
          <w:rFonts w:ascii="Arial" w:hAnsi="Arial" w:cs="Arial"/>
          <w:sz w:val="20"/>
          <w:szCs w:val="20"/>
        </w:rPr>
        <w:t xml:space="preserve">elf Objekten. Mit zehn Zinshäusern und </w:t>
      </w:r>
      <w:r w:rsidR="00C17EB4">
        <w:rPr>
          <w:rFonts w:ascii="Arial" w:hAnsi="Arial" w:cs="Arial"/>
          <w:sz w:val="20"/>
          <w:szCs w:val="20"/>
        </w:rPr>
        <w:t xml:space="preserve">348 Wohnungen </w:t>
      </w:r>
      <w:r w:rsidR="00B479DE">
        <w:rPr>
          <w:rFonts w:ascii="Arial" w:hAnsi="Arial" w:cs="Arial"/>
          <w:sz w:val="20"/>
          <w:szCs w:val="20"/>
        </w:rPr>
        <w:t xml:space="preserve">sowie </w:t>
      </w:r>
      <w:r w:rsidR="00C17EB4">
        <w:rPr>
          <w:rFonts w:ascii="Arial" w:hAnsi="Arial" w:cs="Arial"/>
          <w:sz w:val="20"/>
          <w:szCs w:val="20"/>
        </w:rPr>
        <w:t xml:space="preserve">20 Gewerbeeinheiten entfällt der Großteil </w:t>
      </w:r>
      <w:r w:rsidR="00B479DE">
        <w:rPr>
          <w:rFonts w:ascii="Arial" w:hAnsi="Arial" w:cs="Arial"/>
          <w:sz w:val="20"/>
          <w:szCs w:val="20"/>
        </w:rPr>
        <w:t xml:space="preserve">des Portfolios auf Berlin. Es handelt sich um drei Mehrfamilien- </w:t>
      </w:r>
      <w:r w:rsidR="00C17EB4">
        <w:rPr>
          <w:rFonts w:ascii="Arial" w:hAnsi="Arial" w:cs="Arial"/>
          <w:sz w:val="20"/>
          <w:szCs w:val="20"/>
        </w:rPr>
        <w:t>und sieben Wohn- und Geschäftshäuser</w:t>
      </w:r>
      <w:r w:rsidR="00B479DE">
        <w:rPr>
          <w:rFonts w:ascii="Arial" w:hAnsi="Arial" w:cs="Arial"/>
          <w:sz w:val="20"/>
          <w:szCs w:val="20"/>
        </w:rPr>
        <w:t>, die</w:t>
      </w:r>
      <w:r w:rsidR="00C17EB4">
        <w:rPr>
          <w:rFonts w:ascii="Arial" w:hAnsi="Arial" w:cs="Arial"/>
          <w:sz w:val="20"/>
          <w:szCs w:val="20"/>
        </w:rPr>
        <w:t xml:space="preserve"> sich auf die Stadtteile Wedding, Moabit, Neukölln, Tempelhof, Alt-Treptow und Friedenau</w:t>
      </w:r>
      <w:r w:rsidR="00B479DE" w:rsidRPr="00B479DE">
        <w:rPr>
          <w:rFonts w:ascii="Arial" w:hAnsi="Arial" w:cs="Arial"/>
          <w:sz w:val="20"/>
          <w:szCs w:val="20"/>
        </w:rPr>
        <w:t xml:space="preserve"> </w:t>
      </w:r>
      <w:r w:rsidR="00B479DE">
        <w:rPr>
          <w:rFonts w:ascii="Arial" w:hAnsi="Arial" w:cs="Arial"/>
          <w:sz w:val="20"/>
          <w:szCs w:val="20"/>
        </w:rPr>
        <w:t>verteilen</w:t>
      </w:r>
      <w:r w:rsidR="00C17EB4">
        <w:rPr>
          <w:rFonts w:ascii="Arial" w:hAnsi="Arial" w:cs="Arial"/>
          <w:sz w:val="20"/>
          <w:szCs w:val="20"/>
        </w:rPr>
        <w:t xml:space="preserve">. Ein weiteres </w:t>
      </w:r>
      <w:r w:rsidR="009A7872">
        <w:rPr>
          <w:rFonts w:ascii="Arial" w:hAnsi="Arial" w:cs="Arial"/>
          <w:sz w:val="20"/>
          <w:szCs w:val="20"/>
        </w:rPr>
        <w:t>Bestands-</w:t>
      </w:r>
      <w:r w:rsidR="00C17EB4">
        <w:rPr>
          <w:rFonts w:ascii="Arial" w:hAnsi="Arial" w:cs="Arial"/>
          <w:sz w:val="20"/>
          <w:szCs w:val="20"/>
        </w:rPr>
        <w:t xml:space="preserve">Objekt des Portfolios befindet sich </w:t>
      </w:r>
      <w:r w:rsidR="00766C76">
        <w:rPr>
          <w:rFonts w:ascii="Arial" w:hAnsi="Arial" w:cs="Arial"/>
          <w:sz w:val="20"/>
          <w:szCs w:val="20"/>
        </w:rPr>
        <w:t xml:space="preserve">im Hamburger Stadtteil </w:t>
      </w:r>
      <w:proofErr w:type="spellStart"/>
      <w:r w:rsidR="00766C76">
        <w:rPr>
          <w:rFonts w:ascii="Arial" w:hAnsi="Arial" w:cs="Arial"/>
          <w:sz w:val="20"/>
          <w:szCs w:val="20"/>
        </w:rPr>
        <w:t>Winterhude</w:t>
      </w:r>
      <w:proofErr w:type="spellEnd"/>
      <w:r w:rsidR="00766C76">
        <w:rPr>
          <w:rFonts w:ascii="Arial" w:hAnsi="Arial" w:cs="Arial"/>
          <w:sz w:val="20"/>
          <w:szCs w:val="20"/>
        </w:rPr>
        <w:t>.</w:t>
      </w:r>
    </w:p>
    <w:p w14:paraId="389F2416" w14:textId="0D30008D" w:rsidR="00C17EB4" w:rsidRDefault="00C17EB4" w:rsidP="00C17EB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5B95E5" w14:textId="05FB25E7" w:rsidR="00C17EB4" w:rsidRPr="007925B7" w:rsidRDefault="007925B7" w:rsidP="00FF629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925B7">
        <w:rPr>
          <w:rFonts w:ascii="Arial" w:hAnsi="Arial" w:cs="Arial"/>
          <w:b/>
          <w:sz w:val="20"/>
          <w:szCs w:val="20"/>
        </w:rPr>
        <w:t>In Hamburg bis zum 52-Fachen vermittelt</w:t>
      </w:r>
    </w:p>
    <w:p w14:paraId="02CB4425" w14:textId="6081637C" w:rsidR="00055B78" w:rsidRDefault="00B62160" w:rsidP="00FF629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Hamburg vermittelte Grossmann &amp; Berger Objekte bis zum </w:t>
      </w:r>
      <w:r w:rsidR="0034447B" w:rsidRPr="0034447B">
        <w:rPr>
          <w:rFonts w:ascii="Arial" w:hAnsi="Arial" w:cs="Arial"/>
          <w:sz w:val="20"/>
          <w:szCs w:val="20"/>
        </w:rPr>
        <w:t>51,7</w:t>
      </w:r>
      <w:r w:rsidRPr="0034447B">
        <w:rPr>
          <w:rFonts w:ascii="Arial" w:hAnsi="Arial" w:cs="Arial"/>
          <w:sz w:val="20"/>
          <w:szCs w:val="20"/>
        </w:rPr>
        <w:t xml:space="preserve">-Fachen </w:t>
      </w:r>
      <w:r w:rsidR="0034447B">
        <w:rPr>
          <w:rFonts w:ascii="Arial" w:hAnsi="Arial" w:cs="Arial"/>
          <w:sz w:val="20"/>
          <w:szCs w:val="20"/>
        </w:rPr>
        <w:t>der Jahresnettokaltmiete.</w:t>
      </w:r>
      <w:r w:rsidR="001878A1">
        <w:rPr>
          <w:rFonts w:ascii="Arial" w:hAnsi="Arial" w:cs="Arial"/>
          <w:sz w:val="20"/>
          <w:szCs w:val="20"/>
        </w:rPr>
        <w:t xml:space="preserve"> Das Zinshaus, für das der Immobili</w:t>
      </w:r>
      <w:r w:rsidR="00002B00">
        <w:rPr>
          <w:rFonts w:ascii="Arial" w:hAnsi="Arial" w:cs="Arial"/>
          <w:sz w:val="20"/>
          <w:szCs w:val="20"/>
        </w:rPr>
        <w:t>enmakler diesen Preis aushandelte</w:t>
      </w:r>
      <w:r w:rsidR="001878A1">
        <w:rPr>
          <w:rFonts w:ascii="Arial" w:hAnsi="Arial" w:cs="Arial"/>
          <w:sz w:val="20"/>
          <w:szCs w:val="20"/>
        </w:rPr>
        <w:t xml:space="preserve">, befindet sich in Eppendorf </w:t>
      </w:r>
      <w:r w:rsidR="00002B00">
        <w:rPr>
          <w:rFonts w:ascii="Arial" w:hAnsi="Arial" w:cs="Arial"/>
          <w:sz w:val="20"/>
          <w:szCs w:val="20"/>
        </w:rPr>
        <w:t>unweit des</w:t>
      </w:r>
      <w:r w:rsidR="001878A1">
        <w:rPr>
          <w:rFonts w:ascii="Arial" w:hAnsi="Arial" w:cs="Arial"/>
          <w:sz w:val="20"/>
          <w:szCs w:val="20"/>
        </w:rPr>
        <w:t xml:space="preserve"> Universitätsklinikum</w:t>
      </w:r>
      <w:r w:rsidR="00002B00">
        <w:rPr>
          <w:rFonts w:ascii="Arial" w:hAnsi="Arial" w:cs="Arial"/>
          <w:sz w:val="20"/>
          <w:szCs w:val="20"/>
        </w:rPr>
        <w:t>s</w:t>
      </w:r>
      <w:r w:rsidR="001878A1">
        <w:rPr>
          <w:rFonts w:ascii="Arial" w:hAnsi="Arial" w:cs="Arial"/>
          <w:sz w:val="20"/>
          <w:szCs w:val="20"/>
        </w:rPr>
        <w:t xml:space="preserve"> (UKE). </w:t>
      </w:r>
      <w:r w:rsidR="00766C76">
        <w:rPr>
          <w:rFonts w:ascii="Arial" w:hAnsi="Arial" w:cs="Arial"/>
          <w:sz w:val="20"/>
          <w:szCs w:val="20"/>
        </w:rPr>
        <w:t xml:space="preserve">Das Unternehmen, das zum Gewerbenetzwerk </w:t>
      </w:r>
      <w:hyperlink r:id="rId8" w:history="1">
        <w:r w:rsidR="00766C76" w:rsidRPr="003514D7">
          <w:rPr>
            <w:rStyle w:val="Hyperlink"/>
            <w:rFonts w:ascii="Arial" w:hAnsi="Arial" w:cs="Arial"/>
            <w:sz w:val="20"/>
            <w:szCs w:val="20"/>
          </w:rPr>
          <w:t>German Property Partners</w:t>
        </w:r>
      </w:hyperlink>
      <w:r w:rsidR="00766C76">
        <w:rPr>
          <w:rFonts w:ascii="Arial" w:hAnsi="Arial" w:cs="Arial"/>
          <w:sz w:val="20"/>
          <w:szCs w:val="20"/>
        </w:rPr>
        <w:t xml:space="preserve"> (GPP) gehört, hat in den letzten zwei Jahren im Bereich Residential Investment</w:t>
      </w:r>
      <w:r w:rsidR="00F36533">
        <w:rPr>
          <w:rFonts w:ascii="Arial" w:hAnsi="Arial" w:cs="Arial"/>
          <w:sz w:val="20"/>
          <w:szCs w:val="20"/>
        </w:rPr>
        <w:t>/Zinshaus</w:t>
      </w:r>
      <w:r w:rsidR="00766C76">
        <w:rPr>
          <w:rFonts w:ascii="Arial" w:hAnsi="Arial" w:cs="Arial"/>
          <w:sz w:val="20"/>
          <w:szCs w:val="20"/>
        </w:rPr>
        <w:t xml:space="preserve"> ein Transaktionsvolumen von über 500 Mio. € umgesetzt</w:t>
      </w:r>
      <w:r w:rsidR="00FD0F7E">
        <w:rPr>
          <w:rFonts w:ascii="Arial" w:hAnsi="Arial" w:cs="Arial"/>
          <w:sz w:val="20"/>
          <w:szCs w:val="20"/>
        </w:rPr>
        <w:t>.</w:t>
      </w:r>
    </w:p>
    <w:p w14:paraId="649DADF3" w14:textId="09DB7538" w:rsidR="00FD0F7E" w:rsidRDefault="00FD0F7E" w:rsidP="00FF629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4"/>
        <w:gridCol w:w="6095"/>
      </w:tblGrid>
      <w:tr w:rsidR="00FD0F7E" w14:paraId="6217BAFC" w14:textId="77777777" w:rsidTr="00812380">
        <w:trPr>
          <w:trHeight w:val="223"/>
        </w:trPr>
        <w:tc>
          <w:tcPr>
            <w:tcW w:w="3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6FA54" w14:textId="5DBB3CFF" w:rsidR="00FD0F7E" w:rsidRDefault="00FD0F7E" w:rsidP="00812380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731FDA26" wp14:editId="34D24FE7">
                  <wp:extent cx="1940943" cy="1590184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inshaus_berl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07" cy="160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2CA1" w14:textId="77777777" w:rsidR="00FD0F7E" w:rsidRDefault="00FD0F7E" w:rsidP="008123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48F2D43C" w14:textId="6B9F3D8B" w:rsidR="00FD0F7E" w:rsidRDefault="00F36533" w:rsidP="008123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Dieses Wohn- und Geschäftshaus im </w:t>
            </w:r>
            <w:r w:rsidR="000026D2">
              <w:rPr>
                <w:rFonts w:ascii="Arial" w:hAnsi="Arial"/>
                <w:sz w:val="20"/>
                <w:szCs w:val="20"/>
              </w:rPr>
              <w:t xml:space="preserve">Berliner </w:t>
            </w:r>
            <w:r>
              <w:rPr>
                <w:rFonts w:ascii="Arial" w:hAnsi="Arial"/>
                <w:sz w:val="20"/>
                <w:szCs w:val="20"/>
              </w:rPr>
              <w:t xml:space="preserve">Stadtteil </w:t>
            </w:r>
            <w:r w:rsidR="0010647F" w:rsidRPr="0010647F">
              <w:rPr>
                <w:rFonts w:ascii="Arial" w:hAnsi="Arial"/>
                <w:sz w:val="20"/>
                <w:szCs w:val="20"/>
              </w:rPr>
              <w:t>Neukölln</w:t>
            </w:r>
            <w:r w:rsidRPr="0010647F">
              <w:rPr>
                <w:rFonts w:ascii="Arial" w:hAnsi="Arial"/>
                <w:sz w:val="20"/>
                <w:szCs w:val="20"/>
              </w:rPr>
              <w:t xml:space="preserve"> </w:t>
            </w:r>
            <w:r w:rsidR="000026D2">
              <w:rPr>
                <w:rFonts w:ascii="Arial" w:hAnsi="Arial"/>
                <w:sz w:val="20"/>
                <w:szCs w:val="20"/>
              </w:rPr>
              <w:t xml:space="preserve">gehört zu dem </w:t>
            </w:r>
            <w:r>
              <w:rPr>
                <w:rFonts w:ascii="Arial" w:hAnsi="Arial"/>
                <w:sz w:val="20"/>
                <w:szCs w:val="20"/>
              </w:rPr>
              <w:t xml:space="preserve">von Grossmann </w:t>
            </w:r>
            <w:r w:rsidR="000026D2">
              <w:rPr>
                <w:rFonts w:ascii="Arial" w:hAnsi="Arial"/>
                <w:sz w:val="20"/>
                <w:szCs w:val="20"/>
              </w:rPr>
              <w:t>&amp; Berger vermittelten Portfolio</w:t>
            </w:r>
            <w:r w:rsidR="00FD0F7E">
              <w:rPr>
                <w:rFonts w:ascii="Arial" w:hAnsi="Arial"/>
                <w:sz w:val="20"/>
                <w:szCs w:val="20"/>
              </w:rPr>
              <w:t>.</w:t>
            </w:r>
          </w:p>
          <w:p w14:paraId="26C4E108" w14:textId="77777777" w:rsidR="00FD0F7E" w:rsidRDefault="00FD0F7E" w:rsidP="00812380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2B3D19E9" w14:textId="6E9590D4" w:rsidR="00FD0F7E" w:rsidRDefault="00FD0F7E" w:rsidP="00F36533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r w:rsidR="00F36533"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</w:tbl>
    <w:p w14:paraId="5F253F15" w14:textId="77777777" w:rsidR="00E57966" w:rsidRPr="0090748B" w:rsidRDefault="00E57966" w:rsidP="00E57966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lastRenderedPageBreak/>
        <w:t>Über Grossmann &amp; Berger</w:t>
      </w:r>
    </w:p>
    <w:p w14:paraId="32F1F3DA" w14:textId="77777777" w:rsidR="00E57966" w:rsidRPr="0090748B" w:rsidRDefault="00E57966" w:rsidP="00E57966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90748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zehn Standorten in Hamburg sowie je einem in Berlin, Ahrensburg, Lüneburg</w:t>
      </w:r>
      <w:r>
        <w:rPr>
          <w:rFonts w:ascii="Arial" w:hAnsi="Arial" w:cs="Arial"/>
          <w:snapToGrid w:val="0"/>
          <w:sz w:val="16"/>
          <w:szCs w:val="16"/>
        </w:rPr>
        <w:t>, Norderstedt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 und auf Sylt ist das Unternehmen flächendeckend im norddeutschen</w:t>
      </w:r>
      <w:r>
        <w:rPr>
          <w:rFonts w:ascii="Arial" w:hAnsi="Arial" w:cs="Arial"/>
          <w:snapToGrid w:val="0"/>
          <w:sz w:val="16"/>
          <w:szCs w:val="16"/>
        </w:rPr>
        <w:t xml:space="preserve"> Markt präsent. Dank der über 85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-jährigen Erfahrung verfügt das Unternehmen über umfassende Immobilienkompetenz. Grossmann &amp; Berger ist ein Beteiligungsunternehmen der HASPA-Gruppe und Gründungsmitglied des deutschlandweiten Gewerbeimmobiliennetzwerks </w:t>
      </w:r>
      <w:hyperlink r:id="rId11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German Property Partners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(GPP).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0724C944" w14:textId="77777777" w:rsidR="00E57966" w:rsidRDefault="00E57966" w:rsidP="006E0F35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949EBBA" w14:textId="77777777" w:rsidR="00D8382B" w:rsidRPr="00D60DC4" w:rsidRDefault="00D60DC4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D8382B" w:rsidRPr="00D60DC4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63F0D" w14:textId="77777777" w:rsidR="006261DF" w:rsidRDefault="006261DF">
      <w:r>
        <w:separator/>
      </w:r>
    </w:p>
  </w:endnote>
  <w:endnote w:type="continuationSeparator" w:id="0">
    <w:p w14:paraId="43826BE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7458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EEF1874" w14:textId="5E166C4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904C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9904CF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E54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D5CF406" wp14:editId="720A8463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286EB" w14:textId="77777777" w:rsidR="006261DF" w:rsidRDefault="006261DF">
      <w:r>
        <w:separator/>
      </w:r>
    </w:p>
  </w:footnote>
  <w:footnote w:type="continuationSeparator" w:id="0">
    <w:p w14:paraId="46D224CE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5771" w14:textId="1C9677E0" w:rsidR="006138CB" w:rsidRPr="009E3ADA" w:rsidRDefault="00307F0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8673A" wp14:editId="0A8D02CD">
              <wp:simplePos x="0" y="0"/>
              <wp:positionH relativeFrom="column">
                <wp:posOffset>-107686</wp:posOffset>
              </wp:positionH>
              <wp:positionV relativeFrom="paragraph">
                <wp:posOffset>0</wp:posOffset>
              </wp:positionV>
              <wp:extent cx="4850296" cy="140398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5ADB2" w14:textId="77777777" w:rsidR="00307F0F" w:rsidRPr="001E3456" w:rsidRDefault="00307F0F" w:rsidP="00307F0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61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</w:t>
                          </w:r>
                          <w:r w:rsidR="004D61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Telefon: +49 (0)40/350 80 2-993 | 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867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5pt;margin-top:0;width:38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" filled="f" stroked="f">
              <v:textbox style="mso-fit-shape-to-text:t">
                <w:txbxContent>
                  <w:p w14:paraId="1885ADB2" w14:textId="77777777" w:rsidR="00307F0F" w:rsidRPr="001E3456" w:rsidRDefault="00307F0F" w:rsidP="00307F0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D6103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</w:t>
                    </w:r>
                    <w:r w:rsidR="004D610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Telefon: +49 (0)40/350 80 2-993 | 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F36533">
      <w:rPr>
        <w:rFonts w:ascii="Arial" w:hAnsi="Arial" w:cs="Arial"/>
        <w:color w:val="918F90"/>
        <w:sz w:val="28"/>
        <w:szCs w:val="28"/>
      </w:rPr>
      <w:t>Pressemitteilung</w:t>
    </w:r>
  </w:p>
  <w:p w14:paraId="7B884FCE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748F" w14:textId="7D78BC9E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12712" wp14:editId="4D34CB02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4B90E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2907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A6D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A6D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</w:t>
                          </w:r>
                          <w:r w:rsidR="002907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7A6D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B127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59B4B90E" w14:textId="77777777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2907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A6D2B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A6D2B">
                      <w:rPr>
                        <w:rFonts w:ascii="Arial" w:hAnsi="Arial" w:cs="Arial"/>
                        <w:sz w:val="16"/>
                        <w:szCs w:val="16"/>
                      </w:rPr>
                      <w:t>2-993</w:t>
                    </w:r>
                    <w:r w:rsidR="002907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7A6D2B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7A6D2B">
      <w:rPr>
        <w:rFonts w:ascii="Arial" w:hAnsi="Arial" w:cs="Arial"/>
        <w:color w:val="918F90"/>
        <w:sz w:val="28"/>
        <w:szCs w:val="28"/>
      </w:rPr>
      <w:t>Presse</w:t>
    </w:r>
    <w:r w:rsidR="00FD0F7E">
      <w:rPr>
        <w:rFonts w:ascii="Arial" w:hAnsi="Arial" w:cs="Arial"/>
        <w:color w:val="918F90"/>
        <w:sz w:val="28"/>
        <w:szCs w:val="28"/>
      </w:rPr>
      <w:t>mitteilung</w:t>
    </w:r>
  </w:p>
  <w:p w14:paraId="564A8ED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F20B6"/>
    <w:multiLevelType w:val="hybridMultilevel"/>
    <w:tmpl w:val="3F80A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5C2869"/>
    <w:multiLevelType w:val="hybridMultilevel"/>
    <w:tmpl w:val="F5CC31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26D2"/>
    <w:rsid w:val="00002B00"/>
    <w:rsid w:val="00015946"/>
    <w:rsid w:val="000159FE"/>
    <w:rsid w:val="00022F16"/>
    <w:rsid w:val="00023D78"/>
    <w:rsid w:val="0003075C"/>
    <w:rsid w:val="000412AD"/>
    <w:rsid w:val="00055B78"/>
    <w:rsid w:val="00060743"/>
    <w:rsid w:val="00063A33"/>
    <w:rsid w:val="00066796"/>
    <w:rsid w:val="00076346"/>
    <w:rsid w:val="000766D7"/>
    <w:rsid w:val="00076E8F"/>
    <w:rsid w:val="000816B8"/>
    <w:rsid w:val="00092417"/>
    <w:rsid w:val="000A1403"/>
    <w:rsid w:val="000B3315"/>
    <w:rsid w:val="000C188F"/>
    <w:rsid w:val="000C770D"/>
    <w:rsid w:val="000E03F3"/>
    <w:rsid w:val="001029C4"/>
    <w:rsid w:val="00104189"/>
    <w:rsid w:val="00104505"/>
    <w:rsid w:val="0010647F"/>
    <w:rsid w:val="0011486D"/>
    <w:rsid w:val="00121E33"/>
    <w:rsid w:val="0012730F"/>
    <w:rsid w:val="001306C7"/>
    <w:rsid w:val="001324D6"/>
    <w:rsid w:val="00135BD2"/>
    <w:rsid w:val="00143318"/>
    <w:rsid w:val="00145F7A"/>
    <w:rsid w:val="00154825"/>
    <w:rsid w:val="0016207A"/>
    <w:rsid w:val="0017516B"/>
    <w:rsid w:val="00176F1D"/>
    <w:rsid w:val="001878A1"/>
    <w:rsid w:val="001960CD"/>
    <w:rsid w:val="001A2ABE"/>
    <w:rsid w:val="001A360C"/>
    <w:rsid w:val="001C6ED8"/>
    <w:rsid w:val="001D14DA"/>
    <w:rsid w:val="001D4BFC"/>
    <w:rsid w:val="001D5B95"/>
    <w:rsid w:val="001E35BD"/>
    <w:rsid w:val="001E6995"/>
    <w:rsid w:val="001F1513"/>
    <w:rsid w:val="00205769"/>
    <w:rsid w:val="00212FEC"/>
    <w:rsid w:val="002131BB"/>
    <w:rsid w:val="00227E31"/>
    <w:rsid w:val="00230F81"/>
    <w:rsid w:val="00254C6F"/>
    <w:rsid w:val="002723AF"/>
    <w:rsid w:val="00281E80"/>
    <w:rsid w:val="002834B0"/>
    <w:rsid w:val="00283671"/>
    <w:rsid w:val="00284E27"/>
    <w:rsid w:val="002907D7"/>
    <w:rsid w:val="002A1973"/>
    <w:rsid w:val="002B72CA"/>
    <w:rsid w:val="002C1E57"/>
    <w:rsid w:val="002C2392"/>
    <w:rsid w:val="002C6328"/>
    <w:rsid w:val="002D1C5C"/>
    <w:rsid w:val="002E0C33"/>
    <w:rsid w:val="002E6860"/>
    <w:rsid w:val="002F0411"/>
    <w:rsid w:val="00304CC6"/>
    <w:rsid w:val="00306373"/>
    <w:rsid w:val="00307F0F"/>
    <w:rsid w:val="00325E2A"/>
    <w:rsid w:val="0034447B"/>
    <w:rsid w:val="0034786C"/>
    <w:rsid w:val="003514D7"/>
    <w:rsid w:val="003517C9"/>
    <w:rsid w:val="00360C18"/>
    <w:rsid w:val="00367019"/>
    <w:rsid w:val="00370000"/>
    <w:rsid w:val="00373507"/>
    <w:rsid w:val="0038230E"/>
    <w:rsid w:val="00382529"/>
    <w:rsid w:val="0039494F"/>
    <w:rsid w:val="00397332"/>
    <w:rsid w:val="003C4CEB"/>
    <w:rsid w:val="003D213C"/>
    <w:rsid w:val="003D532F"/>
    <w:rsid w:val="003D54CE"/>
    <w:rsid w:val="003E099F"/>
    <w:rsid w:val="0040086D"/>
    <w:rsid w:val="00400D2A"/>
    <w:rsid w:val="004017D8"/>
    <w:rsid w:val="00411E03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6103"/>
    <w:rsid w:val="004D7C94"/>
    <w:rsid w:val="004E339B"/>
    <w:rsid w:val="004E4562"/>
    <w:rsid w:val="004F077F"/>
    <w:rsid w:val="004F28F6"/>
    <w:rsid w:val="00501B02"/>
    <w:rsid w:val="005023DD"/>
    <w:rsid w:val="00503D8C"/>
    <w:rsid w:val="00522B84"/>
    <w:rsid w:val="00531265"/>
    <w:rsid w:val="00531A7F"/>
    <w:rsid w:val="005428C5"/>
    <w:rsid w:val="00543C55"/>
    <w:rsid w:val="00547806"/>
    <w:rsid w:val="0054787E"/>
    <w:rsid w:val="0055136C"/>
    <w:rsid w:val="005554C7"/>
    <w:rsid w:val="005627B3"/>
    <w:rsid w:val="0057132C"/>
    <w:rsid w:val="00582B99"/>
    <w:rsid w:val="005A2D21"/>
    <w:rsid w:val="005A6990"/>
    <w:rsid w:val="005B0FC9"/>
    <w:rsid w:val="005B66D3"/>
    <w:rsid w:val="005C4556"/>
    <w:rsid w:val="005C5302"/>
    <w:rsid w:val="005E362E"/>
    <w:rsid w:val="006049D0"/>
    <w:rsid w:val="0061109D"/>
    <w:rsid w:val="00612AA0"/>
    <w:rsid w:val="006138CB"/>
    <w:rsid w:val="006224C4"/>
    <w:rsid w:val="006225EA"/>
    <w:rsid w:val="00624C23"/>
    <w:rsid w:val="006261DF"/>
    <w:rsid w:val="00642074"/>
    <w:rsid w:val="00660184"/>
    <w:rsid w:val="006635D4"/>
    <w:rsid w:val="006669EB"/>
    <w:rsid w:val="00686111"/>
    <w:rsid w:val="00693F8E"/>
    <w:rsid w:val="00695E58"/>
    <w:rsid w:val="006A1329"/>
    <w:rsid w:val="006A79A1"/>
    <w:rsid w:val="006B2F3B"/>
    <w:rsid w:val="006D0937"/>
    <w:rsid w:val="006E0F35"/>
    <w:rsid w:val="006E4554"/>
    <w:rsid w:val="00720DFF"/>
    <w:rsid w:val="0073717B"/>
    <w:rsid w:val="00760DCF"/>
    <w:rsid w:val="00762CC5"/>
    <w:rsid w:val="00766C76"/>
    <w:rsid w:val="00784917"/>
    <w:rsid w:val="007906B4"/>
    <w:rsid w:val="007925B7"/>
    <w:rsid w:val="007A6D2B"/>
    <w:rsid w:val="007B66F7"/>
    <w:rsid w:val="007E70AF"/>
    <w:rsid w:val="007E759D"/>
    <w:rsid w:val="00807F68"/>
    <w:rsid w:val="0081161A"/>
    <w:rsid w:val="008124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3945"/>
    <w:rsid w:val="00896B33"/>
    <w:rsid w:val="008A0713"/>
    <w:rsid w:val="008A62FB"/>
    <w:rsid w:val="008A714F"/>
    <w:rsid w:val="008A77B7"/>
    <w:rsid w:val="008B0F67"/>
    <w:rsid w:val="008C608D"/>
    <w:rsid w:val="008E008A"/>
    <w:rsid w:val="008E461D"/>
    <w:rsid w:val="008F08E5"/>
    <w:rsid w:val="008F5213"/>
    <w:rsid w:val="00920C9C"/>
    <w:rsid w:val="00922754"/>
    <w:rsid w:val="00925781"/>
    <w:rsid w:val="009258D0"/>
    <w:rsid w:val="00935AB3"/>
    <w:rsid w:val="00941C0F"/>
    <w:rsid w:val="009573BB"/>
    <w:rsid w:val="009734CE"/>
    <w:rsid w:val="009904CF"/>
    <w:rsid w:val="00993615"/>
    <w:rsid w:val="0099535B"/>
    <w:rsid w:val="00996E1A"/>
    <w:rsid w:val="009A7872"/>
    <w:rsid w:val="009C18F5"/>
    <w:rsid w:val="009D24DA"/>
    <w:rsid w:val="009D5D75"/>
    <w:rsid w:val="009F32A2"/>
    <w:rsid w:val="009F54CE"/>
    <w:rsid w:val="00A06264"/>
    <w:rsid w:val="00A1639A"/>
    <w:rsid w:val="00A215C9"/>
    <w:rsid w:val="00A23089"/>
    <w:rsid w:val="00A25729"/>
    <w:rsid w:val="00A30F1C"/>
    <w:rsid w:val="00A403EB"/>
    <w:rsid w:val="00A46651"/>
    <w:rsid w:val="00A5364B"/>
    <w:rsid w:val="00A615E0"/>
    <w:rsid w:val="00A65E2B"/>
    <w:rsid w:val="00A74AA0"/>
    <w:rsid w:val="00A77100"/>
    <w:rsid w:val="00AA34A1"/>
    <w:rsid w:val="00AA4F40"/>
    <w:rsid w:val="00AB783C"/>
    <w:rsid w:val="00AD17B7"/>
    <w:rsid w:val="00AE4E9F"/>
    <w:rsid w:val="00AE7C5C"/>
    <w:rsid w:val="00AF637E"/>
    <w:rsid w:val="00B077D5"/>
    <w:rsid w:val="00B200E4"/>
    <w:rsid w:val="00B3204C"/>
    <w:rsid w:val="00B35B6D"/>
    <w:rsid w:val="00B35DC6"/>
    <w:rsid w:val="00B420F6"/>
    <w:rsid w:val="00B479DE"/>
    <w:rsid w:val="00B51699"/>
    <w:rsid w:val="00B53FAF"/>
    <w:rsid w:val="00B62160"/>
    <w:rsid w:val="00B62319"/>
    <w:rsid w:val="00B63153"/>
    <w:rsid w:val="00B6527D"/>
    <w:rsid w:val="00B70CF3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D7F99"/>
    <w:rsid w:val="00BF3AFD"/>
    <w:rsid w:val="00C105F4"/>
    <w:rsid w:val="00C1606C"/>
    <w:rsid w:val="00C17EB4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973BD"/>
    <w:rsid w:val="00CA0881"/>
    <w:rsid w:val="00CC1337"/>
    <w:rsid w:val="00CC48DF"/>
    <w:rsid w:val="00CC685D"/>
    <w:rsid w:val="00CD0F86"/>
    <w:rsid w:val="00CD2F26"/>
    <w:rsid w:val="00CD70E7"/>
    <w:rsid w:val="00CD7363"/>
    <w:rsid w:val="00CE0C1F"/>
    <w:rsid w:val="00CE455F"/>
    <w:rsid w:val="00CF05C5"/>
    <w:rsid w:val="00CF0BF9"/>
    <w:rsid w:val="00CF5957"/>
    <w:rsid w:val="00D04BA2"/>
    <w:rsid w:val="00D077B0"/>
    <w:rsid w:val="00D22D42"/>
    <w:rsid w:val="00D24EDE"/>
    <w:rsid w:val="00D34638"/>
    <w:rsid w:val="00D3491A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751DD"/>
    <w:rsid w:val="00D81D31"/>
    <w:rsid w:val="00D8382B"/>
    <w:rsid w:val="00D83CB7"/>
    <w:rsid w:val="00D8582A"/>
    <w:rsid w:val="00D97FA8"/>
    <w:rsid w:val="00DC7B25"/>
    <w:rsid w:val="00DD35BE"/>
    <w:rsid w:val="00DD384D"/>
    <w:rsid w:val="00DD6B73"/>
    <w:rsid w:val="00DF16AA"/>
    <w:rsid w:val="00DF17BD"/>
    <w:rsid w:val="00DF184C"/>
    <w:rsid w:val="00E07A4A"/>
    <w:rsid w:val="00E112C9"/>
    <w:rsid w:val="00E158F7"/>
    <w:rsid w:val="00E2087E"/>
    <w:rsid w:val="00E23DCB"/>
    <w:rsid w:val="00E2728E"/>
    <w:rsid w:val="00E30C0D"/>
    <w:rsid w:val="00E36818"/>
    <w:rsid w:val="00E47B97"/>
    <w:rsid w:val="00E57966"/>
    <w:rsid w:val="00E634CC"/>
    <w:rsid w:val="00E82F0E"/>
    <w:rsid w:val="00E96FAC"/>
    <w:rsid w:val="00EA129F"/>
    <w:rsid w:val="00EC006C"/>
    <w:rsid w:val="00ED0582"/>
    <w:rsid w:val="00ED2BE9"/>
    <w:rsid w:val="00EE31F6"/>
    <w:rsid w:val="00EE36DC"/>
    <w:rsid w:val="00F044EE"/>
    <w:rsid w:val="00F10717"/>
    <w:rsid w:val="00F2197B"/>
    <w:rsid w:val="00F3320B"/>
    <w:rsid w:val="00F36533"/>
    <w:rsid w:val="00F40E92"/>
    <w:rsid w:val="00F41947"/>
    <w:rsid w:val="00F435AA"/>
    <w:rsid w:val="00F71ED6"/>
    <w:rsid w:val="00F76C6A"/>
    <w:rsid w:val="00F83BF1"/>
    <w:rsid w:val="00F90CB9"/>
    <w:rsid w:val="00FA680D"/>
    <w:rsid w:val="00FB064F"/>
    <w:rsid w:val="00FB0654"/>
    <w:rsid w:val="00FB144F"/>
    <w:rsid w:val="00FB159A"/>
    <w:rsid w:val="00FB17D8"/>
    <w:rsid w:val="00FB4D77"/>
    <w:rsid w:val="00FC425C"/>
    <w:rsid w:val="00FC497D"/>
    <w:rsid w:val="00FD076B"/>
    <w:rsid w:val="00FD0BAF"/>
    <w:rsid w:val="00FD0F7E"/>
    <w:rsid w:val="00FF2655"/>
    <w:rsid w:val="00FF3782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5BE0C337"/>
  <w15:docId w15:val="{D3314A76-3AEF-46B9-9D4C-FE1C263C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397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F2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3973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21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21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216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21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216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file:///\\file01\Marketing\Presse\1_Dealmeldungen\DEALmeldungen%20Zinshaus\20180517_Dokumentation%20der%20Verarbeitungstaetigkeit%20nach%20DSGVO_Presse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FD78-762E-4920-8277-73C1EB8F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29</cp:revision>
  <cp:lastPrinted>2020-02-10T09:28:00Z</cp:lastPrinted>
  <dcterms:created xsi:type="dcterms:W3CDTF">2020-01-31T10:16:00Z</dcterms:created>
  <dcterms:modified xsi:type="dcterms:W3CDTF">2020-02-10T09:59:00Z</dcterms:modified>
</cp:coreProperties>
</file>