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DD1C" w14:textId="3F598034" w:rsidR="00B05DC4" w:rsidRPr="0023208F" w:rsidRDefault="00B05DC4" w:rsidP="00284534">
      <w:pPr>
        <w:pStyle w:val="paragraph"/>
        <w:textAlignment w:val="baseline"/>
        <w:rPr>
          <w:b/>
          <w:bCs/>
          <w:sz w:val="22"/>
          <w:szCs w:val="22"/>
          <w:rFonts w:asciiTheme="minorHAnsi" w:hAnsiTheme="minorHAnsi"/>
        </w:rPr>
      </w:pPr>
      <w:r>
        <w:rPr>
          <w:b/>
          <w:sz w:val="22"/>
          <w:rStyle w:val="normaltextrun"/>
          <w:u w:val="single"/>
          <w:rFonts w:asciiTheme="minorHAnsi" w:hAnsiTheme="minorHAnsi"/>
        </w:rPr>
        <w:t xml:space="preserve">Press release</w:t>
      </w:r>
      <w:r>
        <w:rPr>
          <w:b/>
          <w:sz w:val="22"/>
          <w:rStyle w:val="eop"/>
          <w:rFonts w:asciiTheme="minorHAnsi" w:hAnsiTheme="minorHAnsi"/>
        </w:rPr>
        <w:t xml:space="preserve"> </w:t>
      </w:r>
    </w:p>
    <w:p w14:paraId="3CF7C004" w14:textId="5CDC7ADE" w:rsidR="00284534" w:rsidRDefault="00D318CA" w:rsidP="00284534">
      <w:pPr>
        <w:pStyle w:val="Formatvorlage1"/>
        <w:suppressAutoHyphens/>
        <w:spacing w:line="360" w:lineRule="auto"/>
        <w:jc w:val="left"/>
        <w:rPr>
          <w:b/>
          <w:sz w:val="25"/>
          <w:szCs w:val="25"/>
          <w:rFonts w:asciiTheme="minorHAnsi" w:hAnsiTheme="minorHAnsi" w:cstheme="minorHAnsi"/>
        </w:rPr>
      </w:pPr>
      <w:r>
        <w:rPr>
          <w:b/>
          <w:sz w:val="25"/>
          <w:rFonts w:asciiTheme="minorHAnsi" w:hAnsiTheme="minorHAnsi"/>
        </w:rPr>
        <w:t xml:space="preserve">The Stuttgart office market as of 31 December 2021</w:t>
      </w:r>
    </w:p>
    <w:p w14:paraId="794DD546" w14:textId="4573C4F4" w:rsidR="004955F5" w:rsidRPr="006F45BA" w:rsidRDefault="004955F5" w:rsidP="004955F5">
      <w:pPr>
        <w:pStyle w:val="Listenabsatz"/>
        <w:numPr>
          <w:ilvl w:val="0"/>
          <w:numId w:val="2"/>
        </w:numPr>
        <w:rPr>
          <w:rStyle w:val="normaltextrun"/>
        </w:rPr>
      </w:pPr>
      <w:r>
        <w:rPr>
          <w:rStyle w:val="normaltextrun"/>
          <w:b/>
        </w:rPr>
        <w:t xml:space="preserve">Take-up on the Stuttgart office market 11 % higher than in the previous year</w:t>
      </w:r>
    </w:p>
    <w:p w14:paraId="116B8A88" w14:textId="793B5C4C" w:rsidR="006F45BA" w:rsidRDefault="00C47794" w:rsidP="004955F5">
      <w:pPr>
        <w:pStyle w:val="Listenabsatz"/>
        <w:numPr>
          <w:ilvl w:val="0"/>
          <w:numId w:val="2"/>
        </w:numPr>
      </w:pPr>
      <w:r>
        <w:rPr>
          <w:rStyle w:val="normaltextrun"/>
          <w:b/>
        </w:rPr>
        <w:t xml:space="preserve">Significant increase in demand in the small space segment</w:t>
      </w:r>
      <w:r>
        <w:rPr>
          <w:rStyle w:val="normaltextrun"/>
          <w:b/>
        </w:rPr>
        <w:t xml:space="preserve"> </w:t>
      </w:r>
    </w:p>
    <w:p w14:paraId="39FBDB7C" w14:textId="0EDD9484" w:rsidR="004955F5" w:rsidRDefault="00B62702" w:rsidP="004955F5">
      <w:pPr>
        <w:pStyle w:val="Listenabsatz"/>
        <w:numPr>
          <w:ilvl w:val="0"/>
          <w:numId w:val="2"/>
        </w:numPr>
        <w:rPr>
          <w:rStyle w:val="eop"/>
        </w:rPr>
      </w:pPr>
      <w:r>
        <w:rPr>
          <w:rStyle w:val="normaltextrun"/>
          <w:b/>
        </w:rPr>
        <w:t xml:space="preserve">Strong increase in number of contracts</w:t>
      </w:r>
    </w:p>
    <w:bookmarkEnd w:id="0"/>
    <w:p w14:paraId="48598D78" w14:textId="77777777" w:rsidR="004955F5" w:rsidRPr="00DF60E7" w:rsidRDefault="004955F5" w:rsidP="00284534">
      <w:pPr>
        <w:pStyle w:val="Formatvorlage1"/>
        <w:suppressAutoHyphens/>
        <w:spacing w:line="360" w:lineRule="auto"/>
        <w:jc w:val="left"/>
        <w:rPr>
          <w:rFonts w:asciiTheme="minorHAnsi" w:hAnsiTheme="minorHAnsi" w:cstheme="minorHAnsi"/>
          <w:b/>
          <w:sz w:val="25"/>
          <w:szCs w:val="25"/>
        </w:rPr>
      </w:pPr>
    </w:p>
    <w:p w14:paraId="70F200B9" w14:textId="77777777" w:rsidR="00284534" w:rsidRDefault="00284534" w:rsidP="00284534">
      <w:pPr>
        <w:pStyle w:val="Formatvorlage1"/>
        <w:suppressAutoHyphens/>
        <w:spacing w:line="360" w:lineRule="auto"/>
        <w:rPr>
          <w:rStyle w:val="normaltextrun"/>
          <w:rFonts w:ascii="Calibri" w:hAnsi="Calibri"/>
          <w:b/>
          <w:bCs/>
          <w:sz w:val="22"/>
          <w:szCs w:val="22"/>
        </w:rPr>
      </w:pPr>
    </w:p>
    <w:p w14:paraId="64DEE25D" w14:textId="7ABF22EC" w:rsidR="00621653" w:rsidRDefault="00D138C5" w:rsidP="00284534">
      <w:pPr>
        <w:pStyle w:val="Formatvorlage1"/>
        <w:suppressAutoHyphens/>
        <w:spacing w:line="360" w:lineRule="auto"/>
        <w:rPr>
          <w:sz w:val="22"/>
          <w:rFonts w:asciiTheme="minorHAnsi" w:hAnsiTheme="minorHAnsi" w:cstheme="minorHAnsi"/>
        </w:rPr>
      </w:pPr>
      <w:r>
        <w:rPr>
          <w:rStyle w:val="normaltextrun"/>
          <w:b/>
          <w:sz w:val="22"/>
          <w:rFonts w:ascii="Calibri" w:hAnsi="Calibri"/>
        </w:rPr>
        <w:t xml:space="preserve">Stuttgart, 31 December 2021</w:t>
      </w:r>
      <w:bookmarkStart w:id="1" w:name="_Hlk60645318"/>
      <w:r>
        <w:rPr>
          <w:sz w:val="22"/>
          <w:rStyle w:val="normaltextrun"/>
          <w:b/>
          <w:rFonts w:ascii="Calibri" w:hAnsi="Calibri"/>
        </w:rPr>
        <w:t xml:space="preserve"> ― </w:t>
      </w:r>
      <w:r>
        <w:rPr>
          <w:sz w:val="22"/>
          <w:rFonts w:asciiTheme="minorHAnsi" w:hAnsiTheme="minorHAnsi"/>
        </w:rPr>
        <w:t xml:space="preserve">As of 31 December 2021 the take-up figure for Stuttgart’s office market was approximately 157 200 m².</w:t>
      </w:r>
      <w:r>
        <w:rPr>
          <w:sz w:val="22"/>
          <w:rFonts w:asciiTheme="minorHAnsi" w:hAnsiTheme="minorHAnsi"/>
        </w:rPr>
        <w:t xml:space="preserve"> </w:t>
      </w:r>
      <w:r>
        <w:rPr>
          <w:sz w:val="22"/>
          <w:rFonts w:asciiTheme="minorHAnsi" w:hAnsiTheme="minorHAnsi"/>
        </w:rPr>
        <w:t xml:space="preserve">Some 21 600 m² of this was generated by owner-occupiers.</w:t>
      </w:r>
      <w:r>
        <w:rPr>
          <w:sz w:val="22"/>
          <w:rFonts w:asciiTheme="minorHAnsi" w:hAnsiTheme="minorHAnsi"/>
        </w:rPr>
        <w:t xml:space="preserve"> </w:t>
      </w:r>
      <w:r>
        <w:rPr>
          <w:sz w:val="22"/>
          <w:rFonts w:asciiTheme="minorHAnsi" w:hAnsiTheme="minorHAnsi"/>
        </w:rPr>
        <w:t xml:space="preserve">The previous year’s results, which were strongly influenced by the pandemic, were thus exceeded by 11 %.</w:t>
      </w:r>
      <w:r>
        <w:rPr>
          <w:sz w:val="22"/>
          <w:rFonts w:asciiTheme="minorHAnsi" w:hAnsiTheme="minorHAnsi"/>
        </w:rPr>
        <w:t xml:space="preserve"> </w:t>
      </w:r>
    </w:p>
    <w:p w14:paraId="441557A3" w14:textId="77777777" w:rsidR="00A07CFA" w:rsidRDefault="00A07CFA" w:rsidP="00284534">
      <w:pPr>
        <w:pStyle w:val="Formatvorlage1"/>
        <w:suppressAutoHyphens/>
        <w:spacing w:line="360" w:lineRule="auto"/>
        <w:rPr>
          <w:rFonts w:asciiTheme="minorHAnsi" w:hAnsiTheme="minorHAnsi" w:cstheme="minorHAnsi"/>
          <w:sz w:val="22"/>
        </w:rPr>
      </w:pPr>
    </w:p>
    <w:p w14:paraId="02F2C162" w14:textId="2F366CA9" w:rsidR="00147119" w:rsidRDefault="003C4D1A" w:rsidP="00147119">
      <w:pPr>
        <w:pStyle w:val="Formatvorlage1"/>
        <w:suppressAutoHyphens/>
        <w:spacing w:line="360" w:lineRule="auto"/>
        <w:rPr>
          <w:sz w:val="22"/>
          <w:rFonts w:asciiTheme="minorHAnsi" w:hAnsiTheme="minorHAnsi" w:cstheme="minorHAnsi"/>
        </w:rPr>
      </w:pPr>
      <w:r>
        <w:rPr>
          <w:sz w:val="22"/>
          <w:rFonts w:asciiTheme="minorHAnsi" w:hAnsiTheme="minorHAnsi"/>
        </w:rPr>
        <w:t xml:space="preserve">At 248 the number of concluded contracts was significantly higher than in the two preceding years with</w:t>
      </w:r>
      <w:r>
        <w:rPr>
          <w:sz w:val="22"/>
          <w:rFonts w:asciiTheme="minorHAnsi" w:hAnsiTheme="minorHAnsi"/>
        </w:rPr>
        <w:t xml:space="preserve"> </w:t>
      </w:r>
      <w:r>
        <w:rPr>
          <w:sz w:val="22"/>
          <w:rFonts w:asciiTheme="minorHAnsi" w:hAnsiTheme="minorHAnsi"/>
        </w:rPr>
        <w:t xml:space="preserve">the biggest increase in the space segment up to 500 m².</w:t>
      </w:r>
      <w:r>
        <w:rPr>
          <w:sz w:val="22"/>
          <w:rFonts w:asciiTheme="minorHAnsi" w:hAnsiTheme="minorHAnsi"/>
        </w:rPr>
        <w:t xml:space="preserve"> </w:t>
      </w:r>
      <w:bookmarkEnd w:id="1"/>
      <w:r>
        <w:rPr>
          <w:sz w:val="22"/>
          <w:rFonts w:asciiTheme="minorHAnsi" w:hAnsiTheme="minorHAnsi"/>
        </w:rPr>
        <w:t xml:space="preserve">The largest deal was for around 11 154 m² of space and was concluded by the German Institute for Federal Real Estate (BImA) in the Zuffenhausen district, followed by the leasing of an</w:t>
      </w:r>
      <w:r>
        <w:rPr>
          <w:sz w:val="22"/>
          <w:rFonts w:asciiTheme="minorHAnsi" w:hAnsiTheme="minorHAnsi"/>
        </w:rPr>
        <w:t xml:space="preserve"> </w:t>
      </w:r>
      <w:r>
        <w:rPr>
          <w:sz w:val="22"/>
          <w:rFonts w:asciiTheme="minorHAnsi" w:hAnsiTheme="minorHAnsi"/>
        </w:rPr>
        <w:t xml:space="preserve">additional building with some 9 500 m2 floor space by Ed.Züblin AG in Stuttgart Vaihingen.</w:t>
      </w:r>
      <w:r>
        <w:rPr>
          <w:sz w:val="22"/>
          <w:rFonts w:asciiTheme="minorHAnsi" w:hAnsiTheme="minorHAnsi"/>
        </w:rPr>
        <w:t xml:space="preserve"> </w:t>
      </w:r>
      <w:r>
        <w:rPr>
          <w:sz w:val="22"/>
          <w:rFonts w:asciiTheme="minorHAnsi" w:hAnsiTheme="minorHAnsi"/>
        </w:rPr>
        <w:t xml:space="preserve">In addition to this, within the scope of sale and lease back transaction the Internationaler Bund educational organisation signed a leasing contract for approximately 8 000 m² in Stuttgart Möhringen.</w:t>
      </w:r>
      <w:r>
        <w:rPr>
          <w:sz w:val="22"/>
          <w:rFonts w:asciiTheme="minorHAnsi" w:hAnsiTheme="minorHAnsi"/>
        </w:rPr>
        <w:t xml:space="preserve"> </w:t>
      </w:r>
    </w:p>
    <w:p w14:paraId="45FE3C9A" w14:textId="77777777" w:rsidR="00E51ECA" w:rsidRDefault="00E51ECA" w:rsidP="00C62191">
      <w:pPr>
        <w:pStyle w:val="Formatvorlage1"/>
        <w:suppressAutoHyphens/>
        <w:spacing w:line="360" w:lineRule="auto"/>
        <w:rPr>
          <w:rFonts w:asciiTheme="minorHAnsi" w:hAnsiTheme="minorHAnsi" w:cstheme="minorHAnsi"/>
          <w:sz w:val="22"/>
        </w:rPr>
      </w:pPr>
    </w:p>
    <w:p w14:paraId="5A7DD045" w14:textId="55F3681C" w:rsidR="00037BF3" w:rsidRDefault="005D2B69" w:rsidP="00C62191">
      <w:pPr>
        <w:pStyle w:val="Formatvorlage1"/>
        <w:suppressAutoHyphens/>
        <w:spacing w:line="360" w:lineRule="auto"/>
        <w:rPr>
          <w:sz w:val="22"/>
          <w:rFonts w:asciiTheme="minorHAnsi" w:hAnsiTheme="minorHAnsi" w:cstheme="minorHAnsi"/>
        </w:rPr>
      </w:pPr>
      <w:r>
        <w:rPr>
          <w:sz w:val="22"/>
          <w:rFonts w:asciiTheme="minorHAnsi" w:hAnsiTheme="minorHAnsi"/>
        </w:rPr>
        <w:t xml:space="preserve">The major deal with the BImA meant that the public sector generated the highest demand on the market, with take-up of around 25 500 m².</w:t>
      </w:r>
      <w:r>
        <w:rPr>
          <w:sz w:val="22"/>
          <w:rFonts w:asciiTheme="minorHAnsi" w:hAnsiTheme="minorHAnsi"/>
        </w:rPr>
        <w:t xml:space="preserve"> </w:t>
      </w:r>
      <w:r>
        <w:rPr>
          <w:sz w:val="22"/>
          <w:rFonts w:asciiTheme="minorHAnsi" w:hAnsiTheme="minorHAnsi"/>
        </w:rPr>
        <w:t xml:space="preserve">It was followed by the IT and Telecommunications sector with some 22 400 m². Fierce competition for skilled workers in this sector means that companies are showing increasing interest in modern premises with attractive working environments.</w:t>
      </w:r>
      <w:r>
        <w:rPr>
          <w:sz w:val="22"/>
          <w:rFonts w:asciiTheme="minorHAnsi" w:hAnsiTheme="minorHAnsi"/>
        </w:rPr>
        <w:t xml:space="preserve"> </w:t>
      </w:r>
      <w:r>
        <w:rPr>
          <w:sz w:val="22"/>
          <w:rFonts w:asciiTheme="minorHAnsi" w:hAnsiTheme="minorHAnsi"/>
        </w:rPr>
        <w:t xml:space="preserve">The Consultants sector accounted for around 11 % of take up, while</w:t>
      </w:r>
      <w:r>
        <w:rPr>
          <w:sz w:val="22"/>
          <w:rFonts w:asciiTheme="minorHAnsi" w:hAnsiTheme="minorHAnsi"/>
        </w:rPr>
        <w:t xml:space="preserve"> </w:t>
      </w:r>
      <w:r>
        <w:rPr>
          <w:sz w:val="22"/>
          <w:rFonts w:asciiTheme="minorHAnsi" w:hAnsiTheme="minorHAnsi"/>
        </w:rPr>
        <w:t xml:space="preserve">the good economic development of the construction industry was apparent in its share of approximately 10 %.</w:t>
      </w:r>
      <w:r>
        <w:rPr>
          <w:sz w:val="22"/>
          <w:rFonts w:asciiTheme="minorHAnsi" w:hAnsiTheme="minorHAnsi"/>
        </w:rPr>
        <w:t xml:space="preserve">  </w:t>
      </w:r>
      <w:r>
        <w:rPr>
          <w:sz w:val="22"/>
          <w:rFonts w:asciiTheme="minorHAnsi" w:hAnsiTheme="minorHAnsi"/>
        </w:rPr>
        <w:t xml:space="preserve">In terms of location, the highest rental take-up (around 46 400 m²) was achieved in the southern submarket of Vaihingen/Möhringen.</w:t>
      </w:r>
      <w:r>
        <w:rPr>
          <w:sz w:val="22"/>
          <w:rFonts w:asciiTheme="minorHAnsi" w:hAnsiTheme="minorHAnsi"/>
        </w:rPr>
        <w:t xml:space="preserve"> </w:t>
      </w:r>
      <w:r>
        <w:rPr>
          <w:sz w:val="22"/>
          <w:rFonts w:asciiTheme="minorHAnsi" w:hAnsiTheme="minorHAnsi"/>
        </w:rPr>
        <w:t xml:space="preserve">This was followed by Stuttgart’s central business district and the city centre.</w:t>
      </w:r>
      <w:r>
        <w:rPr>
          <w:sz w:val="22"/>
          <w:rFonts w:asciiTheme="minorHAnsi" w:hAnsiTheme="minorHAnsi"/>
        </w:rPr>
        <w:t xml:space="preserve"> </w:t>
      </w:r>
    </w:p>
    <w:p w14:paraId="678852D7" w14:textId="77777777" w:rsidR="00037BF3" w:rsidRDefault="00037BF3" w:rsidP="00C62191">
      <w:pPr>
        <w:pStyle w:val="Formatvorlage1"/>
        <w:suppressAutoHyphens/>
        <w:spacing w:line="360" w:lineRule="auto"/>
        <w:rPr>
          <w:rFonts w:asciiTheme="minorHAnsi" w:hAnsiTheme="minorHAnsi" w:cstheme="minorHAnsi"/>
          <w:sz w:val="22"/>
        </w:rPr>
      </w:pPr>
    </w:p>
    <w:p w14:paraId="69DDC2EE" w14:textId="4D5AEA41" w:rsidR="00C207EB" w:rsidRDefault="001F6BB4" w:rsidP="00C207EB">
      <w:pPr>
        <w:pStyle w:val="Formatvorlage1"/>
        <w:suppressAutoHyphens/>
        <w:spacing w:line="360" w:lineRule="auto"/>
        <w:rPr>
          <w:sz w:val="22"/>
          <w:rFonts w:asciiTheme="minorHAnsi" w:hAnsiTheme="minorHAnsi" w:cstheme="minorHAnsi"/>
        </w:rPr>
      </w:pPr>
      <w:r>
        <w:rPr>
          <w:sz w:val="22"/>
          <w:rFonts w:asciiTheme="minorHAnsi" w:hAnsiTheme="minorHAnsi"/>
        </w:rPr>
        <w:t xml:space="preserve">As of 31 December 2021 there was a total of 268 000 m² vacant office space available at short notice, an increase of some 8 % over the previous year.</w:t>
      </w:r>
      <w:r>
        <w:rPr>
          <w:sz w:val="22"/>
          <w:rFonts w:asciiTheme="minorHAnsi" w:hAnsiTheme="minorHAnsi"/>
        </w:rPr>
        <w:t xml:space="preserve"> </w:t>
      </w:r>
      <w:r>
        <w:rPr>
          <w:sz w:val="22"/>
          <w:rFonts w:asciiTheme="minorHAnsi" w:hAnsiTheme="minorHAnsi"/>
        </w:rPr>
        <w:t xml:space="preserve">With a total available area of approximately 8.26 million m² this represents a vacancy rate of 3.2 %.</w:t>
      </w:r>
      <w:r>
        <w:rPr>
          <w:sz w:val="22"/>
          <w:rFonts w:asciiTheme="minorHAnsi" w:hAnsiTheme="minorHAnsi"/>
        </w:rPr>
        <w:t xml:space="preserve"> </w:t>
      </w:r>
      <w:r>
        <w:rPr>
          <w:sz w:val="22"/>
          <w:rFonts w:asciiTheme="minorHAnsi" w:hAnsiTheme="minorHAnsi"/>
        </w:rPr>
        <w:t xml:space="preserve">Based on space which will be vacated in the foreseeable future it is expected that this figure will increase significantly in the next one to two years, particularly in the city’s northern and southern peripheral areas.</w:t>
      </w:r>
    </w:p>
    <w:p w14:paraId="6FFE302C" w14:textId="77777777" w:rsidR="00C44C44" w:rsidRDefault="00C44C44" w:rsidP="009E0BB6">
      <w:pPr>
        <w:pStyle w:val="Formatvorlage1"/>
        <w:suppressAutoHyphens/>
        <w:spacing w:line="360" w:lineRule="auto"/>
        <w:rPr>
          <w:rFonts w:asciiTheme="minorHAnsi" w:hAnsiTheme="minorHAnsi" w:cstheme="minorHAnsi"/>
          <w:sz w:val="22"/>
        </w:rPr>
      </w:pPr>
    </w:p>
    <w:p w14:paraId="3643F2CF" w14:textId="11539675" w:rsidR="00DE601A" w:rsidRDefault="00C207EB" w:rsidP="009E0BB6">
      <w:pPr>
        <w:pStyle w:val="Formatvorlage1"/>
        <w:suppressAutoHyphens/>
        <w:spacing w:line="360" w:lineRule="auto"/>
        <w:rPr>
          <w:sz w:val="22"/>
          <w:rFonts w:asciiTheme="minorHAnsi" w:hAnsiTheme="minorHAnsi" w:cstheme="minorHAnsi"/>
        </w:rPr>
      </w:pPr>
      <w:r>
        <w:rPr>
          <w:sz w:val="22"/>
          <w:rFonts w:asciiTheme="minorHAnsi" w:hAnsiTheme="minorHAnsi"/>
        </w:rPr>
        <w:t xml:space="preserve">A total of some 271 600 m² of newly constructed space will come onto the market in 2022 and 2023, of which 47 % has already been leased or will be used by the owners.</w:t>
      </w:r>
      <w:r>
        <w:rPr>
          <w:sz w:val="22"/>
          <w:rFonts w:asciiTheme="minorHAnsi" w:hAnsiTheme="minorHAnsi"/>
        </w:rPr>
        <w:t xml:space="preserve"> </w:t>
      </w:r>
    </w:p>
    <w:p w14:paraId="74DAF9B2" w14:textId="0FAA137C" w:rsidR="002F610A" w:rsidRDefault="002F610A" w:rsidP="009E0BB6">
      <w:pPr>
        <w:pStyle w:val="Formatvorlage1"/>
        <w:suppressAutoHyphens/>
        <w:spacing w:line="360" w:lineRule="auto"/>
        <w:rPr>
          <w:rFonts w:asciiTheme="minorHAnsi" w:hAnsiTheme="minorHAnsi" w:cstheme="minorHAnsi"/>
          <w:sz w:val="22"/>
        </w:rPr>
      </w:pPr>
    </w:p>
    <w:p w14:paraId="18867BB0" w14:textId="3F85A1F8" w:rsidR="00DE601A" w:rsidRDefault="002F610A" w:rsidP="0050732B">
      <w:pPr>
        <w:pStyle w:val="Formatvorlage1"/>
        <w:suppressAutoHyphens/>
        <w:spacing w:line="360" w:lineRule="auto"/>
        <w:rPr>
          <w:sz w:val="22"/>
          <w:rFonts w:asciiTheme="minorHAnsi" w:hAnsiTheme="minorHAnsi" w:cstheme="minorHAnsi"/>
        </w:rPr>
      </w:pPr>
      <w:r>
        <w:rPr>
          <w:sz w:val="22"/>
          <w:rFonts w:asciiTheme="minorHAnsi" w:hAnsiTheme="minorHAnsi"/>
        </w:rPr>
        <w:t xml:space="preserve">The prime rent as of 31 December 2021 was EUR 25.00/m² while</w:t>
      </w:r>
      <w:r>
        <w:rPr>
          <w:sz w:val="22"/>
          <w:rFonts w:asciiTheme="minorHAnsi" w:hAnsiTheme="minorHAnsi"/>
        </w:rPr>
        <w:t xml:space="preserve"> </w:t>
      </w:r>
      <w:r>
        <w:rPr>
          <w:sz w:val="22"/>
          <w:rFonts w:asciiTheme="minorHAnsi" w:hAnsiTheme="minorHAnsi"/>
        </w:rPr>
        <w:t xml:space="preserve">the average rent for all Stuttgart was EUR 16.00/m².</w:t>
      </w:r>
      <w:r>
        <w:rPr>
          <w:sz w:val="22"/>
          <w:rFonts w:asciiTheme="minorHAnsi" w:hAnsiTheme="minorHAnsi"/>
        </w:rPr>
        <w:t xml:space="preserve"> </w:t>
      </w:r>
      <w:r>
        <w:rPr>
          <w:sz w:val="22"/>
          <w:rFonts w:asciiTheme="minorHAnsi" w:hAnsiTheme="minorHAnsi"/>
        </w:rPr>
        <w:t xml:space="preserve">Although this figure is slightly lower than in the previous year this was primarily due to the numerous contracts concluded in peripheral areas and not a pandemic-related fall in prices.</w:t>
      </w:r>
      <w:r>
        <w:rPr>
          <w:sz w:val="22"/>
          <w:rFonts w:asciiTheme="minorHAnsi" w:hAnsiTheme="minorHAnsi"/>
        </w:rPr>
        <w:t xml:space="preserve"> </w:t>
      </w:r>
      <w:r>
        <w:rPr>
          <w:sz w:val="22"/>
          <w:rFonts w:asciiTheme="minorHAnsi" w:hAnsiTheme="minorHAnsi"/>
        </w:rPr>
        <w:t xml:space="preserve">Overall there is a noticeable rising trend towards higher rents.</w:t>
      </w:r>
      <w:r>
        <w:rPr>
          <w:sz w:val="22"/>
          <w:rFonts w:asciiTheme="minorHAnsi" w:hAnsiTheme="minorHAnsi"/>
        </w:rPr>
        <w:t xml:space="preserve"> </w:t>
      </w:r>
    </w:p>
    <w:p w14:paraId="77BEDC9F" w14:textId="7022B938" w:rsidR="00602B37" w:rsidRDefault="00602B37" w:rsidP="0050732B">
      <w:pPr>
        <w:pStyle w:val="Formatvorlage1"/>
        <w:suppressAutoHyphens/>
        <w:spacing w:line="360" w:lineRule="auto"/>
        <w:rPr>
          <w:rFonts w:asciiTheme="minorHAnsi" w:hAnsiTheme="minorHAnsi" w:cstheme="minorHAnsi"/>
          <w:sz w:val="22"/>
        </w:rPr>
      </w:pPr>
    </w:p>
    <w:p w14:paraId="7F28841D" w14:textId="404744A0" w:rsidR="00602B37" w:rsidRDefault="00602B37" w:rsidP="0050732B">
      <w:pPr>
        <w:pStyle w:val="Formatvorlage1"/>
        <w:suppressAutoHyphens/>
        <w:spacing w:line="360" w:lineRule="auto"/>
        <w:rPr>
          <w:sz w:val="22"/>
          <w:rFonts w:asciiTheme="minorHAnsi" w:hAnsiTheme="minorHAnsi" w:cstheme="minorHAnsi"/>
        </w:rPr>
      </w:pPr>
      <w:r>
        <w:rPr>
          <w:sz w:val="22"/>
          <w:rFonts w:asciiTheme="minorHAnsi" w:hAnsiTheme="minorHAnsi"/>
        </w:rPr>
        <w:t xml:space="preserve">The clearly discernible demand dynamic is expected to result in a further increase in take-up.</w:t>
      </w:r>
      <w:r>
        <w:rPr>
          <w:sz w:val="22"/>
          <w:rFonts w:asciiTheme="minorHAnsi" w:hAnsiTheme="minorHAnsi"/>
        </w:rPr>
        <w:t xml:space="preserve"> </w:t>
      </w:r>
      <w:r>
        <w:rPr>
          <w:sz w:val="22"/>
          <w:rFonts w:asciiTheme="minorHAnsi" w:hAnsiTheme="minorHAnsi"/>
        </w:rPr>
        <w:t xml:space="preserve">It appears realistic that a total volume in the range of 200 000 m² could be achieved in 2022.</w:t>
      </w:r>
    </w:p>
    <w:p w14:paraId="7CDAECAA" w14:textId="140B9CC6" w:rsidR="003E6E27" w:rsidRDefault="003E6E27" w:rsidP="00A370B2">
      <w:pPr>
        <w:pStyle w:val="Formatvorlage1"/>
        <w:spacing w:line="240" w:lineRule="auto"/>
        <w:rPr>
          <w:rFonts w:asciiTheme="minorHAnsi" w:hAnsiTheme="minorHAnsi"/>
          <w:b/>
          <w:sz w:val="18"/>
          <w:szCs w:val="18"/>
        </w:rPr>
      </w:pPr>
    </w:p>
    <w:p w14:paraId="6A608EC4" w14:textId="72D20BE2" w:rsidR="003E6E27" w:rsidRDefault="003E6E27" w:rsidP="00A370B2">
      <w:pPr>
        <w:pStyle w:val="Formatvorlage1"/>
        <w:spacing w:line="240" w:lineRule="auto"/>
        <w:rPr>
          <w:rFonts w:asciiTheme="minorHAnsi" w:hAnsiTheme="minorHAnsi"/>
          <w:b/>
          <w:sz w:val="18"/>
          <w:szCs w:val="18"/>
        </w:rPr>
      </w:pPr>
    </w:p>
    <w:p w14:paraId="7F1ECB51" w14:textId="5B6AEA1F" w:rsidR="00F70F64" w:rsidRDefault="00F70F64" w:rsidP="00A370B2">
      <w:pPr>
        <w:pStyle w:val="Formatvorlage1"/>
        <w:spacing w:line="240" w:lineRule="auto"/>
        <w:rPr>
          <w:rFonts w:asciiTheme="minorHAnsi" w:hAnsiTheme="minorHAnsi"/>
          <w:b/>
          <w:sz w:val="18"/>
          <w:szCs w:val="18"/>
        </w:rPr>
      </w:pPr>
    </w:p>
    <w:p w14:paraId="7EC7B67C" w14:textId="4EB09D72" w:rsidR="00F70F64" w:rsidRDefault="00F70F64" w:rsidP="00A370B2">
      <w:pPr>
        <w:pStyle w:val="Formatvorlage1"/>
        <w:spacing w:line="240" w:lineRule="auto"/>
        <w:rPr>
          <w:rFonts w:asciiTheme="minorHAnsi" w:hAnsiTheme="minorHAnsi"/>
          <w:b/>
          <w:sz w:val="18"/>
          <w:szCs w:val="18"/>
        </w:rPr>
      </w:pPr>
    </w:p>
    <w:p w14:paraId="68950CA2" w14:textId="3912841C" w:rsidR="00F70F64" w:rsidRDefault="00F70F64" w:rsidP="00A370B2">
      <w:pPr>
        <w:pStyle w:val="Formatvorlage1"/>
        <w:spacing w:line="240" w:lineRule="auto"/>
        <w:rPr>
          <w:rFonts w:asciiTheme="minorHAnsi" w:hAnsiTheme="minorHAnsi"/>
          <w:b/>
          <w:sz w:val="18"/>
          <w:szCs w:val="18"/>
        </w:rPr>
      </w:pPr>
    </w:p>
    <w:p w14:paraId="1662F72C" w14:textId="6DB11405" w:rsidR="00F70F64" w:rsidRDefault="00F70F64" w:rsidP="00A370B2">
      <w:pPr>
        <w:pStyle w:val="Formatvorlage1"/>
        <w:spacing w:line="240" w:lineRule="auto"/>
        <w:rPr>
          <w:rFonts w:asciiTheme="minorHAnsi" w:hAnsiTheme="minorHAnsi"/>
          <w:b/>
          <w:sz w:val="18"/>
          <w:szCs w:val="18"/>
        </w:rPr>
      </w:pPr>
    </w:p>
    <w:p w14:paraId="3D59F722" w14:textId="77777777" w:rsidR="00F70F64" w:rsidRDefault="00F70F64" w:rsidP="00A370B2">
      <w:pPr>
        <w:pStyle w:val="Formatvorlage1"/>
        <w:spacing w:line="240" w:lineRule="auto"/>
        <w:rPr>
          <w:rFonts w:asciiTheme="minorHAnsi" w:hAnsiTheme="minorHAnsi"/>
          <w:b/>
          <w:sz w:val="18"/>
          <w:szCs w:val="18"/>
        </w:rPr>
      </w:pPr>
    </w:p>
    <w:p w14:paraId="7F3C6BED" w14:textId="77777777" w:rsidR="00F70F64" w:rsidRPr="00A370B2" w:rsidRDefault="00F70F64" w:rsidP="00F70F64">
      <w:pPr>
        <w:pStyle w:val="Formatvorlage1"/>
        <w:spacing w:line="240" w:lineRule="auto"/>
        <w:rPr>
          <w:b/>
          <w:sz w:val="18"/>
          <w:szCs w:val="18"/>
          <w:rFonts w:asciiTheme="minorHAnsi" w:hAnsiTheme="minorHAnsi"/>
        </w:rPr>
      </w:pPr>
      <w:r>
        <w:rPr>
          <w:b/>
          <w:sz w:val="18"/>
          <w:rFonts w:asciiTheme="minorHAnsi" w:hAnsiTheme="minorHAnsi"/>
        </w:rPr>
        <w:t xml:space="preserve">About E &amp; G Real Estate</w:t>
      </w:r>
      <w:r>
        <w:rPr>
          <w:b/>
          <w:sz w:val="18"/>
          <w:rFonts w:asciiTheme="minorHAnsi" w:hAnsiTheme="minorHAnsi"/>
        </w:rPr>
        <w:t xml:space="preserve"> </w:t>
      </w:r>
    </w:p>
    <w:p w14:paraId="4C056AF1" w14:textId="77777777" w:rsidR="00F70F64" w:rsidRPr="005F15BB" w:rsidRDefault="00F70F64" w:rsidP="00F70F64">
      <w:pPr>
        <w:spacing w:after="0" w:line="276" w:lineRule="auto"/>
        <w:rPr>
          <w:sz w:val="18"/>
          <w:szCs w:val="16"/>
          <w:rFonts w:eastAsia="Times New Roman" w:cstheme="minorHAnsi"/>
        </w:rPr>
      </w:pPr>
      <w:r>
        <w:rPr>
          <w:sz w:val="18"/>
        </w:rPr>
        <w:t xml:space="preserve">In Baden-Württemberg and Bavaria </w:t>
      </w:r>
      <w:hyperlink r:id="rId8" w:history="1">
        <w:r>
          <w:rPr>
            <w:rStyle w:val="Hyperlink"/>
            <w:sz w:val="18"/>
          </w:rPr>
          <w:t xml:space="preserve">E &amp; G Real Estate</w:t>
        </w:r>
      </w:hyperlink>
      <w:r>
        <w:rPr>
          <w:sz w:val="18"/>
          <w:rStyle w:val="Hyperlink"/>
        </w:rPr>
        <w:t xml:space="preserve"> GmbH</w:t>
      </w:r>
      <w:r>
        <w:rPr>
          <w:sz w:val="18"/>
        </w:rPr>
        <w:t xml:space="preserve"> stands for individual, personalised advice on the sale and letting of commercial and residential property.</w:t>
      </w:r>
      <w:r>
        <w:rPr>
          <w:sz w:val="18"/>
        </w:rPr>
        <w:t xml:space="preserve"> </w:t>
      </w:r>
      <w:r>
        <w:rPr>
          <w:sz w:val="18"/>
        </w:rPr>
        <w:t xml:space="preserve">In addition to its headquarters in Stuttgart and branch office in Munich, thanks to the majority holding acquired by Grossmann &amp; Berger GmbH since May 2021 E &amp; G Real Estates has also been represented in North Germany.</w:t>
      </w:r>
      <w:r>
        <w:rPr>
          <w:sz w:val="18"/>
        </w:rPr>
        <w:t xml:space="preserve"> </w:t>
      </w:r>
      <w:r>
        <w:rPr>
          <w:sz w:val="18"/>
        </w:rPr>
        <w:t xml:space="preserve">A total of some 250 employees benefit from over 85 years’ real estate competence which enables them to provide the entire spectrum of property services.</w:t>
      </w:r>
    </w:p>
    <w:p w14:paraId="06E48588" w14:textId="77777777" w:rsidR="00F70F64" w:rsidRPr="005F15BB" w:rsidRDefault="00F70F64" w:rsidP="00F70F64">
      <w:pPr>
        <w:spacing w:after="0" w:line="276" w:lineRule="auto"/>
        <w:rPr>
          <w:sz w:val="18"/>
          <w:szCs w:val="16"/>
          <w:rFonts w:eastAsia="Times New Roman" w:cstheme="minorHAnsi"/>
        </w:rPr>
      </w:pPr>
      <w:r>
        <w:rPr>
          <w:sz w:val="18"/>
        </w:rPr>
        <w:t xml:space="preserve">E &amp; G Real Estate is a founding member of </w:t>
      </w:r>
      <w:hyperlink r:id="rId9" w:history="1">
        <w:r>
          <w:rPr>
            <w:rStyle w:val="Hyperlink"/>
            <w:sz w:val="18"/>
          </w:rPr>
          <w:t xml:space="preserve">German Property Partners</w:t>
        </w:r>
      </w:hyperlink>
      <w:r>
        <w:rPr>
          <w:sz w:val="18"/>
        </w:rPr>
        <w:t xml:space="preserve"> (GPP) and offers a nationwide commercial real estate network in all Big 7 German cities.</w:t>
      </w:r>
    </w:p>
    <w:p w14:paraId="07E36E0E" w14:textId="77777777" w:rsidR="00F70F64" w:rsidRDefault="00F70F64" w:rsidP="00F70F64">
      <w:pPr>
        <w:pStyle w:val="Formatvorlage1"/>
        <w:spacing w:line="240" w:lineRule="auto"/>
        <w:rPr>
          <w:rFonts w:asciiTheme="minorHAnsi" w:hAnsiTheme="minorHAnsi"/>
          <w:sz w:val="18"/>
          <w:szCs w:val="18"/>
        </w:rPr>
      </w:pPr>
    </w:p>
    <w:p w14:paraId="3B01B2AD" w14:textId="77777777" w:rsidR="00F70F64" w:rsidRDefault="00F70F64" w:rsidP="00F70F64">
      <w:pPr>
        <w:pStyle w:val="Formatvorlage1"/>
        <w:spacing w:line="240" w:lineRule="auto"/>
        <w:rPr>
          <w:rFonts w:asciiTheme="minorHAnsi" w:hAnsiTheme="minorHAnsi"/>
          <w:sz w:val="18"/>
          <w:szCs w:val="18"/>
        </w:rPr>
      </w:pPr>
    </w:p>
    <w:p w14:paraId="4B307B67" w14:textId="77777777" w:rsidR="00F70F64" w:rsidRPr="007C6E33" w:rsidRDefault="00F70F64" w:rsidP="00F70F64">
      <w:pPr>
        <w:spacing w:after="0" w:line="240" w:lineRule="auto"/>
        <w:rPr>
          <w:iCs/>
          <w:sz w:val="18"/>
          <w:szCs w:val="18"/>
          <w:rFonts w:eastAsia="Cambria" w:cs="Arial"/>
        </w:rPr>
      </w:pPr>
      <w:r>
        <w:rPr>
          <w:sz w:val="18"/>
          <w:b/>
        </w:rPr>
        <w:t xml:space="preserve">Press contact </w:t>
      </w:r>
      <w:r>
        <w:rPr>
          <w:sz w:val="18"/>
        </w:rPr>
        <w:br/>
      </w:r>
      <w:r>
        <w:rPr>
          <w:sz w:val="18"/>
        </w:rPr>
        <w:t xml:space="preserve">E &amp; G Real Estate GmbH</w:t>
      </w:r>
    </w:p>
    <w:p w14:paraId="1DFAEF1E" w14:textId="77777777" w:rsidR="00F70F64" w:rsidRPr="007C6E33" w:rsidRDefault="00F70F64" w:rsidP="00F70F64">
      <w:pPr>
        <w:spacing w:after="0" w:line="240" w:lineRule="auto"/>
        <w:rPr>
          <w:iCs/>
          <w:sz w:val="18"/>
          <w:szCs w:val="18"/>
          <w:rFonts w:eastAsia="Cambria" w:cs="Arial"/>
        </w:rPr>
      </w:pPr>
      <w:r>
        <w:rPr>
          <w:sz w:val="18"/>
        </w:rPr>
        <w:t xml:space="preserve">Ms Sarah Danielle Hein</w:t>
      </w:r>
    </w:p>
    <w:p w14:paraId="3EB41D6D" w14:textId="77777777" w:rsidR="00F70F64" w:rsidRPr="007C6E33" w:rsidRDefault="00F70F64" w:rsidP="00F70F64">
      <w:pPr>
        <w:spacing w:after="0" w:line="240" w:lineRule="auto"/>
        <w:rPr>
          <w:iCs/>
          <w:sz w:val="18"/>
          <w:szCs w:val="18"/>
          <w:rFonts w:eastAsia="Cambria" w:cs="Arial"/>
        </w:rPr>
      </w:pPr>
      <w:r>
        <w:rPr>
          <w:sz w:val="18"/>
        </w:rPr>
        <w:t xml:space="preserve">Marketing &amp; PR Manager</w:t>
      </w:r>
    </w:p>
    <w:p w14:paraId="1ED9BC09" w14:textId="77777777" w:rsidR="00F70F64" w:rsidRPr="007C6E33" w:rsidRDefault="00F70F64" w:rsidP="00F70F64">
      <w:pPr>
        <w:spacing w:after="0" w:line="240" w:lineRule="auto"/>
        <w:rPr>
          <w:iCs/>
          <w:sz w:val="18"/>
          <w:szCs w:val="18"/>
          <w:rFonts w:eastAsia="Cambria" w:cs="Arial"/>
        </w:rPr>
      </w:pPr>
      <w:r>
        <w:rPr>
          <w:sz w:val="18"/>
        </w:rPr>
        <w:t xml:space="preserve">Tel:</w:t>
      </w:r>
      <w:r>
        <w:rPr>
          <w:sz w:val="18"/>
        </w:rPr>
        <w:t xml:space="preserve"> </w:t>
      </w:r>
      <w:r>
        <w:rPr>
          <w:sz w:val="18"/>
        </w:rPr>
        <w:t xml:space="preserve">+49 (0)711/20702-700</w:t>
      </w:r>
    </w:p>
    <w:p w14:paraId="220F6C27" w14:textId="77777777" w:rsidR="00F70F64" w:rsidRPr="0023208F" w:rsidRDefault="00F70F64" w:rsidP="00F70F64">
      <w:pPr>
        <w:spacing w:after="0" w:line="240" w:lineRule="auto"/>
      </w:pPr>
      <w:r>
        <w:rPr>
          <w:sz w:val="18"/>
        </w:rPr>
        <w:t xml:space="preserve">Email:</w:t>
      </w:r>
      <w:r>
        <w:rPr>
          <w:sz w:val="18"/>
        </w:rPr>
        <w:t xml:space="preserve"> </w:t>
      </w:r>
      <w:r>
        <w:rPr>
          <w:sz w:val="18"/>
        </w:rPr>
        <w:t xml:space="preserve">Sarah.Hein@eug-re.de</w:t>
      </w:r>
    </w:p>
    <w:p w14:paraId="1774A4AA" w14:textId="77777777" w:rsidR="007C6E33" w:rsidRPr="007C6E33" w:rsidRDefault="007C6E33" w:rsidP="007C6E33">
      <w:pPr>
        <w:pStyle w:val="Formatvorlage1"/>
        <w:spacing w:line="240" w:lineRule="auto"/>
        <w:rPr>
          <w:rFonts w:asciiTheme="minorHAnsi" w:hAnsiTheme="minorHAnsi"/>
          <w:sz w:val="18"/>
          <w:szCs w:val="18"/>
        </w:rPr>
      </w:pPr>
    </w:p>
    <w:p w14:paraId="70DDDC94" w14:textId="77777777" w:rsidR="00B05DC4" w:rsidRPr="0023208F" w:rsidRDefault="00B05DC4" w:rsidP="00B05DC4">
      <w:pPr>
        <w:spacing w:before="100" w:beforeAutospacing="1" w:after="100" w:afterAutospacing="1" w:line="240" w:lineRule="auto"/>
        <w:jc w:val="both"/>
        <w:textAlignment w:val="baseline"/>
        <w:rPr>
          <w:rFonts w:eastAsia="Times New Roman" w:cs="Times New Roman"/>
          <w:color w:val="000000"/>
          <w:lang w:eastAsia="de-DE"/>
        </w:rPr>
      </w:pPr>
    </w:p>
    <w:p w14:paraId="0A641D45" w14:textId="77777777" w:rsidR="002374F6" w:rsidRPr="0023208F" w:rsidRDefault="00B05DC4" w:rsidP="007C6E33">
      <w:pPr>
        <w:spacing w:before="100" w:beforeAutospacing="1" w:after="100" w:afterAutospacing="1" w:line="240" w:lineRule="auto"/>
        <w:jc w:val="both"/>
        <w:textAlignment w:val="baseline"/>
      </w:pPr>
      <w:r>
        <w:rPr>
          <w:color w:val="000000"/>
        </w:rPr>
        <w:t xml:space="preserve"> </w:t>
      </w:r>
    </w:p>
    <w:sectPr w:rsidR="002374F6" w:rsidRPr="0023208F" w:rsidSect="0023208F">
      <w:headerReference w:type="default" r:id="rId10"/>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856B" w14:textId="77777777" w:rsidR="0023208F" w:rsidRDefault="0023208F" w:rsidP="0023208F">
      <w:pPr>
        <w:spacing w:after="0" w:line="240" w:lineRule="auto"/>
      </w:pPr>
      <w:r>
        <w:separator/>
      </w:r>
    </w:p>
  </w:endnote>
  <w:endnote w:type="continuationSeparator" w:id="0">
    <w:p w14:paraId="38477260" w14:textId="77777777" w:rsidR="0023208F" w:rsidRDefault="0023208F"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9E9C" w14:textId="77777777" w:rsidR="0023208F" w:rsidRDefault="0023208F" w:rsidP="0023208F">
      <w:pPr>
        <w:spacing w:after="0" w:line="240" w:lineRule="auto"/>
      </w:pPr>
      <w:r>
        <w:separator/>
      </w:r>
    </w:p>
  </w:footnote>
  <w:footnote w:type="continuationSeparator" w:id="0">
    <w:p w14:paraId="12825B2C" w14:textId="77777777" w:rsidR="0023208F" w:rsidRDefault="0023208F"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6DB7A724" w:rsidR="0023208F" w:rsidRDefault="00C44C44">
    <w:pPr>
      <w:pStyle w:val="Kopfzeile"/>
    </w:pPr>
    <w:r>
      <w:drawing>
        <wp:anchor distT="0" distB="0" distL="114300" distR="114300" simplePos="0" relativeHeight="251658240" behindDoc="1" locked="0" layoutInCell="1" allowOverlap="1" wp14:anchorId="5D199620" wp14:editId="02955E6D">
          <wp:simplePos x="0" y="0"/>
          <wp:positionH relativeFrom="margin">
            <wp:align>right</wp:align>
          </wp:positionH>
          <wp:positionV relativeFrom="paragraph">
            <wp:posOffset>-88265</wp:posOffset>
          </wp:positionV>
          <wp:extent cx="2609215" cy="4572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457200"/>
                  </a:xfrm>
                  <a:prstGeom prst="rect">
                    <a:avLst/>
                  </a:prstGeom>
                  <a:noFill/>
                </pic:spPr>
              </pic:pic>
            </a:graphicData>
          </a:graphic>
        </wp:anchor>
      </w:drawing>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13939"/>
    <w:rsid w:val="00025A55"/>
    <w:rsid w:val="00025EBB"/>
    <w:rsid w:val="00037BF3"/>
    <w:rsid w:val="00054667"/>
    <w:rsid w:val="00084A80"/>
    <w:rsid w:val="000E0374"/>
    <w:rsid w:val="000E692D"/>
    <w:rsid w:val="00116C34"/>
    <w:rsid w:val="00131310"/>
    <w:rsid w:val="00147119"/>
    <w:rsid w:val="00187578"/>
    <w:rsid w:val="00191CB6"/>
    <w:rsid w:val="001C4516"/>
    <w:rsid w:val="001F6BB4"/>
    <w:rsid w:val="0020141E"/>
    <w:rsid w:val="0021417F"/>
    <w:rsid w:val="00227776"/>
    <w:rsid w:val="0023208F"/>
    <w:rsid w:val="0023404E"/>
    <w:rsid w:val="002374F6"/>
    <w:rsid w:val="00240221"/>
    <w:rsid w:val="00241BEC"/>
    <w:rsid w:val="002463B7"/>
    <w:rsid w:val="002617D7"/>
    <w:rsid w:val="0027407C"/>
    <w:rsid w:val="00284534"/>
    <w:rsid w:val="002A08AC"/>
    <w:rsid w:val="002D0597"/>
    <w:rsid w:val="002E0A61"/>
    <w:rsid w:val="002F610A"/>
    <w:rsid w:val="002F6529"/>
    <w:rsid w:val="003273C6"/>
    <w:rsid w:val="003278CA"/>
    <w:rsid w:val="00333AD8"/>
    <w:rsid w:val="003760C3"/>
    <w:rsid w:val="00380240"/>
    <w:rsid w:val="00386ED8"/>
    <w:rsid w:val="003A0771"/>
    <w:rsid w:val="003C4D1A"/>
    <w:rsid w:val="003C751E"/>
    <w:rsid w:val="003D03F3"/>
    <w:rsid w:val="003D2240"/>
    <w:rsid w:val="003E14FE"/>
    <w:rsid w:val="003E6E27"/>
    <w:rsid w:val="003F3767"/>
    <w:rsid w:val="004039F3"/>
    <w:rsid w:val="00435113"/>
    <w:rsid w:val="004470E3"/>
    <w:rsid w:val="004630F1"/>
    <w:rsid w:val="00467952"/>
    <w:rsid w:val="00474CED"/>
    <w:rsid w:val="004955F5"/>
    <w:rsid w:val="004A7A09"/>
    <w:rsid w:val="004C0F9D"/>
    <w:rsid w:val="004D2797"/>
    <w:rsid w:val="005041B8"/>
    <w:rsid w:val="0050732B"/>
    <w:rsid w:val="00511289"/>
    <w:rsid w:val="00527467"/>
    <w:rsid w:val="005412B3"/>
    <w:rsid w:val="005824EB"/>
    <w:rsid w:val="005A3E65"/>
    <w:rsid w:val="005C10F2"/>
    <w:rsid w:val="005C6BCC"/>
    <w:rsid w:val="005D2B69"/>
    <w:rsid w:val="005E51CE"/>
    <w:rsid w:val="00602B37"/>
    <w:rsid w:val="00621653"/>
    <w:rsid w:val="00634F0F"/>
    <w:rsid w:val="006606B2"/>
    <w:rsid w:val="00664A98"/>
    <w:rsid w:val="00665B97"/>
    <w:rsid w:val="006716ED"/>
    <w:rsid w:val="0067368B"/>
    <w:rsid w:val="00673FBB"/>
    <w:rsid w:val="006751A0"/>
    <w:rsid w:val="006755A7"/>
    <w:rsid w:val="00680A97"/>
    <w:rsid w:val="006A354A"/>
    <w:rsid w:val="006C3E1F"/>
    <w:rsid w:val="006C56E2"/>
    <w:rsid w:val="006D4310"/>
    <w:rsid w:val="006F45BA"/>
    <w:rsid w:val="0072006C"/>
    <w:rsid w:val="00740F0C"/>
    <w:rsid w:val="00751ABA"/>
    <w:rsid w:val="00764F40"/>
    <w:rsid w:val="007744B8"/>
    <w:rsid w:val="00776280"/>
    <w:rsid w:val="007B0224"/>
    <w:rsid w:val="007B247B"/>
    <w:rsid w:val="007C6E33"/>
    <w:rsid w:val="007D3A96"/>
    <w:rsid w:val="007F3185"/>
    <w:rsid w:val="008653E3"/>
    <w:rsid w:val="008873F2"/>
    <w:rsid w:val="008B0938"/>
    <w:rsid w:val="008D16A6"/>
    <w:rsid w:val="008D27B7"/>
    <w:rsid w:val="008E4054"/>
    <w:rsid w:val="009105B7"/>
    <w:rsid w:val="0091519C"/>
    <w:rsid w:val="00915FE8"/>
    <w:rsid w:val="00930478"/>
    <w:rsid w:val="00932A7F"/>
    <w:rsid w:val="00956685"/>
    <w:rsid w:val="00967682"/>
    <w:rsid w:val="009717CA"/>
    <w:rsid w:val="009724D2"/>
    <w:rsid w:val="009B2718"/>
    <w:rsid w:val="009B34F3"/>
    <w:rsid w:val="009C2B4A"/>
    <w:rsid w:val="009D4B65"/>
    <w:rsid w:val="009D7BA5"/>
    <w:rsid w:val="009E0BB6"/>
    <w:rsid w:val="009F7762"/>
    <w:rsid w:val="00A0417A"/>
    <w:rsid w:val="00A07CFA"/>
    <w:rsid w:val="00A370B2"/>
    <w:rsid w:val="00A40298"/>
    <w:rsid w:val="00A62581"/>
    <w:rsid w:val="00A70004"/>
    <w:rsid w:val="00B05DC4"/>
    <w:rsid w:val="00B20A6C"/>
    <w:rsid w:val="00B21BFF"/>
    <w:rsid w:val="00B4769D"/>
    <w:rsid w:val="00B62702"/>
    <w:rsid w:val="00BA05F1"/>
    <w:rsid w:val="00BD70ED"/>
    <w:rsid w:val="00BE09D0"/>
    <w:rsid w:val="00BE149F"/>
    <w:rsid w:val="00BE62C7"/>
    <w:rsid w:val="00C14CDA"/>
    <w:rsid w:val="00C165F8"/>
    <w:rsid w:val="00C207EB"/>
    <w:rsid w:val="00C3048A"/>
    <w:rsid w:val="00C30D9F"/>
    <w:rsid w:val="00C44C44"/>
    <w:rsid w:val="00C47794"/>
    <w:rsid w:val="00C62191"/>
    <w:rsid w:val="00C65144"/>
    <w:rsid w:val="00C7001C"/>
    <w:rsid w:val="00CA7AC8"/>
    <w:rsid w:val="00CC77C3"/>
    <w:rsid w:val="00CE38E0"/>
    <w:rsid w:val="00D125C0"/>
    <w:rsid w:val="00D138C5"/>
    <w:rsid w:val="00D148D7"/>
    <w:rsid w:val="00D24A54"/>
    <w:rsid w:val="00D318CA"/>
    <w:rsid w:val="00D360DF"/>
    <w:rsid w:val="00D411D0"/>
    <w:rsid w:val="00D4375F"/>
    <w:rsid w:val="00D466F4"/>
    <w:rsid w:val="00D95AB0"/>
    <w:rsid w:val="00DC2B65"/>
    <w:rsid w:val="00DD5E8B"/>
    <w:rsid w:val="00DE601A"/>
    <w:rsid w:val="00DE7E77"/>
    <w:rsid w:val="00DF3DA0"/>
    <w:rsid w:val="00DF60E7"/>
    <w:rsid w:val="00E26B64"/>
    <w:rsid w:val="00E362C9"/>
    <w:rsid w:val="00E51ECA"/>
    <w:rsid w:val="00E663B0"/>
    <w:rsid w:val="00E81667"/>
    <w:rsid w:val="00EA48A1"/>
    <w:rsid w:val="00EC048A"/>
    <w:rsid w:val="00EF4C86"/>
    <w:rsid w:val="00F01105"/>
    <w:rsid w:val="00F038F6"/>
    <w:rsid w:val="00F10900"/>
    <w:rsid w:val="00F32FD2"/>
    <w:rsid w:val="00F43FDA"/>
    <w:rsid w:val="00F44059"/>
    <w:rsid w:val="00F471A9"/>
    <w:rsid w:val="00F53388"/>
    <w:rsid w:val="00F62B03"/>
    <w:rsid w:val="00F70F64"/>
    <w:rsid w:val="00F72A94"/>
    <w:rsid w:val="00F80AB4"/>
    <w:rsid w:val="00F968B3"/>
    <w:rsid w:val="00FC0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Listenabsatz">
    <w:name w:val="List Paragraph"/>
    <w:basedOn w:val="Standard"/>
    <w:uiPriority w:val="34"/>
    <w:qFormat/>
    <w:rsid w:val="004955F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4205">
      <w:bodyDiv w:val="1"/>
      <w:marLeft w:val="0"/>
      <w:marRight w:val="0"/>
      <w:marTop w:val="0"/>
      <w:marBottom w:val="0"/>
      <w:divBdr>
        <w:top w:val="none" w:sz="0" w:space="0" w:color="auto"/>
        <w:left w:val="none" w:sz="0" w:space="0" w:color="auto"/>
        <w:bottom w:val="none" w:sz="0" w:space="0" w:color="auto"/>
        <w:right w:val="none" w:sz="0" w:space="0" w:color="auto"/>
      </w:divBdr>
    </w:div>
    <w:div w:id="742727034">
      <w:bodyDiv w:val="1"/>
      <w:marLeft w:val="0"/>
      <w:marRight w:val="0"/>
      <w:marTop w:val="0"/>
      <w:marBottom w:val="0"/>
      <w:divBdr>
        <w:top w:val="none" w:sz="0" w:space="0" w:color="auto"/>
        <w:left w:val="none" w:sz="0" w:space="0" w:color="auto"/>
        <w:bottom w:val="none" w:sz="0" w:space="0" w:color="auto"/>
        <w:right w:val="none" w:sz="0" w:space="0" w:color="auto"/>
      </w:divBdr>
    </w:div>
    <w:div w:id="921181980">
      <w:bodyDiv w:val="1"/>
      <w:marLeft w:val="0"/>
      <w:marRight w:val="0"/>
      <w:marTop w:val="0"/>
      <w:marBottom w:val="0"/>
      <w:divBdr>
        <w:top w:val="none" w:sz="0" w:space="0" w:color="auto"/>
        <w:left w:val="none" w:sz="0" w:space="0" w:color="auto"/>
        <w:bottom w:val="none" w:sz="0" w:space="0" w:color="auto"/>
        <w:right w:val="none" w:sz="0" w:space="0" w:color="auto"/>
      </w:divBdr>
    </w:div>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eug-realesta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manpropertypartn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9535-72AD-40E5-82CB-B3E5035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Hein, Sarah Danielle</cp:lastModifiedBy>
  <cp:revision>2</cp:revision>
  <cp:lastPrinted>2019-03-22T10:24:00Z</cp:lastPrinted>
  <dcterms:created xsi:type="dcterms:W3CDTF">2022-01-03T09:46:00Z</dcterms:created>
  <dcterms:modified xsi:type="dcterms:W3CDTF">2022-01-03T09:46:00Z</dcterms:modified>
</cp:coreProperties>
</file>