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2AC" w14:textId="7EE7C8FA" w:rsidR="00827D00" w:rsidRDefault="00AF2885" w:rsidP="00D86046">
      <w:pPr>
        <w:spacing w:after="0" w:line="360" w:lineRule="auto"/>
        <w:rPr>
          <w:rFonts w:ascii="Arial" w:hAnsi="Arial" w:cs="Arial"/>
          <w:b/>
          <w:sz w:val="22"/>
          <w:szCs w:val="28"/>
          <w:u w:val="single"/>
        </w:rPr>
      </w:pPr>
      <w:r>
        <w:rPr>
          <w:rFonts w:ascii="Arial" w:hAnsi="Arial" w:cs="Arial"/>
          <w:b/>
          <w:noProof/>
          <w:sz w:val="22"/>
          <w:szCs w:val="28"/>
          <w:u w:val="single"/>
          <w:lang w:eastAsia="de-DE"/>
        </w:rPr>
        <w:drawing>
          <wp:anchor distT="0" distB="0" distL="114300" distR="114300" simplePos="0" relativeHeight="251662336" behindDoc="0" locked="0" layoutInCell="1" allowOverlap="1" wp14:anchorId="5908D81B" wp14:editId="46D1EFC2">
            <wp:simplePos x="0" y="0"/>
            <wp:positionH relativeFrom="column">
              <wp:posOffset>4242435</wp:posOffset>
            </wp:positionH>
            <wp:positionV relativeFrom="paragraph">
              <wp:posOffset>-98425</wp:posOffset>
            </wp:positionV>
            <wp:extent cx="1775460" cy="30845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G-Real-Estate-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460" cy="308456"/>
                    </a:xfrm>
                    <a:prstGeom prst="rect">
                      <a:avLst/>
                    </a:prstGeom>
                  </pic:spPr>
                </pic:pic>
              </a:graphicData>
            </a:graphic>
            <wp14:sizeRelH relativeFrom="margin">
              <wp14:pctWidth>0</wp14:pctWidth>
            </wp14:sizeRelH>
            <wp14:sizeRelV relativeFrom="margin">
              <wp14:pctHeight>0</wp14:pctHeight>
            </wp14:sizeRelV>
          </wp:anchor>
        </w:drawing>
      </w:r>
      <w:r w:rsidR="00827D00">
        <w:rPr>
          <w:rFonts w:ascii="Arial" w:hAnsi="Arial" w:cs="Arial"/>
          <w:b/>
          <w:noProof/>
          <w:sz w:val="22"/>
          <w:szCs w:val="28"/>
          <w:u w:val="single"/>
          <w:lang w:eastAsia="de-DE"/>
        </w:rPr>
        <w:drawing>
          <wp:anchor distT="0" distB="0" distL="114300" distR="114300" simplePos="0" relativeHeight="251659264" behindDoc="0" locked="0" layoutInCell="1" allowOverlap="1" wp14:anchorId="19B1E33D" wp14:editId="1D16276B">
            <wp:simplePos x="0" y="0"/>
            <wp:positionH relativeFrom="column">
              <wp:posOffset>6201887</wp:posOffset>
            </wp:positionH>
            <wp:positionV relativeFrom="paragraph">
              <wp:posOffset>-244390</wp:posOffset>
            </wp:positionV>
            <wp:extent cx="360875" cy="449272"/>
            <wp:effectExtent l="19050" t="0" r="1075" b="0"/>
            <wp:wrapNone/>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75" cy="449272"/>
                    </a:xfrm>
                    <a:prstGeom prst="rect">
                      <a:avLst/>
                    </a:prstGeom>
                    <a:noFill/>
                  </pic:spPr>
                </pic:pic>
              </a:graphicData>
            </a:graphic>
          </wp:anchor>
        </w:drawing>
      </w:r>
      <w:r w:rsidR="00827D00">
        <w:rPr>
          <w:rFonts w:ascii="Arial" w:hAnsi="Arial" w:cs="Arial"/>
          <w:b/>
          <w:noProof/>
          <w:sz w:val="22"/>
          <w:szCs w:val="28"/>
          <w:u w:val="single"/>
          <w:lang w:eastAsia="de-DE"/>
        </w:rPr>
        <w:drawing>
          <wp:anchor distT="0" distB="0" distL="114300" distR="114300" simplePos="0" relativeHeight="251661312" behindDoc="0" locked="0" layoutInCell="1" allowOverlap="1" wp14:anchorId="0D4F1FC1" wp14:editId="2F81E30A">
            <wp:simplePos x="0" y="0"/>
            <wp:positionH relativeFrom="column">
              <wp:posOffset>23080</wp:posOffset>
            </wp:positionH>
            <wp:positionV relativeFrom="paragraph">
              <wp:posOffset>-239105</wp:posOffset>
            </wp:positionV>
            <wp:extent cx="2063457" cy="470414"/>
            <wp:effectExtent l="19050" t="0" r="0" b="0"/>
            <wp:wrapNone/>
            <wp:docPr id="7" name="Bild 1" descr="Stgt mit Pf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t mit Pferd"/>
                    <pic:cNvPicPr>
                      <a:picLocks noChangeAspect="1" noChangeArrowheads="1"/>
                    </pic:cNvPicPr>
                  </pic:nvPicPr>
                  <pic:blipFill>
                    <a:blip r:embed="rId10" cstate="print"/>
                    <a:srcRect/>
                    <a:stretch>
                      <a:fillRect/>
                    </a:stretch>
                  </pic:blipFill>
                  <pic:spPr bwMode="auto">
                    <a:xfrm>
                      <a:off x="0" y="0"/>
                      <a:ext cx="2063457" cy="470414"/>
                    </a:xfrm>
                    <a:prstGeom prst="rect">
                      <a:avLst/>
                    </a:prstGeom>
                    <a:noFill/>
                    <a:ln w="9525">
                      <a:noFill/>
                      <a:miter lim="800000"/>
                      <a:headEnd/>
                      <a:tailEnd/>
                    </a:ln>
                  </pic:spPr>
                </pic:pic>
              </a:graphicData>
            </a:graphic>
          </wp:anchor>
        </w:drawing>
      </w:r>
    </w:p>
    <w:p w14:paraId="7EC1CC45" w14:textId="73C1D7C2" w:rsidR="00827D00" w:rsidRDefault="00827D00" w:rsidP="00D86046">
      <w:pPr>
        <w:spacing w:after="0" w:line="360" w:lineRule="auto"/>
        <w:rPr>
          <w:rFonts w:ascii="Arial" w:hAnsi="Arial" w:cs="Arial"/>
          <w:b/>
          <w:sz w:val="22"/>
          <w:szCs w:val="28"/>
          <w:u w:val="single"/>
        </w:rPr>
      </w:pPr>
    </w:p>
    <w:p w14:paraId="6BC66076" w14:textId="77777777" w:rsidR="00827D00" w:rsidRDefault="00827D00" w:rsidP="00D86046">
      <w:pPr>
        <w:spacing w:after="0" w:line="360" w:lineRule="auto"/>
        <w:rPr>
          <w:rFonts w:ascii="Arial" w:hAnsi="Arial" w:cs="Arial"/>
          <w:b/>
          <w:sz w:val="22"/>
          <w:szCs w:val="28"/>
          <w:u w:val="single"/>
        </w:rPr>
      </w:pPr>
    </w:p>
    <w:p w14:paraId="346F7033" w14:textId="77777777" w:rsidR="00827D00" w:rsidRDefault="00827D00" w:rsidP="00D86046">
      <w:pPr>
        <w:spacing w:after="0" w:line="360" w:lineRule="auto"/>
        <w:rPr>
          <w:rFonts w:ascii="Arial" w:hAnsi="Arial" w:cs="Arial"/>
          <w:b/>
          <w:sz w:val="22"/>
          <w:szCs w:val="28"/>
          <w:u w:val="single"/>
        </w:rPr>
      </w:pPr>
    </w:p>
    <w:p w14:paraId="32302C92" w14:textId="77777777" w:rsidR="009146AD" w:rsidRPr="00F37312" w:rsidRDefault="00F37312" w:rsidP="00D86046">
      <w:pPr>
        <w:spacing w:after="0" w:line="360" w:lineRule="auto"/>
        <w:rPr>
          <w:rFonts w:ascii="Arial" w:hAnsi="Arial" w:cs="Arial"/>
          <w:b/>
          <w:sz w:val="22"/>
          <w:szCs w:val="28"/>
          <w:u w:val="single"/>
        </w:rPr>
      </w:pPr>
      <w:r w:rsidRPr="00F37312">
        <w:rPr>
          <w:rFonts w:ascii="Arial" w:hAnsi="Arial" w:cs="Arial"/>
          <w:b/>
          <w:sz w:val="22"/>
          <w:szCs w:val="28"/>
          <w:u w:val="single"/>
        </w:rPr>
        <w:t>Pressemitteilung</w:t>
      </w:r>
    </w:p>
    <w:p w14:paraId="676C6D4D" w14:textId="77777777" w:rsidR="00BE03B5" w:rsidRPr="00A908B9" w:rsidRDefault="00BE03B5" w:rsidP="00D86046">
      <w:pPr>
        <w:pStyle w:val="Formatvorlage1"/>
        <w:spacing w:line="360" w:lineRule="auto"/>
        <w:rPr>
          <w:b/>
          <w:sz w:val="28"/>
        </w:rPr>
      </w:pPr>
    </w:p>
    <w:p w14:paraId="1C305D52" w14:textId="6FFFB54D" w:rsidR="00BE03B5" w:rsidRPr="00D0027C" w:rsidRDefault="00440C25" w:rsidP="004F035B">
      <w:pPr>
        <w:pStyle w:val="Formatvorlage1"/>
        <w:suppressAutoHyphens/>
        <w:spacing w:line="360" w:lineRule="auto"/>
        <w:jc w:val="left"/>
        <w:rPr>
          <w:b/>
          <w:sz w:val="26"/>
          <w:szCs w:val="26"/>
        </w:rPr>
      </w:pPr>
      <w:r w:rsidRPr="00D0027C">
        <w:rPr>
          <w:b/>
          <w:sz w:val="26"/>
          <w:szCs w:val="26"/>
        </w:rPr>
        <w:t xml:space="preserve">Büromarktbericht 2022: </w:t>
      </w:r>
      <w:r w:rsidR="000E4F8C" w:rsidRPr="00D0027C">
        <w:rPr>
          <w:b/>
          <w:sz w:val="26"/>
          <w:szCs w:val="26"/>
        </w:rPr>
        <w:t xml:space="preserve">Stuttgarter </w:t>
      </w:r>
      <w:r w:rsidR="006E68D3" w:rsidRPr="00D0027C">
        <w:rPr>
          <w:b/>
          <w:sz w:val="26"/>
          <w:szCs w:val="26"/>
        </w:rPr>
        <w:t>Büromarkt</w:t>
      </w:r>
      <w:r w:rsidR="0082470C" w:rsidRPr="00D0027C">
        <w:rPr>
          <w:b/>
          <w:sz w:val="26"/>
          <w:szCs w:val="26"/>
        </w:rPr>
        <w:t xml:space="preserve"> </w:t>
      </w:r>
      <w:r w:rsidRPr="00D0027C">
        <w:rPr>
          <w:b/>
          <w:sz w:val="26"/>
          <w:szCs w:val="26"/>
        </w:rPr>
        <w:t>erholt sich</w:t>
      </w:r>
      <w:r w:rsidR="00BA5BEB">
        <w:rPr>
          <w:b/>
          <w:sz w:val="26"/>
          <w:szCs w:val="26"/>
        </w:rPr>
        <w:br/>
      </w:r>
    </w:p>
    <w:p w14:paraId="252F4F7A" w14:textId="23165DFA" w:rsidR="00045B38" w:rsidRPr="00D0027C" w:rsidRDefault="00BE03B5" w:rsidP="00E46B04">
      <w:pPr>
        <w:pStyle w:val="Formatvorlage1"/>
        <w:suppressAutoHyphens/>
        <w:spacing w:line="360" w:lineRule="auto"/>
        <w:rPr>
          <w:b/>
          <w:sz w:val="22"/>
        </w:rPr>
      </w:pPr>
      <w:r w:rsidRPr="00D0027C">
        <w:rPr>
          <w:b/>
          <w:sz w:val="22"/>
        </w:rPr>
        <w:t xml:space="preserve">Stuttgart, </w:t>
      </w:r>
      <w:r w:rsidR="00055F9C" w:rsidRPr="00D0027C">
        <w:rPr>
          <w:b/>
          <w:sz w:val="22"/>
        </w:rPr>
        <w:t>11. März</w:t>
      </w:r>
      <w:r w:rsidRPr="00D0027C">
        <w:rPr>
          <w:b/>
          <w:sz w:val="22"/>
        </w:rPr>
        <w:t xml:space="preserve"> 20</w:t>
      </w:r>
      <w:r w:rsidR="00045B38" w:rsidRPr="00D0027C">
        <w:rPr>
          <w:b/>
          <w:sz w:val="22"/>
        </w:rPr>
        <w:t>2</w:t>
      </w:r>
      <w:r w:rsidR="00CE0928" w:rsidRPr="00D0027C">
        <w:rPr>
          <w:b/>
          <w:sz w:val="22"/>
        </w:rPr>
        <w:t>2</w:t>
      </w:r>
      <w:r w:rsidRPr="00D0027C">
        <w:rPr>
          <w:b/>
          <w:sz w:val="22"/>
        </w:rPr>
        <w:t xml:space="preserve"> –</w:t>
      </w:r>
      <w:r w:rsidR="00BB1546" w:rsidRPr="00D0027C">
        <w:rPr>
          <w:b/>
          <w:sz w:val="22"/>
        </w:rPr>
        <w:t xml:space="preserve"> </w:t>
      </w:r>
      <w:r w:rsidR="00745568" w:rsidRPr="00D0027C">
        <w:rPr>
          <w:b/>
          <w:sz w:val="22"/>
        </w:rPr>
        <w:t xml:space="preserve">Der </w:t>
      </w:r>
      <w:r w:rsidR="00045B38" w:rsidRPr="00D0027C">
        <w:rPr>
          <w:b/>
          <w:sz w:val="22"/>
        </w:rPr>
        <w:t>F</w:t>
      </w:r>
      <w:r w:rsidR="00745568" w:rsidRPr="00D0027C">
        <w:rPr>
          <w:b/>
          <w:sz w:val="22"/>
        </w:rPr>
        <w:t xml:space="preserve">lächenumsatz </w:t>
      </w:r>
      <w:r w:rsidR="00BB1546" w:rsidRPr="00D0027C">
        <w:rPr>
          <w:b/>
          <w:sz w:val="22"/>
        </w:rPr>
        <w:t xml:space="preserve">auf dem Stuttgarter Büromarkt hat sich </w:t>
      </w:r>
      <w:r w:rsidR="00B01EF5" w:rsidRPr="00D0027C">
        <w:rPr>
          <w:b/>
          <w:sz w:val="22"/>
        </w:rPr>
        <w:t xml:space="preserve">im Vergleich zum Krisenvorjahr wieder erholt. Die Leerstandsquote blieb dabei </w:t>
      </w:r>
      <w:r w:rsidR="00442AAF" w:rsidRPr="00D0027C">
        <w:rPr>
          <w:b/>
          <w:sz w:val="22"/>
        </w:rPr>
        <w:t xml:space="preserve">nahezu </w:t>
      </w:r>
      <w:r w:rsidR="00B01EF5" w:rsidRPr="00D0027C">
        <w:rPr>
          <w:b/>
          <w:sz w:val="22"/>
        </w:rPr>
        <w:t>konstant</w:t>
      </w:r>
      <w:r w:rsidR="00F411C3" w:rsidRPr="00D0027C">
        <w:rPr>
          <w:b/>
          <w:sz w:val="22"/>
        </w:rPr>
        <w:t xml:space="preserve"> niedrig</w:t>
      </w:r>
      <w:r w:rsidR="00B01EF5" w:rsidRPr="00D0027C">
        <w:rPr>
          <w:b/>
          <w:sz w:val="22"/>
        </w:rPr>
        <w:t xml:space="preserve">. </w:t>
      </w:r>
      <w:r w:rsidR="00FE5DE0" w:rsidRPr="00D0027C">
        <w:rPr>
          <w:b/>
          <w:sz w:val="22"/>
        </w:rPr>
        <w:t>Die Ausstattung der Büroflächen entwickelt sich immer mehr zum wichtigsten Kriterium für einen Vertragsabschluss.</w:t>
      </w:r>
    </w:p>
    <w:p w14:paraId="1E27C20B" w14:textId="77777777" w:rsidR="00045B38" w:rsidRPr="00D0027C" w:rsidRDefault="00045B38" w:rsidP="00E46B04">
      <w:pPr>
        <w:pStyle w:val="Formatvorlage1"/>
        <w:suppressAutoHyphens/>
        <w:spacing w:line="360" w:lineRule="auto"/>
        <w:rPr>
          <w:b/>
          <w:sz w:val="22"/>
        </w:rPr>
      </w:pPr>
    </w:p>
    <w:p w14:paraId="13AC3065" w14:textId="36B6B693" w:rsidR="00191C12" w:rsidRPr="00D0027C" w:rsidRDefault="00B01EF5" w:rsidP="00D76C95">
      <w:pPr>
        <w:pStyle w:val="Formatvorlage1"/>
        <w:suppressAutoHyphens/>
        <w:spacing w:line="360" w:lineRule="auto"/>
        <w:rPr>
          <w:sz w:val="22"/>
        </w:rPr>
      </w:pPr>
      <w:r w:rsidRPr="00D0027C">
        <w:rPr>
          <w:sz w:val="22"/>
        </w:rPr>
        <w:t xml:space="preserve">Zum 31. Dezember 2021 lag der Flächenumsatz am Stuttgarter Büromarkt bei rund 157.200 </w:t>
      </w:r>
      <w:r w:rsidR="00191C12" w:rsidRPr="00D0027C">
        <w:rPr>
          <w:sz w:val="22"/>
        </w:rPr>
        <w:t>Quadratmetern</w:t>
      </w:r>
      <w:r w:rsidRPr="00D0027C">
        <w:rPr>
          <w:sz w:val="22"/>
        </w:rPr>
        <w:t>. Damit konnte das krisenbedingt</w:t>
      </w:r>
      <w:r w:rsidR="00C47024" w:rsidRPr="00D0027C">
        <w:rPr>
          <w:sz w:val="22"/>
        </w:rPr>
        <w:t xml:space="preserve"> niedrige</w:t>
      </w:r>
      <w:r w:rsidRPr="00D0027C">
        <w:rPr>
          <w:sz w:val="22"/>
        </w:rPr>
        <w:t xml:space="preserve"> Vorjahresergebnis um 11 Prozent übertroffen werden.</w:t>
      </w:r>
      <w:r w:rsidR="00191C12" w:rsidRPr="00D0027C">
        <w:rPr>
          <w:sz w:val="22"/>
        </w:rPr>
        <w:t xml:space="preserve"> </w:t>
      </w:r>
      <w:r w:rsidR="00D50EE3" w:rsidRPr="00D0027C">
        <w:rPr>
          <w:color w:val="000000" w:themeColor="text1"/>
          <w:sz w:val="22"/>
        </w:rPr>
        <w:t xml:space="preserve">Die Leerstandsquote </w:t>
      </w:r>
      <w:r w:rsidR="00191C12" w:rsidRPr="00D0027C">
        <w:rPr>
          <w:color w:val="000000" w:themeColor="text1"/>
          <w:sz w:val="22"/>
        </w:rPr>
        <w:t>erhöhte sich leicht von</w:t>
      </w:r>
      <w:r w:rsidR="00D50EE3" w:rsidRPr="00D0027C">
        <w:rPr>
          <w:color w:val="000000" w:themeColor="text1"/>
          <w:sz w:val="22"/>
        </w:rPr>
        <w:t xml:space="preserve"> </w:t>
      </w:r>
      <w:r w:rsidR="00200F3F" w:rsidRPr="00D0027C">
        <w:rPr>
          <w:color w:val="000000" w:themeColor="text1"/>
          <w:sz w:val="22"/>
        </w:rPr>
        <w:t>3,1</w:t>
      </w:r>
      <w:r w:rsidR="00D50EE3" w:rsidRPr="00D0027C">
        <w:rPr>
          <w:color w:val="000000" w:themeColor="text1"/>
          <w:sz w:val="22"/>
        </w:rPr>
        <w:t xml:space="preserve"> Prozent </w:t>
      </w:r>
      <w:r w:rsidR="00191C12" w:rsidRPr="00D0027C">
        <w:rPr>
          <w:color w:val="000000" w:themeColor="text1"/>
          <w:sz w:val="22"/>
        </w:rPr>
        <w:t xml:space="preserve">im Vorjahr auf 3,2 Prozent. Dies entspricht einem </w:t>
      </w:r>
      <w:r w:rsidR="00200F3F" w:rsidRPr="00D0027C">
        <w:rPr>
          <w:color w:val="000000" w:themeColor="text1"/>
          <w:sz w:val="22"/>
        </w:rPr>
        <w:t>Flächenangebot von etwa 2</w:t>
      </w:r>
      <w:r w:rsidR="00191C12" w:rsidRPr="00D0027C">
        <w:rPr>
          <w:color w:val="000000" w:themeColor="text1"/>
          <w:sz w:val="22"/>
        </w:rPr>
        <w:t>68</w:t>
      </w:r>
      <w:r w:rsidR="00200F3F" w:rsidRPr="00D0027C">
        <w:rPr>
          <w:color w:val="000000" w:themeColor="text1"/>
          <w:sz w:val="22"/>
        </w:rPr>
        <w:t xml:space="preserve">.000 </w:t>
      </w:r>
      <w:r w:rsidR="00556B95" w:rsidRPr="00D0027C">
        <w:rPr>
          <w:color w:val="000000" w:themeColor="text1"/>
          <w:sz w:val="22"/>
        </w:rPr>
        <w:t>Quadratmetern</w:t>
      </w:r>
      <w:r w:rsidR="00BB61C3" w:rsidRPr="00D0027C">
        <w:rPr>
          <w:color w:val="000000" w:themeColor="text1"/>
          <w:sz w:val="22"/>
        </w:rPr>
        <w:t xml:space="preserve"> und einem Plus an kurzfristig beziehbarer Bürofläche von 8 Prozent</w:t>
      </w:r>
      <w:r w:rsidR="00200F3F" w:rsidRPr="00D0027C">
        <w:rPr>
          <w:color w:val="000000" w:themeColor="text1"/>
          <w:sz w:val="22"/>
        </w:rPr>
        <w:t xml:space="preserve">. </w:t>
      </w:r>
    </w:p>
    <w:p w14:paraId="4A6B7FC9" w14:textId="0F28CC04" w:rsidR="00EB03C1" w:rsidRPr="00D0027C" w:rsidRDefault="0073746C" w:rsidP="00D76C95">
      <w:pPr>
        <w:pStyle w:val="Formatvorlage1"/>
        <w:suppressAutoHyphens/>
        <w:spacing w:line="360" w:lineRule="auto"/>
        <w:rPr>
          <w:color w:val="000000" w:themeColor="text1"/>
          <w:sz w:val="22"/>
        </w:rPr>
      </w:pPr>
      <w:r w:rsidRPr="00D0027C">
        <w:rPr>
          <w:color w:val="000000" w:themeColor="text1"/>
          <w:sz w:val="22"/>
        </w:rPr>
        <w:t xml:space="preserve">Damit hat sich die </w:t>
      </w:r>
      <w:r w:rsidR="007B4EF0" w:rsidRPr="00D0027C">
        <w:rPr>
          <w:color w:val="000000" w:themeColor="text1"/>
          <w:sz w:val="22"/>
        </w:rPr>
        <w:t>Zahlens</w:t>
      </w:r>
      <w:r w:rsidRPr="00D0027C">
        <w:rPr>
          <w:color w:val="000000" w:themeColor="text1"/>
          <w:sz w:val="22"/>
        </w:rPr>
        <w:t>ituation im Vergleich zum Jahr 2020 nicht grundlegend geändert</w:t>
      </w:r>
      <w:r w:rsidR="007B4EF0" w:rsidRPr="00D0027C">
        <w:rPr>
          <w:color w:val="000000" w:themeColor="text1"/>
          <w:sz w:val="22"/>
        </w:rPr>
        <w:t xml:space="preserve">, wohl aber die Anforderungen an die Qualität der Flächen: </w:t>
      </w:r>
      <w:r w:rsidR="00F411C3" w:rsidRPr="00D0027C">
        <w:rPr>
          <w:color w:val="000000" w:themeColor="text1"/>
          <w:sz w:val="22"/>
        </w:rPr>
        <w:t>D</w:t>
      </w:r>
      <w:r w:rsidR="007B4EF0" w:rsidRPr="00D0027C">
        <w:rPr>
          <w:color w:val="000000" w:themeColor="text1"/>
          <w:sz w:val="22"/>
        </w:rPr>
        <w:t xml:space="preserve">ie ESG-Konformität gewinnt ebenso an Bedeutung wie die infrastrukturelle Versorgung – etwa mit Glasfaser oder </w:t>
      </w:r>
      <w:r w:rsidR="00C47024" w:rsidRPr="00D0027C">
        <w:rPr>
          <w:color w:val="000000" w:themeColor="text1"/>
          <w:sz w:val="22"/>
        </w:rPr>
        <w:t xml:space="preserve">guter </w:t>
      </w:r>
      <w:r w:rsidR="007B4EF0" w:rsidRPr="00D0027C">
        <w:rPr>
          <w:color w:val="000000" w:themeColor="text1"/>
          <w:sz w:val="22"/>
        </w:rPr>
        <w:t xml:space="preserve">ÖPNV-Anbindung – oder die Höhe der Betriebs- und Nebenkosten. </w:t>
      </w:r>
      <w:r w:rsidR="004273CB" w:rsidRPr="00D0027C">
        <w:rPr>
          <w:color w:val="000000" w:themeColor="text1"/>
          <w:sz w:val="22"/>
        </w:rPr>
        <w:t xml:space="preserve">Dies </w:t>
      </w:r>
      <w:r w:rsidR="004273CB" w:rsidRPr="00D0027C">
        <w:rPr>
          <w:sz w:val="22"/>
        </w:rPr>
        <w:t xml:space="preserve">geht aus dem aktuellen </w:t>
      </w:r>
      <w:r w:rsidR="004273CB" w:rsidRPr="00D0027C">
        <w:rPr>
          <w:i/>
          <w:sz w:val="22"/>
        </w:rPr>
        <w:t>Stuttgarter</w:t>
      </w:r>
      <w:r w:rsidR="004273CB" w:rsidRPr="00D0027C">
        <w:rPr>
          <w:sz w:val="22"/>
        </w:rPr>
        <w:t xml:space="preserve"> </w:t>
      </w:r>
      <w:r w:rsidR="004273CB" w:rsidRPr="00D0027C">
        <w:rPr>
          <w:i/>
          <w:sz w:val="22"/>
        </w:rPr>
        <w:t xml:space="preserve">Büromarktbericht </w:t>
      </w:r>
      <w:r w:rsidR="004273CB" w:rsidRPr="00D0027C">
        <w:rPr>
          <w:sz w:val="22"/>
        </w:rPr>
        <w:t xml:space="preserve">der </w:t>
      </w:r>
      <w:r w:rsidR="00AF2885" w:rsidRPr="00D0027C">
        <w:rPr>
          <w:sz w:val="22"/>
        </w:rPr>
        <w:t>E &amp; G Real Estate</w:t>
      </w:r>
      <w:r w:rsidR="004273CB" w:rsidRPr="00D0027C">
        <w:rPr>
          <w:sz w:val="22"/>
        </w:rPr>
        <w:t xml:space="preserve"> und der Wirtschafts</w:t>
      </w:r>
      <w:r w:rsidR="00C47024" w:rsidRPr="00D0027C">
        <w:rPr>
          <w:sz w:val="22"/>
        </w:rPr>
        <w:t>-</w:t>
      </w:r>
      <w:r w:rsidR="004273CB" w:rsidRPr="00D0027C">
        <w:rPr>
          <w:sz w:val="22"/>
        </w:rPr>
        <w:t xml:space="preserve">förderung </w:t>
      </w:r>
      <w:r w:rsidR="00191C12" w:rsidRPr="00D0027C">
        <w:rPr>
          <w:sz w:val="22"/>
        </w:rPr>
        <w:t xml:space="preserve">der Stadt Stuttgart </w:t>
      </w:r>
      <w:r w:rsidR="004273CB" w:rsidRPr="00D0027C">
        <w:rPr>
          <w:sz w:val="22"/>
        </w:rPr>
        <w:t xml:space="preserve">hervor. </w:t>
      </w:r>
    </w:p>
    <w:p w14:paraId="58BBF9AC" w14:textId="45AB08DD" w:rsidR="00DB1B41" w:rsidRPr="00D0027C" w:rsidRDefault="00DB1B41" w:rsidP="00D76C95">
      <w:pPr>
        <w:pStyle w:val="Formatvorlage1"/>
        <w:suppressAutoHyphens/>
        <w:spacing w:line="360" w:lineRule="auto"/>
        <w:rPr>
          <w:sz w:val="22"/>
        </w:rPr>
      </w:pPr>
    </w:p>
    <w:p w14:paraId="1A8ED1D5" w14:textId="0117D7AF" w:rsidR="00FB45C1" w:rsidRPr="00D0027C" w:rsidRDefault="00C47024" w:rsidP="00FB45C1">
      <w:pPr>
        <w:pStyle w:val="Formatvorlage1"/>
        <w:suppressAutoHyphens/>
        <w:spacing w:line="360" w:lineRule="auto"/>
        <w:rPr>
          <w:sz w:val="22"/>
        </w:rPr>
      </w:pPr>
      <w:r w:rsidRPr="00D0027C">
        <w:rPr>
          <w:sz w:val="22"/>
        </w:rPr>
        <w:t xml:space="preserve">Der größte Abschluss umfasste rund 11.154 </w:t>
      </w:r>
      <w:r w:rsidR="008B4564" w:rsidRPr="00D0027C">
        <w:rPr>
          <w:sz w:val="22"/>
        </w:rPr>
        <w:t>Quadratmeter</w:t>
      </w:r>
      <w:r w:rsidRPr="00D0027C">
        <w:rPr>
          <w:sz w:val="22"/>
        </w:rPr>
        <w:t xml:space="preserve"> und wurde von der Bundesanstalt für Immobilienaufgaben (BImA) im Stadtteil Zuffenhausen unterzeichnet, gefolgt von einem Erweiterungsbau der Ed. Zü</w:t>
      </w:r>
      <w:bookmarkStart w:id="0" w:name="_GoBack"/>
      <w:bookmarkEnd w:id="0"/>
      <w:r w:rsidRPr="00D0027C">
        <w:rPr>
          <w:sz w:val="22"/>
        </w:rPr>
        <w:t xml:space="preserve">blin AG in Stuttgart Vaihingen mit rund 9.500 </w:t>
      </w:r>
      <w:r w:rsidR="008B4564" w:rsidRPr="00D0027C">
        <w:rPr>
          <w:sz w:val="22"/>
        </w:rPr>
        <w:t>Quadratmetern</w:t>
      </w:r>
      <w:r w:rsidRPr="00D0027C">
        <w:rPr>
          <w:sz w:val="22"/>
        </w:rPr>
        <w:t xml:space="preserve">. Außerdem unterzeichnete der internationale Bund, im Rahmen einer Sale-and-Lease-Back Transaktion, einen Mietvertrag über </w:t>
      </w:r>
      <w:r w:rsidR="008B4564" w:rsidRPr="00D0027C">
        <w:rPr>
          <w:sz w:val="22"/>
        </w:rPr>
        <w:t>gut</w:t>
      </w:r>
      <w:r w:rsidRPr="00D0027C">
        <w:rPr>
          <w:sz w:val="22"/>
        </w:rPr>
        <w:t xml:space="preserve"> 8.000 </w:t>
      </w:r>
      <w:r w:rsidR="008B4564" w:rsidRPr="00D0027C">
        <w:rPr>
          <w:sz w:val="22"/>
        </w:rPr>
        <w:t>Quadratmeter</w:t>
      </w:r>
      <w:r w:rsidRPr="00D0027C">
        <w:rPr>
          <w:sz w:val="22"/>
        </w:rPr>
        <w:t xml:space="preserve"> in Stuttgart Möhringen.</w:t>
      </w:r>
    </w:p>
    <w:p w14:paraId="4D7FCF0A" w14:textId="3B369AC9" w:rsidR="00FB45C1" w:rsidRPr="00D0027C" w:rsidRDefault="00FB45C1" w:rsidP="00D76C95">
      <w:pPr>
        <w:pStyle w:val="Formatvorlage1"/>
        <w:suppressAutoHyphens/>
        <w:spacing w:line="360" w:lineRule="auto"/>
        <w:rPr>
          <w:sz w:val="22"/>
        </w:rPr>
      </w:pPr>
    </w:p>
    <w:p w14:paraId="2381D540" w14:textId="77777777" w:rsidR="00F9539C" w:rsidRPr="00D0027C" w:rsidRDefault="00F9539C">
      <w:pPr>
        <w:spacing w:line="276" w:lineRule="auto"/>
        <w:rPr>
          <w:rFonts w:ascii="Arial" w:hAnsi="Arial" w:cs="Arial"/>
          <w:b/>
          <w:iCs/>
          <w:sz w:val="22"/>
        </w:rPr>
      </w:pPr>
      <w:r w:rsidRPr="00D0027C">
        <w:rPr>
          <w:rFonts w:ascii="Arial" w:hAnsi="Arial" w:cs="Arial"/>
          <w:b/>
          <w:sz w:val="22"/>
        </w:rPr>
        <w:br w:type="page"/>
      </w:r>
    </w:p>
    <w:p w14:paraId="1FF19B28" w14:textId="77777777" w:rsidR="00F411C3" w:rsidRPr="00D0027C" w:rsidRDefault="00F411C3" w:rsidP="005B5447">
      <w:pPr>
        <w:pStyle w:val="Formatvorlage1"/>
        <w:suppressAutoHyphens/>
        <w:spacing w:line="360" w:lineRule="auto"/>
        <w:rPr>
          <w:b/>
          <w:sz w:val="22"/>
        </w:rPr>
      </w:pPr>
    </w:p>
    <w:p w14:paraId="0FC124A9" w14:textId="2B275B98" w:rsidR="0064673E" w:rsidRPr="00D0027C" w:rsidRDefault="00610DE6" w:rsidP="005B5447">
      <w:pPr>
        <w:pStyle w:val="Formatvorlage1"/>
        <w:suppressAutoHyphens/>
        <w:spacing w:line="360" w:lineRule="auto"/>
        <w:rPr>
          <w:b/>
          <w:sz w:val="22"/>
        </w:rPr>
      </w:pPr>
      <w:r w:rsidRPr="00D0027C">
        <w:rPr>
          <w:b/>
          <w:sz w:val="22"/>
        </w:rPr>
        <w:t xml:space="preserve">Öffentliche Hand </w:t>
      </w:r>
      <w:r w:rsidR="00C47024" w:rsidRPr="00D0027C">
        <w:rPr>
          <w:b/>
          <w:sz w:val="22"/>
        </w:rPr>
        <w:t>bleibt größter Flächenabnehmer</w:t>
      </w:r>
    </w:p>
    <w:p w14:paraId="7A7A6CAA" w14:textId="7F260BFE" w:rsidR="00FE5DE0" w:rsidRPr="00D0027C" w:rsidRDefault="00C47024" w:rsidP="005B5447">
      <w:pPr>
        <w:pStyle w:val="Formatvorlage1"/>
        <w:suppressAutoHyphens/>
        <w:spacing w:line="360" w:lineRule="auto"/>
        <w:rPr>
          <w:sz w:val="22"/>
        </w:rPr>
      </w:pPr>
      <w:r w:rsidRPr="00D0027C">
        <w:rPr>
          <w:sz w:val="22"/>
        </w:rPr>
        <w:t>Die öffentliche Hand spielte schon in den vergangenen Jahren eine bedeutende Rolle bei der Nachfrage nach Büroflächen und erwies sich auch 2021 als größter Flächenabnehmer.</w:t>
      </w:r>
      <w:r w:rsidR="009318B0" w:rsidRPr="00D0027C">
        <w:rPr>
          <w:sz w:val="22"/>
        </w:rPr>
        <w:t xml:space="preserve"> </w:t>
      </w:r>
      <w:r w:rsidRPr="00D0027C">
        <w:rPr>
          <w:sz w:val="22"/>
        </w:rPr>
        <w:t xml:space="preserve">Insgesamt mietete </w:t>
      </w:r>
      <w:r w:rsidR="00F411C3" w:rsidRPr="00D0027C">
        <w:rPr>
          <w:sz w:val="22"/>
        </w:rPr>
        <w:t>sie</w:t>
      </w:r>
      <w:r w:rsidRPr="00D0027C">
        <w:rPr>
          <w:sz w:val="22"/>
        </w:rPr>
        <w:t xml:space="preserve"> rund 25.500 Quadratmeter Bürofläche an. Weniger bedeutend bei der Neuanmietung von Flächen waren nach wie vor die Industrieunternehmen, vor allem jene aus dem Automobilsektor.</w:t>
      </w:r>
      <w:r w:rsidR="00FE5DE0" w:rsidRPr="00D0027C">
        <w:rPr>
          <w:sz w:val="22"/>
        </w:rPr>
        <w:t xml:space="preserve"> Eine positive Entwicklung zeigten jedoch deren zuarbeitende Dienstleister, allen voran die IT- und Telekommunikationsbranche. Diese präsentierte sich mit rund 22.400 Quadratmetern angemieteter Bürofläche als zweitstärkster Nachfrager am Büromarkt. Auch die beratenden Berufe verzeichneten eine gesteigerte Nachfrage nach Büroflächen. Vor allem bei den Anwaltskanzleien war eine Zunahme der Neuanmietungen zu beobachten, ebenso bei Personaldienstleistern.</w:t>
      </w:r>
    </w:p>
    <w:p w14:paraId="6E30B57C" w14:textId="3D02246F" w:rsidR="002326A4" w:rsidRPr="00D0027C" w:rsidRDefault="002326A4" w:rsidP="00D76C95">
      <w:pPr>
        <w:pStyle w:val="Formatvorlage1"/>
        <w:suppressAutoHyphens/>
        <w:spacing w:line="360" w:lineRule="auto"/>
        <w:rPr>
          <w:sz w:val="22"/>
          <w:szCs w:val="22"/>
        </w:rPr>
      </w:pPr>
    </w:p>
    <w:p w14:paraId="3BFB5D33" w14:textId="77777777" w:rsidR="00F9539C" w:rsidRPr="00D0027C" w:rsidRDefault="00F9539C" w:rsidP="00F9539C">
      <w:pPr>
        <w:pStyle w:val="Formatvorlage1"/>
        <w:suppressAutoHyphens/>
        <w:spacing w:line="360" w:lineRule="auto"/>
        <w:rPr>
          <w:b/>
          <w:color w:val="000000" w:themeColor="text1"/>
          <w:sz w:val="22"/>
          <w:szCs w:val="22"/>
        </w:rPr>
      </w:pPr>
      <w:r w:rsidRPr="00D0027C">
        <w:rPr>
          <w:b/>
          <w:color w:val="000000" w:themeColor="text1"/>
          <w:sz w:val="22"/>
          <w:szCs w:val="22"/>
        </w:rPr>
        <w:t>Entspannung bei den Flächen</w:t>
      </w:r>
    </w:p>
    <w:p w14:paraId="35333682" w14:textId="25A2128D" w:rsidR="00F9539C" w:rsidRPr="00D0027C" w:rsidRDefault="00071C28" w:rsidP="00F9539C">
      <w:pPr>
        <w:pStyle w:val="Formatvorlage1"/>
        <w:suppressAutoHyphens/>
        <w:spacing w:line="360" w:lineRule="auto"/>
        <w:rPr>
          <w:color w:val="000000" w:themeColor="text1"/>
          <w:sz w:val="22"/>
          <w:szCs w:val="22"/>
        </w:rPr>
      </w:pPr>
      <w:r w:rsidRPr="00D0027C">
        <w:rPr>
          <w:color w:val="000000" w:themeColor="text1"/>
          <w:sz w:val="22"/>
          <w:szCs w:val="22"/>
        </w:rPr>
        <w:t>Insgesamt</w:t>
      </w:r>
      <w:r w:rsidR="00F9539C" w:rsidRPr="00D0027C">
        <w:rPr>
          <w:color w:val="000000" w:themeColor="text1"/>
          <w:sz w:val="22"/>
          <w:szCs w:val="22"/>
        </w:rPr>
        <w:t xml:space="preserve"> ist wieder mehr Dynamik am Büromarkt zu spüren. Mit 248 abgeschlossenen Verträgen liegt die Anzahl über den Werten vor der Coronapandemie und vor allem deutlich über dem Vorjahresergebnis.</w:t>
      </w:r>
    </w:p>
    <w:p w14:paraId="08BEEFEC" w14:textId="59F5FA57" w:rsidR="00F9539C" w:rsidRPr="00D0027C" w:rsidRDefault="00F9539C" w:rsidP="00F9539C">
      <w:pPr>
        <w:pStyle w:val="Formatvorlage1"/>
        <w:suppressAutoHyphens/>
        <w:spacing w:line="360" w:lineRule="auto"/>
        <w:rPr>
          <w:color w:val="000000" w:themeColor="text1"/>
          <w:sz w:val="22"/>
          <w:szCs w:val="22"/>
        </w:rPr>
      </w:pPr>
      <w:r w:rsidRPr="00D0027C">
        <w:rPr>
          <w:color w:val="000000" w:themeColor="text1"/>
          <w:sz w:val="22"/>
          <w:szCs w:val="22"/>
        </w:rPr>
        <w:t xml:space="preserve">Die höchsten Vermietungsumsätze nach Lagen, konnte der südliche Teilmarkt Vaihingen/Möhringen mit </w:t>
      </w:r>
      <w:r w:rsidR="00FF127A" w:rsidRPr="00D0027C">
        <w:rPr>
          <w:color w:val="000000" w:themeColor="text1"/>
          <w:sz w:val="22"/>
          <w:szCs w:val="22"/>
        </w:rPr>
        <w:t>rund</w:t>
      </w:r>
      <w:r w:rsidRPr="00D0027C">
        <w:rPr>
          <w:color w:val="000000" w:themeColor="text1"/>
          <w:sz w:val="22"/>
          <w:szCs w:val="22"/>
        </w:rPr>
        <w:t xml:space="preserve"> 46.400 </w:t>
      </w:r>
      <w:r w:rsidR="00FF127A" w:rsidRPr="00D0027C">
        <w:rPr>
          <w:color w:val="000000" w:themeColor="text1"/>
          <w:sz w:val="22"/>
          <w:szCs w:val="22"/>
        </w:rPr>
        <w:t>Quadratmetern</w:t>
      </w:r>
      <w:r w:rsidRPr="00D0027C">
        <w:rPr>
          <w:color w:val="000000" w:themeColor="text1"/>
          <w:sz w:val="22"/>
          <w:szCs w:val="22"/>
        </w:rPr>
        <w:t xml:space="preserve"> verzeichnen. </w:t>
      </w:r>
      <w:r w:rsidR="00FF127A" w:rsidRPr="00D0027C">
        <w:rPr>
          <w:color w:val="000000" w:themeColor="text1"/>
          <w:sz w:val="22"/>
          <w:szCs w:val="22"/>
        </w:rPr>
        <w:t>Hervorragende infrastrukturelle Gegebenheiten wie die Nähe zur Autobahn gehören nach wie vor zu den gefragten Parametern bei Standortentscheidungen. Im Ranking der Vermietungsumsätze folgen die Stuttgarter City und die Innenstadt. Hier zeigte sich erneut, dass hochwertige und zeitgemäße Flächen schnell Abnehmer finden.</w:t>
      </w:r>
    </w:p>
    <w:p w14:paraId="2006EA48" w14:textId="1A0BD4BC" w:rsidR="00F9539C" w:rsidRPr="00D0027C" w:rsidRDefault="00A54093" w:rsidP="00F9539C">
      <w:pPr>
        <w:pStyle w:val="Formatvorlage1"/>
        <w:suppressAutoHyphens/>
        <w:spacing w:line="360" w:lineRule="auto"/>
        <w:rPr>
          <w:color w:val="000000" w:themeColor="text1"/>
          <w:sz w:val="22"/>
          <w:szCs w:val="22"/>
        </w:rPr>
      </w:pPr>
      <w:r w:rsidRPr="00D0027C">
        <w:rPr>
          <w:color w:val="000000" w:themeColor="text1"/>
          <w:sz w:val="22"/>
          <w:szCs w:val="22"/>
        </w:rPr>
        <w:t>Aufgrund kommender Flächenfreisetzungen ist vor allem in den nördlichen und südlichen Randlagen in den kommenden ein bis zwei Jahren mit einer deutlichen Zunahme zu rechnen.</w:t>
      </w:r>
      <w:r w:rsidR="00FF127A" w:rsidRPr="00D0027C">
        <w:rPr>
          <w:color w:val="000000" w:themeColor="text1"/>
          <w:sz w:val="22"/>
          <w:szCs w:val="22"/>
        </w:rPr>
        <w:t xml:space="preserve"> </w:t>
      </w:r>
      <w:r w:rsidR="00F140B8" w:rsidRPr="00D0027C">
        <w:rPr>
          <w:color w:val="000000" w:themeColor="text1"/>
          <w:sz w:val="22"/>
          <w:szCs w:val="22"/>
        </w:rPr>
        <w:t xml:space="preserve">Der </w:t>
      </w:r>
      <w:r w:rsidR="00071C28" w:rsidRPr="00D0027C">
        <w:rPr>
          <w:color w:val="000000" w:themeColor="text1"/>
          <w:sz w:val="22"/>
          <w:szCs w:val="22"/>
        </w:rPr>
        <w:t>Büromarktb</w:t>
      </w:r>
      <w:r w:rsidR="00F140B8" w:rsidRPr="00D0027C">
        <w:rPr>
          <w:color w:val="000000" w:themeColor="text1"/>
          <w:sz w:val="22"/>
          <w:szCs w:val="22"/>
        </w:rPr>
        <w:t>ericht prognostiziert, dass</w:t>
      </w:r>
      <w:r w:rsidRPr="00D0027C">
        <w:rPr>
          <w:color w:val="000000" w:themeColor="text1"/>
          <w:sz w:val="22"/>
          <w:szCs w:val="22"/>
        </w:rPr>
        <w:t xml:space="preserve"> </w:t>
      </w:r>
      <w:r w:rsidR="00F140B8" w:rsidRPr="00D0027C">
        <w:rPr>
          <w:color w:val="000000" w:themeColor="text1"/>
          <w:sz w:val="22"/>
          <w:szCs w:val="22"/>
        </w:rPr>
        <w:t xml:space="preserve">dann </w:t>
      </w:r>
      <w:r w:rsidRPr="00D0027C">
        <w:rPr>
          <w:color w:val="000000" w:themeColor="text1"/>
          <w:sz w:val="22"/>
          <w:szCs w:val="22"/>
        </w:rPr>
        <w:t xml:space="preserve">insgesamt </w:t>
      </w:r>
      <w:r w:rsidR="00F140B8" w:rsidRPr="00D0027C">
        <w:rPr>
          <w:color w:val="000000" w:themeColor="text1"/>
          <w:sz w:val="22"/>
          <w:szCs w:val="22"/>
        </w:rPr>
        <w:t>rund</w:t>
      </w:r>
      <w:r w:rsidRPr="00D0027C">
        <w:rPr>
          <w:color w:val="000000" w:themeColor="text1"/>
          <w:sz w:val="22"/>
          <w:szCs w:val="22"/>
        </w:rPr>
        <w:t xml:space="preserve"> 271.600 m² Neubauflächen auf den Markt kommen – 47 </w:t>
      </w:r>
      <w:r w:rsidR="008B4564" w:rsidRPr="00D0027C">
        <w:rPr>
          <w:color w:val="000000" w:themeColor="text1"/>
          <w:sz w:val="22"/>
          <w:szCs w:val="22"/>
        </w:rPr>
        <w:t>Prozent</w:t>
      </w:r>
      <w:r w:rsidRPr="00D0027C">
        <w:rPr>
          <w:color w:val="000000" w:themeColor="text1"/>
          <w:sz w:val="22"/>
          <w:szCs w:val="22"/>
        </w:rPr>
        <w:t xml:space="preserve"> davon sind bereits vorvermietet oder fallen auf Eigennutzer.</w:t>
      </w:r>
    </w:p>
    <w:p w14:paraId="04414115" w14:textId="77777777" w:rsidR="00F9539C" w:rsidRPr="00D0027C" w:rsidRDefault="00F9539C" w:rsidP="00F9539C">
      <w:pPr>
        <w:pStyle w:val="Formatvorlage1"/>
        <w:suppressAutoHyphens/>
        <w:spacing w:line="360" w:lineRule="auto"/>
        <w:rPr>
          <w:sz w:val="22"/>
          <w:szCs w:val="22"/>
        </w:rPr>
      </w:pPr>
    </w:p>
    <w:p w14:paraId="104A9A79" w14:textId="77777777" w:rsidR="00F140B8" w:rsidRPr="00D0027C" w:rsidRDefault="00F140B8">
      <w:pPr>
        <w:spacing w:line="276" w:lineRule="auto"/>
        <w:rPr>
          <w:rFonts w:ascii="Arial" w:eastAsiaTheme="minorHAnsi" w:hAnsi="Arial" w:cs="Arial"/>
          <w:b/>
          <w:color w:val="000000"/>
          <w:sz w:val="22"/>
          <w:szCs w:val="22"/>
        </w:rPr>
      </w:pPr>
      <w:r w:rsidRPr="00D0027C">
        <w:rPr>
          <w:rFonts w:ascii="Arial" w:hAnsi="Arial" w:cs="Arial"/>
          <w:b/>
          <w:sz w:val="22"/>
          <w:szCs w:val="22"/>
        </w:rPr>
        <w:br w:type="page"/>
      </w:r>
    </w:p>
    <w:p w14:paraId="4F16A945" w14:textId="77777777" w:rsidR="00F140B8" w:rsidRPr="00D0027C" w:rsidRDefault="00F140B8" w:rsidP="00F9539C">
      <w:pPr>
        <w:pStyle w:val="EUGFlietext"/>
        <w:suppressAutoHyphens/>
        <w:spacing w:line="360" w:lineRule="auto"/>
        <w:rPr>
          <w:rFonts w:ascii="Arial" w:hAnsi="Arial" w:cs="Arial"/>
          <w:b/>
          <w:sz w:val="22"/>
          <w:szCs w:val="22"/>
        </w:rPr>
      </w:pPr>
    </w:p>
    <w:p w14:paraId="566A7DAC" w14:textId="1914D406" w:rsidR="00F9539C" w:rsidRPr="00D0027C" w:rsidRDefault="00F9539C" w:rsidP="00F9539C">
      <w:pPr>
        <w:pStyle w:val="EUGFlietext"/>
        <w:suppressAutoHyphens/>
        <w:spacing w:line="360" w:lineRule="auto"/>
        <w:rPr>
          <w:rFonts w:ascii="Arial" w:hAnsi="Arial" w:cs="Arial"/>
          <w:b/>
          <w:sz w:val="22"/>
          <w:szCs w:val="22"/>
        </w:rPr>
      </w:pPr>
      <w:r w:rsidRPr="00D0027C">
        <w:rPr>
          <w:rFonts w:ascii="Arial" w:hAnsi="Arial" w:cs="Arial"/>
          <w:b/>
          <w:sz w:val="22"/>
          <w:szCs w:val="22"/>
        </w:rPr>
        <w:t>Solide Preisentwicklung</w:t>
      </w:r>
    </w:p>
    <w:p w14:paraId="4E640E6B" w14:textId="228AD82E" w:rsidR="00F9539C" w:rsidRPr="00D0027C" w:rsidRDefault="00F9539C" w:rsidP="00F9539C">
      <w:pPr>
        <w:pStyle w:val="EUGFlietext"/>
        <w:suppressAutoHyphens/>
        <w:spacing w:line="360" w:lineRule="auto"/>
        <w:rPr>
          <w:rFonts w:ascii="Arial" w:eastAsia="Cambria" w:hAnsi="Arial" w:cs="Arial"/>
          <w:iCs/>
          <w:color w:val="000000" w:themeColor="text1"/>
          <w:sz w:val="22"/>
          <w:szCs w:val="24"/>
        </w:rPr>
      </w:pPr>
      <w:r w:rsidRPr="00D0027C">
        <w:rPr>
          <w:rFonts w:ascii="Arial" w:eastAsia="Cambria" w:hAnsi="Arial" w:cs="Arial"/>
          <w:iCs/>
          <w:color w:val="000000" w:themeColor="text1"/>
          <w:sz w:val="22"/>
          <w:szCs w:val="24"/>
        </w:rPr>
        <w:t xml:space="preserve">Die realisierte Spitzenmiete als Mittelwert der höchstpreisigen Mietabschlüsse lag mit 25 Euro/Quadratmeter etwa 2 Prozent unter dem Vorjahreswert. Grund hierfür war die geringe Anzahl der in diesem Segment getätigten Abschlüsse, vor allem aufgrund des nach wie vor knappen Flächenangebotes in der Stuttgarter City. Auch die Durchschnittsmiete im gesamten Stadtgebiet war mit 16 Euro/Quadratmeter leicht rückläufig. Dies lag aber nicht an krisenbedingten Mietpreiseinbrüchen, sondern an der Tatsache, dass viele Abschlüsse in Bestandsflächen </w:t>
      </w:r>
      <w:r w:rsidR="003012EB" w:rsidRPr="00D0027C">
        <w:rPr>
          <w:rFonts w:ascii="Arial" w:eastAsia="Cambria" w:hAnsi="Arial" w:cs="Arial"/>
          <w:iCs/>
          <w:color w:val="000000" w:themeColor="text1"/>
          <w:sz w:val="22"/>
          <w:szCs w:val="24"/>
        </w:rPr>
        <w:t xml:space="preserve">in Randlagen </w:t>
      </w:r>
      <w:r w:rsidRPr="00D0027C">
        <w:rPr>
          <w:rFonts w:ascii="Arial" w:eastAsia="Cambria" w:hAnsi="Arial" w:cs="Arial"/>
          <w:iCs/>
          <w:color w:val="000000" w:themeColor="text1"/>
          <w:sz w:val="22"/>
          <w:szCs w:val="24"/>
        </w:rPr>
        <w:t xml:space="preserve">generiert wurden. </w:t>
      </w:r>
    </w:p>
    <w:p w14:paraId="163C7857" w14:textId="28E1560F" w:rsidR="00F9539C" w:rsidRPr="00D0027C" w:rsidRDefault="00F9539C" w:rsidP="00D76C95">
      <w:pPr>
        <w:pStyle w:val="Formatvorlage1"/>
        <w:suppressAutoHyphens/>
        <w:spacing w:line="360" w:lineRule="auto"/>
        <w:rPr>
          <w:color w:val="000000" w:themeColor="text1"/>
          <w:sz w:val="22"/>
        </w:rPr>
      </w:pPr>
    </w:p>
    <w:p w14:paraId="6ECABFCD" w14:textId="31739B29" w:rsidR="007121A9" w:rsidRPr="00D0027C" w:rsidRDefault="00D1686E" w:rsidP="00D0027C">
      <w:pPr>
        <w:pStyle w:val="Formatvorlage1"/>
        <w:suppressAutoHyphens/>
        <w:spacing w:line="360" w:lineRule="auto"/>
        <w:rPr>
          <w:color w:val="000000" w:themeColor="text1"/>
          <w:sz w:val="22"/>
          <w:szCs w:val="22"/>
        </w:rPr>
      </w:pPr>
      <w:r w:rsidRPr="00D0027C">
        <w:rPr>
          <w:i/>
          <w:iCs w:val="0"/>
          <w:color w:val="000000" w:themeColor="text1"/>
          <w:sz w:val="22"/>
          <w:szCs w:val="22"/>
        </w:rPr>
        <w:t>„</w:t>
      </w:r>
      <w:r w:rsidR="00440C25" w:rsidRPr="00D0027C">
        <w:rPr>
          <w:i/>
          <w:iCs w:val="0"/>
          <w:color w:val="000000" w:themeColor="text1"/>
          <w:sz w:val="22"/>
          <w:szCs w:val="22"/>
        </w:rPr>
        <w:t xml:space="preserve">Trotz umfassender Homeoffice-Reglungen und veränderten Bedarfen zur Vereinbarkeit von Beruf und Privatleben haben wir in Stuttgart nach 2 Jahren Pandemie eine </w:t>
      </w:r>
      <w:r w:rsidR="00C73AF9" w:rsidRPr="00D0027C">
        <w:rPr>
          <w:i/>
          <w:iCs w:val="0"/>
          <w:color w:val="000000" w:themeColor="text1"/>
          <w:sz w:val="22"/>
          <w:szCs w:val="22"/>
        </w:rPr>
        <w:t>niedrige Leerstandsquote, ein anziehender Flächenumsatz sowie Immobilieninvestitionen im Milliardenbereich</w:t>
      </w:r>
      <w:r w:rsidR="00440C25" w:rsidRPr="00D0027C">
        <w:rPr>
          <w:i/>
          <w:iCs w:val="0"/>
          <w:color w:val="000000" w:themeColor="text1"/>
          <w:sz w:val="22"/>
          <w:szCs w:val="22"/>
        </w:rPr>
        <w:t>. Dies</w:t>
      </w:r>
      <w:r w:rsidR="00C73AF9" w:rsidRPr="00D0027C">
        <w:rPr>
          <w:i/>
          <w:iCs w:val="0"/>
          <w:color w:val="000000" w:themeColor="text1"/>
          <w:sz w:val="22"/>
          <w:szCs w:val="22"/>
        </w:rPr>
        <w:t xml:space="preserve"> zeig</w:t>
      </w:r>
      <w:r w:rsidR="00FE0303" w:rsidRPr="00D0027C">
        <w:rPr>
          <w:i/>
          <w:iCs w:val="0"/>
          <w:color w:val="000000" w:themeColor="text1"/>
          <w:sz w:val="22"/>
          <w:szCs w:val="22"/>
        </w:rPr>
        <w:t>t</w:t>
      </w:r>
      <w:r w:rsidR="00C73AF9" w:rsidRPr="00D0027C">
        <w:rPr>
          <w:i/>
          <w:iCs w:val="0"/>
          <w:color w:val="000000" w:themeColor="text1"/>
          <w:sz w:val="22"/>
          <w:szCs w:val="22"/>
        </w:rPr>
        <w:t xml:space="preserve">, dass die Landeshauptstadt </w:t>
      </w:r>
      <w:r w:rsidR="00440C25" w:rsidRPr="00D0027C">
        <w:rPr>
          <w:i/>
          <w:iCs w:val="0"/>
          <w:color w:val="000000" w:themeColor="text1"/>
          <w:sz w:val="22"/>
          <w:szCs w:val="22"/>
        </w:rPr>
        <w:t xml:space="preserve">nach wie vor </w:t>
      </w:r>
      <w:r w:rsidR="00C73AF9" w:rsidRPr="00D0027C">
        <w:rPr>
          <w:i/>
          <w:iCs w:val="0"/>
          <w:color w:val="000000" w:themeColor="text1"/>
          <w:sz w:val="22"/>
          <w:szCs w:val="22"/>
        </w:rPr>
        <w:t>ein</w:t>
      </w:r>
      <w:r w:rsidR="00440C25" w:rsidRPr="00D0027C">
        <w:rPr>
          <w:i/>
          <w:iCs w:val="0"/>
          <w:color w:val="000000" w:themeColor="text1"/>
          <w:sz w:val="22"/>
          <w:szCs w:val="22"/>
        </w:rPr>
        <w:t>e</w:t>
      </w:r>
      <w:r w:rsidR="00C73AF9" w:rsidRPr="00D0027C">
        <w:rPr>
          <w:i/>
          <w:iCs w:val="0"/>
          <w:color w:val="000000" w:themeColor="text1"/>
          <w:sz w:val="22"/>
          <w:szCs w:val="22"/>
        </w:rPr>
        <w:t xml:space="preserve"> attraktive </w:t>
      </w:r>
      <w:r w:rsidR="00D0027C">
        <w:rPr>
          <w:i/>
          <w:iCs w:val="0"/>
          <w:color w:val="000000" w:themeColor="text1"/>
          <w:sz w:val="22"/>
          <w:szCs w:val="22"/>
        </w:rPr>
        <w:t xml:space="preserve">Innovations- </w:t>
      </w:r>
      <w:r w:rsidR="00BA5BEB" w:rsidRPr="00D0027C">
        <w:rPr>
          <w:i/>
          <w:iCs w:val="0"/>
          <w:color w:val="000000" w:themeColor="text1"/>
          <w:sz w:val="22"/>
          <w:szCs w:val="22"/>
        </w:rPr>
        <w:t>und Wirtschaftsmetropole</w:t>
      </w:r>
      <w:r w:rsidR="00C73AF9" w:rsidRPr="00D0027C">
        <w:rPr>
          <w:i/>
          <w:iCs w:val="0"/>
          <w:color w:val="000000" w:themeColor="text1"/>
          <w:sz w:val="22"/>
          <w:szCs w:val="22"/>
        </w:rPr>
        <w:t xml:space="preserve"> ist</w:t>
      </w:r>
      <w:r w:rsidR="002F012A" w:rsidRPr="00D0027C">
        <w:rPr>
          <w:i/>
          <w:iCs w:val="0"/>
          <w:color w:val="000000" w:themeColor="text1"/>
          <w:sz w:val="22"/>
          <w:szCs w:val="22"/>
        </w:rPr>
        <w:t>“</w:t>
      </w:r>
      <w:r w:rsidR="002F012A" w:rsidRPr="00D0027C">
        <w:rPr>
          <w:color w:val="000000" w:themeColor="text1"/>
          <w:sz w:val="22"/>
          <w:szCs w:val="22"/>
        </w:rPr>
        <w:t xml:space="preserve">, sagt </w:t>
      </w:r>
      <w:r w:rsidR="00C73AF9" w:rsidRPr="00D0027C">
        <w:rPr>
          <w:color w:val="000000" w:themeColor="text1"/>
          <w:sz w:val="22"/>
          <w:szCs w:val="22"/>
        </w:rPr>
        <w:t>Bernhard Grieb</w:t>
      </w:r>
      <w:r w:rsidR="002F012A" w:rsidRPr="00D0027C">
        <w:rPr>
          <w:color w:val="000000" w:themeColor="text1"/>
          <w:sz w:val="22"/>
          <w:szCs w:val="22"/>
        </w:rPr>
        <w:t xml:space="preserve">, </w:t>
      </w:r>
      <w:r w:rsidR="00C73AF9" w:rsidRPr="00D0027C">
        <w:rPr>
          <w:color w:val="000000" w:themeColor="text1"/>
          <w:sz w:val="22"/>
          <w:szCs w:val="22"/>
        </w:rPr>
        <w:t>der</w:t>
      </w:r>
      <w:r w:rsidR="002F012A" w:rsidRPr="00D0027C">
        <w:rPr>
          <w:color w:val="000000" w:themeColor="text1"/>
          <w:sz w:val="22"/>
          <w:szCs w:val="22"/>
        </w:rPr>
        <w:t xml:space="preserve"> die Wirtschaftsförderung der Stadt leitet. </w:t>
      </w:r>
      <w:r w:rsidR="002F012A" w:rsidRPr="00D0027C">
        <w:rPr>
          <w:i/>
          <w:iCs w:val="0"/>
          <w:color w:val="000000" w:themeColor="text1"/>
          <w:sz w:val="22"/>
          <w:szCs w:val="22"/>
        </w:rPr>
        <w:t>„</w:t>
      </w:r>
      <w:r w:rsidR="007121A9" w:rsidRPr="00D0027C">
        <w:rPr>
          <w:i/>
          <w:iCs w:val="0"/>
          <w:color w:val="000000" w:themeColor="text1"/>
          <w:sz w:val="22"/>
          <w:szCs w:val="22"/>
        </w:rPr>
        <w:t xml:space="preserve">Damit dies so bleibt, </w:t>
      </w:r>
      <w:r w:rsidR="00440C25" w:rsidRPr="00D0027C">
        <w:rPr>
          <w:i/>
          <w:iCs w:val="0"/>
          <w:color w:val="000000" w:themeColor="text1"/>
          <w:sz w:val="22"/>
          <w:szCs w:val="22"/>
        </w:rPr>
        <w:t xml:space="preserve">müssen die Büro- und Raumkonzepte </w:t>
      </w:r>
      <w:r w:rsidR="00857A43" w:rsidRPr="00D0027C">
        <w:rPr>
          <w:i/>
          <w:iCs w:val="0"/>
          <w:color w:val="000000" w:themeColor="text1"/>
          <w:sz w:val="22"/>
          <w:szCs w:val="22"/>
        </w:rPr>
        <w:t xml:space="preserve">zukünftig </w:t>
      </w:r>
      <w:r w:rsidR="00440C25" w:rsidRPr="00D0027C">
        <w:rPr>
          <w:i/>
          <w:iCs w:val="0"/>
          <w:color w:val="000000" w:themeColor="text1"/>
          <w:sz w:val="22"/>
          <w:szCs w:val="22"/>
        </w:rPr>
        <w:t xml:space="preserve">flexibler werden und sich </w:t>
      </w:r>
      <w:r w:rsidR="00FE0303" w:rsidRPr="00D0027C">
        <w:rPr>
          <w:i/>
          <w:iCs w:val="0"/>
          <w:color w:val="000000" w:themeColor="text1"/>
          <w:sz w:val="22"/>
          <w:szCs w:val="22"/>
        </w:rPr>
        <w:t xml:space="preserve">unter anderem </w:t>
      </w:r>
      <w:r w:rsidR="00440C25" w:rsidRPr="00D0027C">
        <w:rPr>
          <w:i/>
          <w:iCs w:val="0"/>
          <w:color w:val="000000" w:themeColor="text1"/>
          <w:sz w:val="22"/>
          <w:szCs w:val="22"/>
        </w:rPr>
        <w:t>Themen wie New Work, Third Places, Gesundheits</w:t>
      </w:r>
      <w:r w:rsidR="00857A43" w:rsidRPr="00D0027C">
        <w:rPr>
          <w:i/>
          <w:iCs w:val="0"/>
          <w:color w:val="000000" w:themeColor="text1"/>
          <w:sz w:val="22"/>
          <w:szCs w:val="22"/>
        </w:rPr>
        <w:t xml:space="preserve">förderung und </w:t>
      </w:r>
      <w:r w:rsidR="00440C25" w:rsidRPr="00D0027C">
        <w:rPr>
          <w:i/>
          <w:iCs w:val="0"/>
          <w:color w:val="000000" w:themeColor="text1"/>
          <w:sz w:val="22"/>
          <w:szCs w:val="22"/>
        </w:rPr>
        <w:t>Nachhaltigkeit</w:t>
      </w:r>
      <w:r w:rsidR="00857A43" w:rsidRPr="00D0027C">
        <w:rPr>
          <w:i/>
          <w:iCs w:val="0"/>
          <w:color w:val="000000" w:themeColor="text1"/>
          <w:sz w:val="22"/>
          <w:szCs w:val="22"/>
        </w:rPr>
        <w:t xml:space="preserve"> stellen. Wo es möglich ist</w:t>
      </w:r>
      <w:r w:rsidR="00440C25" w:rsidRPr="00D0027C">
        <w:rPr>
          <w:i/>
          <w:iCs w:val="0"/>
          <w:color w:val="000000" w:themeColor="text1"/>
          <w:sz w:val="22"/>
          <w:szCs w:val="22"/>
        </w:rPr>
        <w:t xml:space="preserve"> </w:t>
      </w:r>
      <w:r w:rsidR="007121A9" w:rsidRPr="00D0027C">
        <w:rPr>
          <w:i/>
          <w:iCs w:val="0"/>
          <w:color w:val="000000" w:themeColor="text1"/>
          <w:sz w:val="22"/>
          <w:szCs w:val="22"/>
        </w:rPr>
        <w:t>investiert die Stadt</w:t>
      </w:r>
      <w:r w:rsidR="00FE0303" w:rsidRPr="00D0027C">
        <w:rPr>
          <w:i/>
          <w:iCs w:val="0"/>
          <w:color w:val="000000" w:themeColor="text1"/>
          <w:sz w:val="22"/>
          <w:szCs w:val="22"/>
        </w:rPr>
        <w:t xml:space="preserve"> selbst</w:t>
      </w:r>
      <w:r w:rsidR="007121A9" w:rsidRPr="00D0027C">
        <w:rPr>
          <w:i/>
          <w:iCs w:val="0"/>
          <w:color w:val="000000" w:themeColor="text1"/>
          <w:sz w:val="22"/>
          <w:szCs w:val="22"/>
        </w:rPr>
        <w:t xml:space="preserve"> </w:t>
      </w:r>
      <w:r w:rsidR="00857A43" w:rsidRPr="00D0027C">
        <w:rPr>
          <w:i/>
          <w:iCs w:val="0"/>
          <w:color w:val="000000" w:themeColor="text1"/>
          <w:sz w:val="22"/>
          <w:szCs w:val="22"/>
        </w:rPr>
        <w:t xml:space="preserve">und unterstützt </w:t>
      </w:r>
      <w:r w:rsidR="007121A9" w:rsidRPr="00D0027C">
        <w:rPr>
          <w:i/>
          <w:iCs w:val="0"/>
          <w:color w:val="000000" w:themeColor="text1"/>
          <w:sz w:val="22"/>
          <w:szCs w:val="22"/>
        </w:rPr>
        <w:t>digitale Transformation, Klimawende und soziale Gerechtigkeit – zum Beispiel mit einem 200 Millionen Euro starken Aktionsprogramm, das über 50 verschiedene Maßnahmen umfasst</w:t>
      </w:r>
      <w:r w:rsidR="00F9539C" w:rsidRPr="00D0027C">
        <w:rPr>
          <w:i/>
          <w:iCs w:val="0"/>
          <w:color w:val="000000" w:themeColor="text1"/>
          <w:sz w:val="22"/>
          <w:szCs w:val="22"/>
        </w:rPr>
        <w:t xml:space="preserve">, </w:t>
      </w:r>
      <w:r w:rsidR="000A7D0F" w:rsidRPr="00D0027C">
        <w:rPr>
          <w:i/>
          <w:iCs w:val="0"/>
          <w:color w:val="000000" w:themeColor="text1"/>
          <w:sz w:val="22"/>
          <w:szCs w:val="22"/>
        </w:rPr>
        <w:t>etwa</w:t>
      </w:r>
      <w:r w:rsidR="007121A9" w:rsidRPr="00D0027C">
        <w:rPr>
          <w:i/>
          <w:iCs w:val="0"/>
          <w:color w:val="000000" w:themeColor="text1"/>
          <w:sz w:val="22"/>
          <w:szCs w:val="22"/>
        </w:rPr>
        <w:t xml:space="preserve"> </w:t>
      </w:r>
      <w:r w:rsidR="00F9539C" w:rsidRPr="00D0027C">
        <w:rPr>
          <w:i/>
          <w:iCs w:val="0"/>
          <w:color w:val="000000" w:themeColor="text1"/>
          <w:sz w:val="22"/>
          <w:szCs w:val="22"/>
        </w:rPr>
        <w:t>für</w:t>
      </w:r>
      <w:r w:rsidR="007121A9" w:rsidRPr="00D0027C">
        <w:rPr>
          <w:i/>
          <w:iCs w:val="0"/>
          <w:color w:val="000000" w:themeColor="text1"/>
          <w:sz w:val="22"/>
          <w:szCs w:val="22"/>
        </w:rPr>
        <w:t xml:space="preserve"> die energetische Gebäudesanierung oder </w:t>
      </w:r>
      <w:r w:rsidR="00F9539C" w:rsidRPr="00D0027C">
        <w:rPr>
          <w:i/>
          <w:iCs w:val="0"/>
          <w:color w:val="000000" w:themeColor="text1"/>
          <w:sz w:val="22"/>
          <w:szCs w:val="22"/>
        </w:rPr>
        <w:t>den</w:t>
      </w:r>
      <w:r w:rsidR="007121A9" w:rsidRPr="00D0027C">
        <w:rPr>
          <w:i/>
          <w:iCs w:val="0"/>
          <w:color w:val="000000" w:themeColor="text1"/>
          <w:sz w:val="22"/>
          <w:szCs w:val="22"/>
        </w:rPr>
        <w:t xml:space="preserve"> beschleunigte</w:t>
      </w:r>
      <w:r w:rsidR="00F9539C" w:rsidRPr="00D0027C">
        <w:rPr>
          <w:i/>
          <w:iCs w:val="0"/>
          <w:color w:val="000000" w:themeColor="text1"/>
          <w:sz w:val="22"/>
          <w:szCs w:val="22"/>
        </w:rPr>
        <w:t>n</w:t>
      </w:r>
      <w:r w:rsidR="007121A9" w:rsidRPr="00D0027C">
        <w:rPr>
          <w:i/>
          <w:iCs w:val="0"/>
          <w:color w:val="000000" w:themeColor="text1"/>
          <w:sz w:val="22"/>
          <w:szCs w:val="22"/>
        </w:rPr>
        <w:t xml:space="preserve"> Ausbau von Solarenergie auf privaten, gewerblichen oder städtischen Dächern.</w:t>
      </w:r>
      <w:r w:rsidR="00F9539C" w:rsidRPr="00D0027C">
        <w:rPr>
          <w:i/>
          <w:iCs w:val="0"/>
          <w:color w:val="000000" w:themeColor="text1"/>
          <w:sz w:val="22"/>
          <w:szCs w:val="22"/>
        </w:rPr>
        <w:t>“</w:t>
      </w:r>
    </w:p>
    <w:p w14:paraId="2CBE50C1" w14:textId="77777777" w:rsidR="00A54093" w:rsidRPr="00D0027C" w:rsidRDefault="00A54093" w:rsidP="00D0027C">
      <w:pPr>
        <w:pStyle w:val="Formatvorlage1"/>
        <w:suppressAutoHyphens/>
        <w:spacing w:line="360" w:lineRule="auto"/>
        <w:rPr>
          <w:color w:val="000000" w:themeColor="text1"/>
          <w:sz w:val="22"/>
          <w:szCs w:val="22"/>
        </w:rPr>
      </w:pPr>
    </w:p>
    <w:p w14:paraId="6E5C17CE" w14:textId="19B14CA3" w:rsidR="00236EF1" w:rsidRDefault="004F7240" w:rsidP="00D0027C">
      <w:pPr>
        <w:spacing w:line="360" w:lineRule="auto"/>
        <w:rPr>
          <w:rFonts w:ascii="Arial" w:hAnsi="Arial" w:cs="Arial"/>
          <w:b/>
          <w:iCs/>
          <w:sz w:val="18"/>
          <w:szCs w:val="18"/>
        </w:rPr>
      </w:pPr>
      <w:r w:rsidRPr="00D0027C">
        <w:rPr>
          <w:rFonts w:ascii="Arial" w:hAnsi="Arial" w:cs="Arial"/>
          <w:i/>
          <w:color w:val="000000" w:themeColor="text1"/>
          <w:sz w:val="22"/>
          <w:szCs w:val="22"/>
        </w:rPr>
        <w:t>„</w:t>
      </w:r>
      <w:r w:rsidR="000A7D0F" w:rsidRPr="00D0027C">
        <w:rPr>
          <w:rFonts w:ascii="Arial" w:hAnsi="Arial" w:cs="Arial"/>
          <w:i/>
          <w:color w:val="000000" w:themeColor="text1"/>
          <w:sz w:val="22"/>
          <w:szCs w:val="22"/>
        </w:rPr>
        <w:t xml:space="preserve">Die deutlich spürbare Dynamik bei der Nachfrage wird </w:t>
      </w:r>
      <w:r w:rsidR="00777D92" w:rsidRPr="00D0027C">
        <w:rPr>
          <w:rFonts w:ascii="Arial" w:hAnsi="Arial" w:cs="Arial"/>
          <w:i/>
          <w:color w:val="000000" w:themeColor="text1"/>
          <w:sz w:val="22"/>
          <w:szCs w:val="22"/>
        </w:rPr>
        <w:t xml:space="preserve">in der Tat </w:t>
      </w:r>
      <w:r w:rsidR="000A7D0F" w:rsidRPr="00D0027C">
        <w:rPr>
          <w:rFonts w:ascii="Arial" w:hAnsi="Arial" w:cs="Arial"/>
          <w:i/>
          <w:color w:val="000000" w:themeColor="text1"/>
          <w:sz w:val="22"/>
          <w:szCs w:val="22"/>
        </w:rPr>
        <w:t>für einen weiter steigenden Flächenumsatz sorgen“</w:t>
      </w:r>
      <w:r w:rsidR="000A7D0F" w:rsidRPr="00D0027C">
        <w:rPr>
          <w:rFonts w:ascii="Arial" w:hAnsi="Arial" w:cs="Arial"/>
          <w:color w:val="000000" w:themeColor="text1"/>
          <w:sz w:val="22"/>
          <w:szCs w:val="22"/>
        </w:rPr>
        <w:t xml:space="preserve">, ergänzt Ulrich Nestel, Leiter Bürovermietung bei E &amp; G Real Estate. </w:t>
      </w:r>
      <w:r w:rsidR="000A7D0F" w:rsidRPr="00D0027C">
        <w:rPr>
          <w:rFonts w:ascii="Arial" w:hAnsi="Arial" w:cs="Arial"/>
          <w:i/>
          <w:color w:val="000000" w:themeColor="text1"/>
          <w:sz w:val="22"/>
          <w:szCs w:val="22"/>
        </w:rPr>
        <w:t xml:space="preserve">„Dabei sollten </w:t>
      </w:r>
      <w:r w:rsidR="000A7D0F" w:rsidRPr="00D0027C">
        <w:rPr>
          <w:rFonts w:ascii="Arial" w:hAnsi="Arial" w:cs="Arial"/>
          <w:i/>
          <w:sz w:val="22"/>
          <w:szCs w:val="22"/>
        </w:rPr>
        <w:t>m</w:t>
      </w:r>
      <w:r w:rsidR="00A54093" w:rsidRPr="00D0027C">
        <w:rPr>
          <w:rFonts w:ascii="Arial" w:hAnsi="Arial" w:cs="Arial"/>
          <w:i/>
          <w:sz w:val="22"/>
          <w:szCs w:val="22"/>
        </w:rPr>
        <w:t>oderne Anforderungen an Büroflächen wie ein bedarfsorientiert flexibler Zuschnitt, eine gute technische Ausstattung, die Einhaltung von ESG-Kriterien oder ein hochwertiges infrastrukturelles Umfeld weitgehend erfüllt sein, insbesondere wenn es um die Gewinnung qualifizierter Mitarbeitender geht</w:t>
      </w:r>
      <w:r w:rsidR="000A7D0F" w:rsidRPr="00D0027C">
        <w:rPr>
          <w:rFonts w:ascii="Arial" w:hAnsi="Arial" w:cs="Arial"/>
          <w:i/>
          <w:sz w:val="22"/>
          <w:szCs w:val="22"/>
        </w:rPr>
        <w:t xml:space="preserve">. </w:t>
      </w:r>
      <w:r w:rsidR="00A54093" w:rsidRPr="00D0027C">
        <w:rPr>
          <w:rFonts w:ascii="Arial" w:hAnsi="Arial" w:cs="Arial"/>
          <w:i/>
          <w:sz w:val="22"/>
          <w:szCs w:val="22"/>
        </w:rPr>
        <w:t xml:space="preserve">Bei Neubauflächen lässt sich vieles einplanen und gegebenenfalls entwickeln, für Anbieter von Bestandsflächen </w:t>
      </w:r>
      <w:proofErr w:type="gramStart"/>
      <w:r w:rsidR="00A54093" w:rsidRPr="00D0027C">
        <w:rPr>
          <w:rFonts w:ascii="Arial" w:hAnsi="Arial" w:cs="Arial"/>
          <w:i/>
          <w:sz w:val="22"/>
          <w:szCs w:val="22"/>
        </w:rPr>
        <w:t>bedeutet es</w:t>
      </w:r>
      <w:proofErr w:type="gramEnd"/>
      <w:r w:rsidR="00A54093" w:rsidRPr="00D0027C">
        <w:rPr>
          <w:rFonts w:ascii="Arial" w:hAnsi="Arial" w:cs="Arial"/>
          <w:i/>
          <w:sz w:val="22"/>
          <w:szCs w:val="22"/>
        </w:rPr>
        <w:t>, dass sie ihr Angebot entsprechend aufwerten müssen, um einen akzeptablen Preis zu erzielen</w:t>
      </w:r>
      <w:r w:rsidR="000A7D0F" w:rsidRPr="00D0027C">
        <w:rPr>
          <w:rFonts w:ascii="Arial" w:hAnsi="Arial" w:cs="Arial"/>
          <w:i/>
          <w:sz w:val="22"/>
          <w:szCs w:val="22"/>
        </w:rPr>
        <w:t>“</w:t>
      </w:r>
      <w:r w:rsidR="000A7D0F" w:rsidRPr="00D0027C">
        <w:rPr>
          <w:rFonts w:ascii="Arial" w:hAnsi="Arial" w:cs="Arial"/>
          <w:sz w:val="22"/>
          <w:szCs w:val="22"/>
        </w:rPr>
        <w:t xml:space="preserve">, so Nestel. Dann könne </w:t>
      </w:r>
      <w:r w:rsidR="000A7D0F" w:rsidRPr="00D0027C">
        <w:rPr>
          <w:rFonts w:ascii="Arial" w:hAnsi="Arial" w:cs="Arial"/>
          <w:color w:val="000000" w:themeColor="text1"/>
          <w:sz w:val="22"/>
          <w:szCs w:val="22"/>
        </w:rPr>
        <w:t>f</w:t>
      </w:r>
      <w:r w:rsidR="00A54093" w:rsidRPr="00D0027C">
        <w:rPr>
          <w:rFonts w:ascii="Arial" w:hAnsi="Arial" w:cs="Arial"/>
          <w:color w:val="000000" w:themeColor="text1"/>
          <w:sz w:val="22"/>
          <w:szCs w:val="22"/>
        </w:rPr>
        <w:t>ür das Jahr 2022 ein Erreichen der 200.000 Quadratmeter-Marke möglich sein</w:t>
      </w:r>
      <w:r w:rsidR="00F411C3" w:rsidRPr="00D0027C">
        <w:rPr>
          <w:rFonts w:ascii="Arial" w:hAnsi="Arial" w:cs="Arial"/>
          <w:color w:val="000000" w:themeColor="text1"/>
          <w:sz w:val="22"/>
          <w:szCs w:val="22"/>
        </w:rPr>
        <w:t>, lautet die Prognose von E &amp; G Real Estate.</w:t>
      </w:r>
      <w:r w:rsidR="00F411C3">
        <w:rPr>
          <w:color w:val="000000" w:themeColor="text1"/>
          <w:sz w:val="22"/>
          <w:szCs w:val="22"/>
        </w:rPr>
        <w:t xml:space="preserve"> </w:t>
      </w:r>
      <w:r w:rsidR="00236EF1">
        <w:rPr>
          <w:b/>
          <w:sz w:val="18"/>
          <w:szCs w:val="18"/>
        </w:rPr>
        <w:br w:type="page"/>
      </w:r>
    </w:p>
    <w:p w14:paraId="607DBFAA" w14:textId="714E92A1" w:rsidR="00482AD6" w:rsidRPr="00D50340" w:rsidRDefault="00BE03B5" w:rsidP="00032A3D">
      <w:pPr>
        <w:pStyle w:val="Formatvorlage1"/>
        <w:spacing w:line="276" w:lineRule="auto"/>
        <w:rPr>
          <w:b/>
          <w:sz w:val="18"/>
          <w:szCs w:val="18"/>
        </w:rPr>
      </w:pPr>
      <w:r w:rsidRPr="00D50340">
        <w:rPr>
          <w:b/>
          <w:sz w:val="18"/>
          <w:szCs w:val="18"/>
        </w:rPr>
        <w:lastRenderedPageBreak/>
        <w:t xml:space="preserve">Über </w:t>
      </w:r>
      <w:r w:rsidR="00403767" w:rsidRPr="00D50340">
        <w:rPr>
          <w:b/>
          <w:sz w:val="18"/>
          <w:szCs w:val="18"/>
        </w:rPr>
        <w:t>E</w:t>
      </w:r>
      <w:r w:rsidR="00AF2885">
        <w:rPr>
          <w:b/>
          <w:sz w:val="18"/>
          <w:szCs w:val="18"/>
        </w:rPr>
        <w:t xml:space="preserve"> </w:t>
      </w:r>
      <w:r w:rsidR="00403767" w:rsidRPr="00D50340">
        <w:rPr>
          <w:b/>
          <w:sz w:val="18"/>
          <w:szCs w:val="18"/>
        </w:rPr>
        <w:t>&amp;</w:t>
      </w:r>
      <w:r w:rsidR="00AF2885">
        <w:rPr>
          <w:b/>
          <w:sz w:val="18"/>
          <w:szCs w:val="18"/>
        </w:rPr>
        <w:t xml:space="preserve"> </w:t>
      </w:r>
      <w:r w:rsidR="00403767" w:rsidRPr="00D50340">
        <w:rPr>
          <w:b/>
          <w:sz w:val="18"/>
          <w:szCs w:val="18"/>
        </w:rPr>
        <w:t>G</w:t>
      </w:r>
      <w:r w:rsidRPr="00D50340">
        <w:rPr>
          <w:b/>
          <w:sz w:val="18"/>
          <w:szCs w:val="18"/>
        </w:rPr>
        <w:t xml:space="preserve"> Real Estate</w:t>
      </w:r>
      <w:r w:rsidR="00482AD6" w:rsidRPr="00D50340">
        <w:rPr>
          <w:b/>
          <w:sz w:val="18"/>
          <w:szCs w:val="18"/>
        </w:rPr>
        <w:t xml:space="preserve"> </w:t>
      </w:r>
    </w:p>
    <w:p w14:paraId="532ED637" w14:textId="00854ECD" w:rsidR="00BE03B5" w:rsidRPr="00D50340" w:rsidRDefault="00BE03B5" w:rsidP="00403767">
      <w:pPr>
        <w:pStyle w:val="Formatvorlage1"/>
        <w:rPr>
          <w:sz w:val="18"/>
          <w:szCs w:val="18"/>
        </w:rPr>
      </w:pPr>
      <w:r w:rsidRPr="00D50340">
        <w:rPr>
          <w:sz w:val="18"/>
          <w:szCs w:val="18"/>
        </w:rPr>
        <w:t xml:space="preserve">Mit der Privatbank </w:t>
      </w:r>
      <w:r w:rsidR="00403767" w:rsidRPr="00D50340">
        <w:rPr>
          <w:sz w:val="18"/>
          <w:szCs w:val="18"/>
        </w:rPr>
        <w:t>Ellwanger &amp; Geiger</w:t>
      </w:r>
      <w:r w:rsidRPr="00D50340">
        <w:rPr>
          <w:sz w:val="18"/>
          <w:szCs w:val="18"/>
        </w:rPr>
        <w:t xml:space="preserve"> im Rücken berät </w:t>
      </w:r>
      <w:r w:rsidR="00AF2885">
        <w:rPr>
          <w:sz w:val="18"/>
          <w:szCs w:val="18"/>
        </w:rPr>
        <w:t>E &amp; G Real Estate</w:t>
      </w:r>
      <w:r w:rsidRPr="00D50340">
        <w:rPr>
          <w:sz w:val="18"/>
          <w:szCs w:val="18"/>
        </w:rPr>
        <w:t xml:space="preserve">, einer der </w:t>
      </w:r>
      <w:r w:rsidR="00403767" w:rsidRPr="00D50340">
        <w:rPr>
          <w:sz w:val="18"/>
          <w:szCs w:val="18"/>
        </w:rPr>
        <w:t>führenden Immobilienexperten in</w:t>
      </w:r>
      <w:r w:rsidRPr="00D50340">
        <w:rPr>
          <w:sz w:val="18"/>
          <w:szCs w:val="18"/>
        </w:rPr>
        <w:t xml:space="preserve"> Bayern und Baden-Württemberg, bei Verkauf und Vermietung von Gewerbe- und Wohnimmobilien. Als Gründungsmitglied </w:t>
      </w:r>
      <w:r w:rsidR="00482AD6" w:rsidRPr="00D50340">
        <w:rPr>
          <w:sz w:val="18"/>
          <w:szCs w:val="18"/>
        </w:rPr>
        <w:t xml:space="preserve">von </w:t>
      </w:r>
      <w:r w:rsidRPr="00D50340">
        <w:rPr>
          <w:sz w:val="18"/>
          <w:szCs w:val="18"/>
        </w:rPr>
        <w:t>GPP-</w:t>
      </w:r>
      <w:r w:rsidR="00482AD6" w:rsidRPr="00D50340">
        <w:rPr>
          <w:sz w:val="18"/>
          <w:szCs w:val="18"/>
        </w:rPr>
        <w:t xml:space="preserve"> </w:t>
      </w:r>
      <w:r w:rsidRPr="00D50340">
        <w:rPr>
          <w:sz w:val="18"/>
          <w:szCs w:val="18"/>
        </w:rPr>
        <w:t xml:space="preserve">German Property Partners </w:t>
      </w:r>
      <w:r w:rsidR="00403767" w:rsidRPr="00D50340">
        <w:rPr>
          <w:sz w:val="18"/>
          <w:szCs w:val="18"/>
        </w:rPr>
        <w:t xml:space="preserve">- </w:t>
      </w:r>
      <w:r w:rsidRPr="00D50340">
        <w:rPr>
          <w:sz w:val="18"/>
          <w:szCs w:val="18"/>
        </w:rPr>
        <w:t xml:space="preserve">bietet </w:t>
      </w:r>
      <w:r w:rsidR="00AF2885">
        <w:rPr>
          <w:sz w:val="18"/>
          <w:szCs w:val="18"/>
        </w:rPr>
        <w:t>E &amp; G Real Estate</w:t>
      </w:r>
      <w:r w:rsidRPr="00D50340">
        <w:rPr>
          <w:sz w:val="18"/>
          <w:szCs w:val="18"/>
        </w:rPr>
        <w:t xml:space="preserve"> ein deutschlandweites Immobiliennetzwerk an allen </w:t>
      </w:r>
      <w:r w:rsidR="00482AD6" w:rsidRPr="00D50340">
        <w:rPr>
          <w:sz w:val="18"/>
          <w:szCs w:val="18"/>
        </w:rPr>
        <w:t>Top-7-</w:t>
      </w:r>
      <w:r w:rsidRPr="00D50340">
        <w:rPr>
          <w:sz w:val="18"/>
          <w:szCs w:val="18"/>
        </w:rPr>
        <w:t>Standorten mit besonderem Service.</w:t>
      </w:r>
    </w:p>
    <w:p w14:paraId="46DCE6AE" w14:textId="77777777" w:rsidR="00482AD6" w:rsidRPr="00D50340" w:rsidRDefault="00482AD6" w:rsidP="00482AD6">
      <w:pPr>
        <w:spacing w:line="360" w:lineRule="auto"/>
        <w:jc w:val="both"/>
        <w:rPr>
          <w:rFonts w:ascii="Arial" w:hAnsi="Arial" w:cs="Arial"/>
          <w:b/>
          <w:sz w:val="18"/>
          <w:szCs w:val="18"/>
        </w:rPr>
      </w:pPr>
    </w:p>
    <w:p w14:paraId="238A6DDD" w14:textId="77777777" w:rsidR="00482AD6" w:rsidRPr="00D50340" w:rsidRDefault="00482AD6" w:rsidP="00032A3D">
      <w:pPr>
        <w:pStyle w:val="Formatvorlage1"/>
        <w:spacing w:line="276" w:lineRule="auto"/>
        <w:rPr>
          <w:b/>
          <w:sz w:val="18"/>
          <w:szCs w:val="18"/>
        </w:rPr>
      </w:pPr>
      <w:r w:rsidRPr="00D50340">
        <w:rPr>
          <w:b/>
          <w:sz w:val="18"/>
          <w:szCs w:val="18"/>
        </w:rPr>
        <w:t xml:space="preserve">Über </w:t>
      </w:r>
      <w:r w:rsidRPr="00D50340">
        <w:rPr>
          <w:b/>
          <w:bCs/>
          <w:sz w:val="18"/>
          <w:szCs w:val="18"/>
        </w:rPr>
        <w:t>GPP</w:t>
      </w:r>
    </w:p>
    <w:p w14:paraId="10A58A29" w14:textId="77777777" w:rsidR="00BE03B5" w:rsidRPr="00D50340" w:rsidRDefault="00032A3D" w:rsidP="00403767">
      <w:pPr>
        <w:pStyle w:val="Formatvorlage1"/>
        <w:rPr>
          <w:sz w:val="18"/>
          <w:szCs w:val="18"/>
        </w:rPr>
      </w:pPr>
      <w:r w:rsidRPr="00D50340">
        <w:rPr>
          <w:sz w:val="18"/>
          <w:szCs w:val="18"/>
        </w:rPr>
        <w:t>German Property Partners, kurz GPP, ist ein bundesweites Immobiliennetzwerk lokal führender Gewerbe-Immobiliendienstleister mit Bankenhintergrund. Hierdurch können sich nationale und internationale Kunden deutschlandweit von einem Immobiliendienstleister beraten lassen und so parallel von der lokalen und der gemeinsamen nationalen Expertise profitieren.</w:t>
      </w:r>
    </w:p>
    <w:p w14:paraId="39B1F653" w14:textId="77777777" w:rsidR="00032A3D" w:rsidRPr="00D50340" w:rsidRDefault="00032A3D" w:rsidP="00D86046">
      <w:pPr>
        <w:spacing w:after="0" w:line="360" w:lineRule="auto"/>
        <w:rPr>
          <w:rFonts w:ascii="Arial" w:hAnsi="Arial" w:cs="Arial"/>
          <w:sz w:val="18"/>
          <w:szCs w:val="18"/>
        </w:rPr>
      </w:pPr>
    </w:p>
    <w:p w14:paraId="7B43A72A" w14:textId="77777777" w:rsidR="00D50340" w:rsidRPr="00D50340" w:rsidRDefault="00D50340" w:rsidP="00D86046">
      <w:pPr>
        <w:spacing w:after="0" w:line="360" w:lineRule="auto"/>
        <w:rPr>
          <w:rFonts w:ascii="Arial" w:hAnsi="Arial" w:cs="Arial"/>
          <w:sz w:val="18"/>
          <w:szCs w:val="18"/>
        </w:rPr>
      </w:pPr>
    </w:p>
    <w:p w14:paraId="6D70EE5E" w14:textId="77777777" w:rsidR="009146AD" w:rsidRPr="00D50340" w:rsidRDefault="009146AD" w:rsidP="00D86046">
      <w:pPr>
        <w:spacing w:after="0" w:line="360" w:lineRule="auto"/>
        <w:rPr>
          <w:rFonts w:ascii="Arial" w:hAnsi="Arial" w:cs="Arial"/>
          <w:b/>
          <w:iCs/>
          <w:sz w:val="18"/>
          <w:szCs w:val="18"/>
        </w:rPr>
      </w:pPr>
      <w:r w:rsidRPr="00D50340">
        <w:rPr>
          <w:rFonts w:ascii="Arial" w:hAnsi="Arial" w:cs="Arial"/>
          <w:b/>
          <w:iCs/>
          <w:sz w:val="18"/>
          <w:szCs w:val="18"/>
        </w:rPr>
        <w:t xml:space="preserve">Pressekontakt </w:t>
      </w:r>
    </w:p>
    <w:p w14:paraId="20756C95" w14:textId="731BE1CC" w:rsidR="009146AD" w:rsidRPr="00D50340" w:rsidRDefault="00AF2885" w:rsidP="00D86046">
      <w:pPr>
        <w:spacing w:after="0" w:line="360" w:lineRule="auto"/>
        <w:rPr>
          <w:rFonts w:ascii="Arial" w:hAnsi="Arial" w:cs="Arial"/>
          <w:sz w:val="18"/>
          <w:szCs w:val="18"/>
        </w:rPr>
      </w:pPr>
      <w:r>
        <w:rPr>
          <w:rFonts w:ascii="Arial" w:hAnsi="Arial" w:cs="Arial"/>
          <w:sz w:val="18"/>
          <w:szCs w:val="18"/>
        </w:rPr>
        <w:t>E &amp; G Real Estate</w:t>
      </w:r>
      <w:r w:rsidR="00482AD6" w:rsidRPr="00D50340">
        <w:rPr>
          <w:rFonts w:ascii="Arial" w:hAnsi="Arial" w:cs="Arial"/>
          <w:sz w:val="18"/>
          <w:szCs w:val="18"/>
        </w:rPr>
        <w:t xml:space="preserve"> GmbH</w:t>
      </w:r>
    </w:p>
    <w:p w14:paraId="53D36146" w14:textId="77777777" w:rsidR="009146AD" w:rsidRPr="00D50340" w:rsidRDefault="009146AD" w:rsidP="00D86046">
      <w:pPr>
        <w:spacing w:after="0" w:line="360" w:lineRule="auto"/>
        <w:rPr>
          <w:rFonts w:ascii="Arial" w:hAnsi="Arial" w:cs="Arial"/>
          <w:sz w:val="18"/>
          <w:szCs w:val="18"/>
        </w:rPr>
      </w:pPr>
      <w:r w:rsidRPr="00D50340">
        <w:rPr>
          <w:rFonts w:ascii="Arial" w:hAnsi="Arial" w:cs="Arial"/>
          <w:sz w:val="18"/>
          <w:szCs w:val="18"/>
        </w:rPr>
        <w:t>Frau Sarah Danielle Hein</w:t>
      </w:r>
    </w:p>
    <w:p w14:paraId="6F47AFC4" w14:textId="77777777" w:rsidR="00482AD6" w:rsidRPr="00D50340" w:rsidRDefault="00482AD6" w:rsidP="00D86046">
      <w:pPr>
        <w:spacing w:after="0" w:line="360" w:lineRule="auto"/>
        <w:rPr>
          <w:rFonts w:ascii="Arial" w:hAnsi="Arial" w:cs="Arial"/>
          <w:sz w:val="18"/>
          <w:szCs w:val="18"/>
        </w:rPr>
      </w:pPr>
      <w:r w:rsidRPr="00D50340">
        <w:rPr>
          <w:rFonts w:ascii="Arial" w:hAnsi="Arial" w:cs="Arial"/>
          <w:sz w:val="18"/>
          <w:szCs w:val="18"/>
        </w:rPr>
        <w:t>Referentin Marketing &amp; PR</w:t>
      </w:r>
    </w:p>
    <w:p w14:paraId="2C2EDD47" w14:textId="77777777" w:rsidR="009146AD" w:rsidRPr="00D50340" w:rsidRDefault="009146AD" w:rsidP="00D86046">
      <w:pPr>
        <w:spacing w:after="0" w:line="360" w:lineRule="auto"/>
        <w:rPr>
          <w:rFonts w:ascii="Arial" w:hAnsi="Arial" w:cs="Arial"/>
          <w:sz w:val="18"/>
          <w:szCs w:val="18"/>
        </w:rPr>
      </w:pPr>
      <w:r w:rsidRPr="00D50340">
        <w:rPr>
          <w:rFonts w:ascii="Arial" w:hAnsi="Arial" w:cs="Arial"/>
          <w:sz w:val="18"/>
          <w:szCs w:val="18"/>
        </w:rPr>
        <w:t>Telefon</w:t>
      </w:r>
      <w:r w:rsidRPr="00D50340">
        <w:rPr>
          <w:rFonts w:ascii="Arial" w:hAnsi="Arial" w:cs="Arial"/>
          <w:sz w:val="18"/>
          <w:szCs w:val="18"/>
        </w:rPr>
        <w:tab/>
        <w:t>+49 (0)711 / 2148 - 358</w:t>
      </w:r>
    </w:p>
    <w:p w14:paraId="1CEBB600" w14:textId="77777777" w:rsidR="00FE1A24" w:rsidRPr="009146AD" w:rsidRDefault="009146AD" w:rsidP="00403767">
      <w:pPr>
        <w:spacing w:after="0" w:line="360" w:lineRule="auto"/>
      </w:pPr>
      <w:r w:rsidRPr="00D50340">
        <w:rPr>
          <w:rFonts w:ascii="Arial" w:hAnsi="Arial" w:cs="Arial"/>
          <w:sz w:val="18"/>
          <w:szCs w:val="18"/>
        </w:rPr>
        <w:t>E-Mail</w:t>
      </w:r>
      <w:r w:rsidRPr="00D50340">
        <w:rPr>
          <w:rFonts w:ascii="Arial" w:hAnsi="Arial" w:cs="Arial"/>
          <w:sz w:val="18"/>
          <w:szCs w:val="18"/>
        </w:rPr>
        <w:tab/>
      </w:r>
      <w:hyperlink r:id="rId11" w:history="1">
        <w:r w:rsidR="007D60CA" w:rsidRPr="00D50340">
          <w:rPr>
            <w:rStyle w:val="Hyperlink"/>
            <w:spacing w:val="0"/>
          </w:rPr>
          <w:t>SarahDanielle.Hein@ellwanger-geiger.de</w:t>
        </w:r>
      </w:hyperlink>
    </w:p>
    <w:sectPr w:rsidR="00FE1A24" w:rsidRPr="009146AD" w:rsidSect="00827D00">
      <w:pgSz w:w="11904" w:h="16840" w:code="9"/>
      <w:pgMar w:top="1134" w:right="3119" w:bottom="1134" w:left="1134" w:header="1191"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4F551" w14:textId="77777777" w:rsidR="00C32217" w:rsidRDefault="00C32217" w:rsidP="009146AD">
      <w:pPr>
        <w:spacing w:after="0"/>
      </w:pPr>
      <w:r>
        <w:separator/>
      </w:r>
    </w:p>
  </w:endnote>
  <w:endnote w:type="continuationSeparator" w:id="0">
    <w:p w14:paraId="0DC41286" w14:textId="77777777" w:rsidR="00C32217" w:rsidRDefault="00C32217" w:rsidP="00914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CamingoDos Regular">
    <w:altName w:val="Arial"/>
    <w:panose1 w:val="020B0503040302020203"/>
    <w:charset w:val="00"/>
    <w:family w:val="swiss"/>
    <w:notTrueType/>
    <w:pitch w:val="variable"/>
    <w:sig w:usb0="A00000E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52D62" w14:textId="77777777" w:rsidR="00C32217" w:rsidRDefault="00C32217" w:rsidP="009146AD">
      <w:pPr>
        <w:spacing w:after="0"/>
      </w:pPr>
      <w:r>
        <w:separator/>
      </w:r>
    </w:p>
  </w:footnote>
  <w:footnote w:type="continuationSeparator" w:id="0">
    <w:p w14:paraId="4F02930D" w14:textId="77777777" w:rsidR="00C32217" w:rsidRDefault="00C32217" w:rsidP="009146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F10A9"/>
    <w:multiLevelType w:val="hybridMultilevel"/>
    <w:tmpl w:val="A4BAF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AD"/>
    <w:rsid w:val="00032A3D"/>
    <w:rsid w:val="0003344F"/>
    <w:rsid w:val="00045B38"/>
    <w:rsid w:val="00046794"/>
    <w:rsid w:val="00054650"/>
    <w:rsid w:val="00055F9C"/>
    <w:rsid w:val="00061FF3"/>
    <w:rsid w:val="00070BEB"/>
    <w:rsid w:val="00071C28"/>
    <w:rsid w:val="00075E80"/>
    <w:rsid w:val="00080DC3"/>
    <w:rsid w:val="00085345"/>
    <w:rsid w:val="000860E3"/>
    <w:rsid w:val="000A431A"/>
    <w:rsid w:val="000A7D0F"/>
    <w:rsid w:val="000B570A"/>
    <w:rsid w:val="000B5D8A"/>
    <w:rsid w:val="000C2ADF"/>
    <w:rsid w:val="000C36B2"/>
    <w:rsid w:val="000D1046"/>
    <w:rsid w:val="000E076D"/>
    <w:rsid w:val="000E1A1D"/>
    <w:rsid w:val="000E4F8C"/>
    <w:rsid w:val="000F21C3"/>
    <w:rsid w:val="000F65E8"/>
    <w:rsid w:val="00104BB5"/>
    <w:rsid w:val="00114E3F"/>
    <w:rsid w:val="00122D46"/>
    <w:rsid w:val="001364F5"/>
    <w:rsid w:val="00137477"/>
    <w:rsid w:val="0015165A"/>
    <w:rsid w:val="00191C12"/>
    <w:rsid w:val="00191E66"/>
    <w:rsid w:val="00192D02"/>
    <w:rsid w:val="001A11F9"/>
    <w:rsid w:val="001A1EF2"/>
    <w:rsid w:val="001B09BA"/>
    <w:rsid w:val="001B4EFE"/>
    <w:rsid w:val="001D69AD"/>
    <w:rsid w:val="001F17CB"/>
    <w:rsid w:val="001F5849"/>
    <w:rsid w:val="00200692"/>
    <w:rsid w:val="00200F3F"/>
    <w:rsid w:val="00212EDA"/>
    <w:rsid w:val="00227AAD"/>
    <w:rsid w:val="00230BF4"/>
    <w:rsid w:val="002326A4"/>
    <w:rsid w:val="00236EF1"/>
    <w:rsid w:val="00254250"/>
    <w:rsid w:val="0026670B"/>
    <w:rsid w:val="0027220E"/>
    <w:rsid w:val="00272C89"/>
    <w:rsid w:val="0027508B"/>
    <w:rsid w:val="002822B7"/>
    <w:rsid w:val="002838B8"/>
    <w:rsid w:val="0028509E"/>
    <w:rsid w:val="002A1EAA"/>
    <w:rsid w:val="002C48BD"/>
    <w:rsid w:val="002F012A"/>
    <w:rsid w:val="003012EB"/>
    <w:rsid w:val="00316C25"/>
    <w:rsid w:val="00335999"/>
    <w:rsid w:val="00341B8C"/>
    <w:rsid w:val="00346F7C"/>
    <w:rsid w:val="00353E6E"/>
    <w:rsid w:val="0035520D"/>
    <w:rsid w:val="0036116B"/>
    <w:rsid w:val="0038715C"/>
    <w:rsid w:val="003A7AC1"/>
    <w:rsid w:val="003B2EAE"/>
    <w:rsid w:val="003C0E18"/>
    <w:rsid w:val="003C58E5"/>
    <w:rsid w:val="003E685C"/>
    <w:rsid w:val="003F2AB2"/>
    <w:rsid w:val="003F7B1A"/>
    <w:rsid w:val="004008E7"/>
    <w:rsid w:val="00403767"/>
    <w:rsid w:val="004216B2"/>
    <w:rsid w:val="004273CB"/>
    <w:rsid w:val="004373CC"/>
    <w:rsid w:val="00440C25"/>
    <w:rsid w:val="004417EE"/>
    <w:rsid w:val="00442AAF"/>
    <w:rsid w:val="004531C5"/>
    <w:rsid w:val="00455FDC"/>
    <w:rsid w:val="00461CFF"/>
    <w:rsid w:val="00464D50"/>
    <w:rsid w:val="00480744"/>
    <w:rsid w:val="00482AD6"/>
    <w:rsid w:val="004947C9"/>
    <w:rsid w:val="004A544B"/>
    <w:rsid w:val="004B1038"/>
    <w:rsid w:val="004C4C7E"/>
    <w:rsid w:val="004E3692"/>
    <w:rsid w:val="004F035B"/>
    <w:rsid w:val="004F7240"/>
    <w:rsid w:val="00502E17"/>
    <w:rsid w:val="00531C3E"/>
    <w:rsid w:val="005324F8"/>
    <w:rsid w:val="00553B80"/>
    <w:rsid w:val="00553C61"/>
    <w:rsid w:val="00556B95"/>
    <w:rsid w:val="0057500E"/>
    <w:rsid w:val="0058336D"/>
    <w:rsid w:val="00583CFE"/>
    <w:rsid w:val="005866D6"/>
    <w:rsid w:val="00594D00"/>
    <w:rsid w:val="005B5447"/>
    <w:rsid w:val="005B5AE6"/>
    <w:rsid w:val="005F26B4"/>
    <w:rsid w:val="0061024B"/>
    <w:rsid w:val="00610331"/>
    <w:rsid w:val="00610DE6"/>
    <w:rsid w:val="0061520A"/>
    <w:rsid w:val="00615560"/>
    <w:rsid w:val="006203F9"/>
    <w:rsid w:val="00635830"/>
    <w:rsid w:val="00646032"/>
    <w:rsid w:val="006461A4"/>
    <w:rsid w:val="0064673E"/>
    <w:rsid w:val="00660009"/>
    <w:rsid w:val="00667F39"/>
    <w:rsid w:val="00680C76"/>
    <w:rsid w:val="00687426"/>
    <w:rsid w:val="006B0E8E"/>
    <w:rsid w:val="006E68D3"/>
    <w:rsid w:val="006E77F8"/>
    <w:rsid w:val="006F5BD7"/>
    <w:rsid w:val="00706678"/>
    <w:rsid w:val="00710DCB"/>
    <w:rsid w:val="007121A9"/>
    <w:rsid w:val="007136A3"/>
    <w:rsid w:val="007309D4"/>
    <w:rsid w:val="0073746C"/>
    <w:rsid w:val="00740F17"/>
    <w:rsid w:val="0074426F"/>
    <w:rsid w:val="00745568"/>
    <w:rsid w:val="007573C7"/>
    <w:rsid w:val="00773E30"/>
    <w:rsid w:val="007745F7"/>
    <w:rsid w:val="00777D92"/>
    <w:rsid w:val="00787FEA"/>
    <w:rsid w:val="007932DC"/>
    <w:rsid w:val="007A01DD"/>
    <w:rsid w:val="007A5979"/>
    <w:rsid w:val="007B4EF0"/>
    <w:rsid w:val="007D0135"/>
    <w:rsid w:val="007D1F6D"/>
    <w:rsid w:val="007D60CA"/>
    <w:rsid w:val="007E4F09"/>
    <w:rsid w:val="0080582E"/>
    <w:rsid w:val="008168BA"/>
    <w:rsid w:val="00820594"/>
    <w:rsid w:val="0082076E"/>
    <w:rsid w:val="0082470C"/>
    <w:rsid w:val="00825F43"/>
    <w:rsid w:val="00827872"/>
    <w:rsid w:val="00827D00"/>
    <w:rsid w:val="008436BC"/>
    <w:rsid w:val="0084587F"/>
    <w:rsid w:val="00851817"/>
    <w:rsid w:val="00855039"/>
    <w:rsid w:val="00857A43"/>
    <w:rsid w:val="00874AC7"/>
    <w:rsid w:val="00875B66"/>
    <w:rsid w:val="00894040"/>
    <w:rsid w:val="008B4564"/>
    <w:rsid w:val="008C1EAC"/>
    <w:rsid w:val="008C4727"/>
    <w:rsid w:val="008D6A73"/>
    <w:rsid w:val="008E1DBB"/>
    <w:rsid w:val="008E5BA4"/>
    <w:rsid w:val="009021AA"/>
    <w:rsid w:val="00907479"/>
    <w:rsid w:val="009146AD"/>
    <w:rsid w:val="00923886"/>
    <w:rsid w:val="00926D30"/>
    <w:rsid w:val="009318B0"/>
    <w:rsid w:val="0093387E"/>
    <w:rsid w:val="00942585"/>
    <w:rsid w:val="00952962"/>
    <w:rsid w:val="00952AFD"/>
    <w:rsid w:val="00962D90"/>
    <w:rsid w:val="00964A47"/>
    <w:rsid w:val="009858A1"/>
    <w:rsid w:val="009A39BD"/>
    <w:rsid w:val="009C3335"/>
    <w:rsid w:val="009C4C21"/>
    <w:rsid w:val="009C5C2E"/>
    <w:rsid w:val="009F2965"/>
    <w:rsid w:val="00A06350"/>
    <w:rsid w:val="00A20382"/>
    <w:rsid w:val="00A218F8"/>
    <w:rsid w:val="00A31F80"/>
    <w:rsid w:val="00A46D09"/>
    <w:rsid w:val="00A51911"/>
    <w:rsid w:val="00A54093"/>
    <w:rsid w:val="00A56872"/>
    <w:rsid w:val="00A57356"/>
    <w:rsid w:val="00A60D4F"/>
    <w:rsid w:val="00A6104C"/>
    <w:rsid w:val="00A73498"/>
    <w:rsid w:val="00A908B9"/>
    <w:rsid w:val="00AC584E"/>
    <w:rsid w:val="00AF2885"/>
    <w:rsid w:val="00B01EF5"/>
    <w:rsid w:val="00B51E25"/>
    <w:rsid w:val="00B5760A"/>
    <w:rsid w:val="00B60E60"/>
    <w:rsid w:val="00B82FAA"/>
    <w:rsid w:val="00B85D7B"/>
    <w:rsid w:val="00BA5BEB"/>
    <w:rsid w:val="00BA5FDC"/>
    <w:rsid w:val="00BB1546"/>
    <w:rsid w:val="00BB61C3"/>
    <w:rsid w:val="00BD4F3A"/>
    <w:rsid w:val="00BE03B5"/>
    <w:rsid w:val="00BE103B"/>
    <w:rsid w:val="00BE5749"/>
    <w:rsid w:val="00C10478"/>
    <w:rsid w:val="00C32217"/>
    <w:rsid w:val="00C36C8B"/>
    <w:rsid w:val="00C40BCB"/>
    <w:rsid w:val="00C41E40"/>
    <w:rsid w:val="00C42FC3"/>
    <w:rsid w:val="00C47024"/>
    <w:rsid w:val="00C47046"/>
    <w:rsid w:val="00C61E95"/>
    <w:rsid w:val="00C665FB"/>
    <w:rsid w:val="00C71F26"/>
    <w:rsid w:val="00C733C8"/>
    <w:rsid w:val="00C73AF9"/>
    <w:rsid w:val="00C752CE"/>
    <w:rsid w:val="00C76820"/>
    <w:rsid w:val="00C82B05"/>
    <w:rsid w:val="00C84B1B"/>
    <w:rsid w:val="00C852F2"/>
    <w:rsid w:val="00CB0AB9"/>
    <w:rsid w:val="00CC239B"/>
    <w:rsid w:val="00CD201E"/>
    <w:rsid w:val="00CD3DF2"/>
    <w:rsid w:val="00CE0928"/>
    <w:rsid w:val="00CE0DE6"/>
    <w:rsid w:val="00CE444C"/>
    <w:rsid w:val="00CE5F33"/>
    <w:rsid w:val="00D0027C"/>
    <w:rsid w:val="00D0132D"/>
    <w:rsid w:val="00D07671"/>
    <w:rsid w:val="00D1686E"/>
    <w:rsid w:val="00D25B1B"/>
    <w:rsid w:val="00D31EA8"/>
    <w:rsid w:val="00D416F3"/>
    <w:rsid w:val="00D50340"/>
    <w:rsid w:val="00D50EE3"/>
    <w:rsid w:val="00D72698"/>
    <w:rsid w:val="00D763A6"/>
    <w:rsid w:val="00D76C95"/>
    <w:rsid w:val="00D86046"/>
    <w:rsid w:val="00D93471"/>
    <w:rsid w:val="00DA6174"/>
    <w:rsid w:val="00DB083E"/>
    <w:rsid w:val="00DB1B41"/>
    <w:rsid w:val="00DB214B"/>
    <w:rsid w:val="00DB765C"/>
    <w:rsid w:val="00DC249D"/>
    <w:rsid w:val="00DD01AC"/>
    <w:rsid w:val="00DD6867"/>
    <w:rsid w:val="00DF1CDE"/>
    <w:rsid w:val="00E00A91"/>
    <w:rsid w:val="00E044D4"/>
    <w:rsid w:val="00E207F5"/>
    <w:rsid w:val="00E23A3B"/>
    <w:rsid w:val="00E33A09"/>
    <w:rsid w:val="00E3577E"/>
    <w:rsid w:val="00E46B04"/>
    <w:rsid w:val="00E53FB2"/>
    <w:rsid w:val="00E64AA4"/>
    <w:rsid w:val="00E736EB"/>
    <w:rsid w:val="00E85CB6"/>
    <w:rsid w:val="00E8694D"/>
    <w:rsid w:val="00EA61CF"/>
    <w:rsid w:val="00EB03C1"/>
    <w:rsid w:val="00EB5916"/>
    <w:rsid w:val="00ED7EF4"/>
    <w:rsid w:val="00F03906"/>
    <w:rsid w:val="00F140B8"/>
    <w:rsid w:val="00F37312"/>
    <w:rsid w:val="00F37865"/>
    <w:rsid w:val="00F40C28"/>
    <w:rsid w:val="00F411C3"/>
    <w:rsid w:val="00F90C11"/>
    <w:rsid w:val="00F9539C"/>
    <w:rsid w:val="00FA357C"/>
    <w:rsid w:val="00FA3BE6"/>
    <w:rsid w:val="00FB236A"/>
    <w:rsid w:val="00FB3B9E"/>
    <w:rsid w:val="00FB45C1"/>
    <w:rsid w:val="00FB5009"/>
    <w:rsid w:val="00FC796E"/>
    <w:rsid w:val="00FE0303"/>
    <w:rsid w:val="00FE1893"/>
    <w:rsid w:val="00FE1A24"/>
    <w:rsid w:val="00FE5DE0"/>
    <w:rsid w:val="00FF1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E2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46AD"/>
    <w:pPr>
      <w:spacing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146AD"/>
    <w:pPr>
      <w:tabs>
        <w:tab w:val="center" w:pos="4536"/>
        <w:tab w:val="right" w:pos="9072"/>
      </w:tabs>
    </w:pPr>
  </w:style>
  <w:style w:type="character" w:customStyle="1" w:styleId="KopfzeileZchn">
    <w:name w:val="Kopfzeile Zchn"/>
    <w:basedOn w:val="Absatz-Standardschriftart"/>
    <w:link w:val="Kopfzeile"/>
    <w:uiPriority w:val="99"/>
    <w:rsid w:val="009146AD"/>
    <w:rPr>
      <w:rFonts w:ascii="Cambria" w:eastAsia="Cambria" w:hAnsi="Cambria" w:cs="Times New Roman"/>
      <w:sz w:val="24"/>
      <w:szCs w:val="24"/>
    </w:rPr>
  </w:style>
  <w:style w:type="paragraph" w:styleId="Fuzeile">
    <w:name w:val="footer"/>
    <w:basedOn w:val="Standard"/>
    <w:link w:val="FuzeileZchn"/>
    <w:uiPriority w:val="99"/>
    <w:rsid w:val="009146AD"/>
    <w:pPr>
      <w:tabs>
        <w:tab w:val="center" w:pos="4536"/>
        <w:tab w:val="right" w:pos="9072"/>
      </w:tabs>
    </w:pPr>
  </w:style>
  <w:style w:type="character" w:customStyle="1" w:styleId="FuzeileZchn">
    <w:name w:val="Fußzeile Zchn"/>
    <w:basedOn w:val="Absatz-Standardschriftart"/>
    <w:link w:val="Fuzeile"/>
    <w:uiPriority w:val="99"/>
    <w:rsid w:val="009146AD"/>
    <w:rPr>
      <w:rFonts w:ascii="Cambria" w:eastAsia="Cambria" w:hAnsi="Cambria" w:cs="Times New Roman"/>
      <w:sz w:val="24"/>
      <w:szCs w:val="24"/>
    </w:rPr>
  </w:style>
  <w:style w:type="character" w:styleId="Seitenzahl">
    <w:name w:val="page number"/>
    <w:basedOn w:val="Absatz-Standardschriftart"/>
    <w:uiPriority w:val="99"/>
    <w:rsid w:val="009146AD"/>
    <w:rPr>
      <w:rFonts w:cs="Times New Roman"/>
    </w:rPr>
  </w:style>
  <w:style w:type="paragraph" w:styleId="Sprechblasentext">
    <w:name w:val="Balloon Text"/>
    <w:basedOn w:val="Standard"/>
    <w:link w:val="SprechblasentextZchn"/>
    <w:uiPriority w:val="99"/>
    <w:semiHidden/>
    <w:unhideWhenUsed/>
    <w:rsid w:val="009146A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6AD"/>
    <w:rPr>
      <w:rFonts w:ascii="Tahoma" w:eastAsia="Cambria" w:hAnsi="Tahoma" w:cs="Tahoma"/>
      <w:sz w:val="16"/>
      <w:szCs w:val="16"/>
    </w:rPr>
  </w:style>
  <w:style w:type="paragraph" w:styleId="Listenabsatz">
    <w:name w:val="List Paragraph"/>
    <w:basedOn w:val="Standard"/>
    <w:qFormat/>
    <w:rsid w:val="00BE03B5"/>
    <w:pPr>
      <w:spacing w:after="0" w:line="360" w:lineRule="auto"/>
      <w:ind w:left="720"/>
    </w:pPr>
    <w:rPr>
      <w:rFonts w:ascii="Calibri" w:eastAsia="Times New Roman" w:hAnsi="Calibri" w:cs="Calibri"/>
      <w:sz w:val="22"/>
      <w:szCs w:val="22"/>
    </w:rPr>
  </w:style>
  <w:style w:type="character" w:styleId="Hyperlink">
    <w:name w:val="Hyperlink"/>
    <w:semiHidden/>
    <w:rsid w:val="00BE03B5"/>
    <w:rPr>
      <w:rFonts w:ascii="Arial" w:hAnsi="Arial" w:cs="Arial" w:hint="default"/>
      <w:b/>
      <w:bCs/>
      <w:strike w:val="0"/>
      <w:dstrike w:val="0"/>
      <w:color w:val="000000"/>
      <w:spacing w:val="240"/>
      <w:sz w:val="18"/>
      <w:szCs w:val="18"/>
      <w:u w:val="none"/>
      <w:effect w:val="none"/>
    </w:rPr>
  </w:style>
  <w:style w:type="character" w:styleId="Fett">
    <w:name w:val="Strong"/>
    <w:basedOn w:val="Absatz-Standardschriftart"/>
    <w:uiPriority w:val="22"/>
    <w:qFormat/>
    <w:rsid w:val="00C41E40"/>
    <w:rPr>
      <w:b/>
      <w:bCs/>
    </w:rPr>
  </w:style>
  <w:style w:type="paragraph" w:customStyle="1" w:styleId="EUGEinleitungstext">
    <w:name w:val="EUG Einleitungstext"/>
    <w:basedOn w:val="Standard"/>
    <w:link w:val="EUGEinleitungstextZchn"/>
    <w:uiPriority w:val="99"/>
    <w:rsid w:val="00C41E40"/>
    <w:pPr>
      <w:autoSpaceDE w:val="0"/>
      <w:autoSpaceDN w:val="0"/>
      <w:adjustRightInd w:val="0"/>
      <w:spacing w:after="0" w:line="320" w:lineRule="atLeast"/>
      <w:textAlignment w:val="center"/>
    </w:pPr>
    <w:rPr>
      <w:rFonts w:ascii="Liberation Serif" w:eastAsiaTheme="minorHAnsi" w:hAnsi="Liberation Serif" w:cs="Liberation Serif"/>
      <w:i/>
      <w:iCs/>
      <w:color w:val="000000"/>
    </w:rPr>
  </w:style>
  <w:style w:type="paragraph" w:customStyle="1" w:styleId="EUGFlietext">
    <w:name w:val="EUG Fließtext"/>
    <w:basedOn w:val="Standard"/>
    <w:uiPriority w:val="99"/>
    <w:rsid w:val="00C41E40"/>
    <w:pPr>
      <w:autoSpaceDE w:val="0"/>
      <w:autoSpaceDN w:val="0"/>
      <w:adjustRightInd w:val="0"/>
      <w:spacing w:after="0" w:line="240" w:lineRule="atLeast"/>
      <w:jc w:val="both"/>
      <w:textAlignment w:val="center"/>
    </w:pPr>
    <w:rPr>
      <w:rFonts w:ascii="CamingoDos Regular" w:eastAsiaTheme="minorHAnsi" w:hAnsi="CamingoDos Regular" w:cs="CamingoDos Regular"/>
      <w:color w:val="000000"/>
      <w:sz w:val="18"/>
      <w:szCs w:val="18"/>
    </w:rPr>
  </w:style>
  <w:style w:type="paragraph" w:customStyle="1" w:styleId="EUGUnterberschrfit">
    <w:name w:val="EUG Unterüberschrfit"/>
    <w:basedOn w:val="Standard"/>
    <w:uiPriority w:val="99"/>
    <w:rsid w:val="001D69AD"/>
    <w:pPr>
      <w:autoSpaceDE w:val="0"/>
      <w:autoSpaceDN w:val="0"/>
      <w:adjustRightInd w:val="0"/>
      <w:spacing w:after="0" w:line="288" w:lineRule="atLeast"/>
      <w:textAlignment w:val="center"/>
    </w:pPr>
    <w:rPr>
      <w:rFonts w:ascii="Liberation Serif" w:eastAsiaTheme="minorHAnsi" w:hAnsi="Liberation Serif" w:cs="Liberation Serif"/>
      <w:i/>
      <w:iCs/>
      <w:color w:val="AB1124"/>
    </w:rPr>
  </w:style>
  <w:style w:type="paragraph" w:customStyle="1" w:styleId="Formatvorlage1">
    <w:name w:val="Formatvorlage1"/>
    <w:basedOn w:val="EUGEinleitungstext"/>
    <w:link w:val="Formatvorlage1Zchn"/>
    <w:qFormat/>
    <w:rsid w:val="00A908B9"/>
    <w:pPr>
      <w:jc w:val="both"/>
    </w:pPr>
    <w:rPr>
      <w:rFonts w:ascii="Arial" w:eastAsia="Cambria" w:hAnsi="Arial" w:cs="Arial"/>
      <w:i w:val="0"/>
      <w:color w:val="auto"/>
    </w:rPr>
  </w:style>
  <w:style w:type="paragraph" w:styleId="KeinLeerraum">
    <w:name w:val="No Spacing"/>
    <w:uiPriority w:val="1"/>
    <w:qFormat/>
    <w:rsid w:val="000E076D"/>
    <w:pPr>
      <w:spacing w:after="0" w:line="240" w:lineRule="auto"/>
    </w:pPr>
    <w:rPr>
      <w:rFonts w:ascii="Cambria" w:eastAsia="Cambria" w:hAnsi="Cambria" w:cs="Times New Roman"/>
      <w:sz w:val="24"/>
      <w:szCs w:val="24"/>
    </w:rPr>
  </w:style>
  <w:style w:type="character" w:customStyle="1" w:styleId="EUGEinleitungstextZchn">
    <w:name w:val="EUG Einleitungstext Zchn"/>
    <w:basedOn w:val="Absatz-Standardschriftart"/>
    <w:link w:val="EUGEinleitungstext"/>
    <w:uiPriority w:val="99"/>
    <w:rsid w:val="00A908B9"/>
    <w:rPr>
      <w:rFonts w:ascii="Liberation Serif" w:hAnsi="Liberation Serif" w:cs="Liberation Serif"/>
      <w:i/>
      <w:iCs/>
      <w:color w:val="000000"/>
      <w:sz w:val="24"/>
      <w:szCs w:val="24"/>
    </w:rPr>
  </w:style>
  <w:style w:type="character" w:customStyle="1" w:styleId="Formatvorlage1Zchn">
    <w:name w:val="Formatvorlage1 Zchn"/>
    <w:basedOn w:val="EUGEinleitungstextZchn"/>
    <w:link w:val="Formatvorlage1"/>
    <w:rsid w:val="00A908B9"/>
    <w:rPr>
      <w:rFonts w:ascii="Arial" w:eastAsia="Cambria" w:hAnsi="Arial" w:cs="Arial"/>
      <w:i/>
      <w:iCs/>
      <w:color w:val="000000"/>
      <w:sz w:val="24"/>
      <w:szCs w:val="24"/>
    </w:rPr>
  </w:style>
  <w:style w:type="character" w:styleId="Kommentarzeichen">
    <w:name w:val="annotation reference"/>
    <w:basedOn w:val="Absatz-Standardschriftart"/>
    <w:uiPriority w:val="99"/>
    <w:semiHidden/>
    <w:unhideWhenUsed/>
    <w:rsid w:val="00A60D4F"/>
    <w:rPr>
      <w:sz w:val="16"/>
      <w:szCs w:val="16"/>
    </w:rPr>
  </w:style>
  <w:style w:type="paragraph" w:styleId="Kommentartext">
    <w:name w:val="annotation text"/>
    <w:basedOn w:val="Standard"/>
    <w:link w:val="KommentartextZchn"/>
    <w:uiPriority w:val="99"/>
    <w:semiHidden/>
    <w:unhideWhenUsed/>
    <w:rsid w:val="00A60D4F"/>
    <w:rPr>
      <w:sz w:val="20"/>
      <w:szCs w:val="20"/>
    </w:rPr>
  </w:style>
  <w:style w:type="character" w:customStyle="1" w:styleId="KommentartextZchn">
    <w:name w:val="Kommentartext Zchn"/>
    <w:basedOn w:val="Absatz-Standardschriftart"/>
    <w:link w:val="Kommentartext"/>
    <w:uiPriority w:val="99"/>
    <w:semiHidden/>
    <w:rsid w:val="00A60D4F"/>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A60D4F"/>
    <w:rPr>
      <w:b/>
      <w:bCs/>
    </w:rPr>
  </w:style>
  <w:style w:type="character" w:customStyle="1" w:styleId="KommentarthemaZchn">
    <w:name w:val="Kommentarthema Zchn"/>
    <w:basedOn w:val="KommentartextZchn"/>
    <w:link w:val="Kommentarthema"/>
    <w:uiPriority w:val="99"/>
    <w:semiHidden/>
    <w:rsid w:val="00A60D4F"/>
    <w:rPr>
      <w:rFonts w:ascii="Cambria" w:eastAsia="Cambria" w:hAnsi="Cambria" w:cs="Times New Roman"/>
      <w:b/>
      <w:bCs/>
      <w:sz w:val="20"/>
      <w:szCs w:val="20"/>
    </w:rPr>
  </w:style>
  <w:style w:type="character" w:customStyle="1" w:styleId="NichtaufgelsteErwhnung1">
    <w:name w:val="Nicht aufgelöste Erwähnung1"/>
    <w:basedOn w:val="Absatz-Standardschriftart"/>
    <w:uiPriority w:val="99"/>
    <w:rsid w:val="00114E3F"/>
    <w:rPr>
      <w:color w:val="808080"/>
      <w:shd w:val="clear" w:color="auto" w:fill="E6E6E6"/>
    </w:rPr>
  </w:style>
  <w:style w:type="paragraph" w:styleId="berarbeitung">
    <w:name w:val="Revision"/>
    <w:hidden/>
    <w:uiPriority w:val="99"/>
    <w:semiHidden/>
    <w:rsid w:val="000F65E8"/>
    <w:pPr>
      <w:spacing w:after="0" w:line="240" w:lineRule="auto"/>
    </w:pPr>
    <w:rPr>
      <w:rFonts w:ascii="Cambria" w:eastAsia="Cambria" w:hAnsi="Cambria" w:cs="Times New Roman"/>
      <w:sz w:val="24"/>
      <w:szCs w:val="24"/>
    </w:rPr>
  </w:style>
  <w:style w:type="character" w:customStyle="1" w:styleId="NichtaufgelsteErwhnung2">
    <w:name w:val="Nicht aufgelöste Erwähnung2"/>
    <w:basedOn w:val="Absatz-Standardschriftart"/>
    <w:uiPriority w:val="99"/>
    <w:semiHidden/>
    <w:unhideWhenUsed/>
    <w:rsid w:val="00C66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2953">
      <w:bodyDiv w:val="1"/>
      <w:marLeft w:val="0"/>
      <w:marRight w:val="0"/>
      <w:marTop w:val="0"/>
      <w:marBottom w:val="0"/>
      <w:divBdr>
        <w:top w:val="none" w:sz="0" w:space="0" w:color="auto"/>
        <w:left w:val="none" w:sz="0" w:space="0" w:color="auto"/>
        <w:bottom w:val="none" w:sz="0" w:space="0" w:color="auto"/>
        <w:right w:val="none" w:sz="0" w:space="0" w:color="auto"/>
      </w:divBdr>
      <w:divsChild>
        <w:div w:id="1040318687">
          <w:marLeft w:val="0"/>
          <w:marRight w:val="0"/>
          <w:marTop w:val="0"/>
          <w:marBottom w:val="0"/>
          <w:divBdr>
            <w:top w:val="none" w:sz="0" w:space="0" w:color="auto"/>
            <w:left w:val="none" w:sz="0" w:space="0" w:color="auto"/>
            <w:bottom w:val="none" w:sz="0" w:space="0" w:color="auto"/>
            <w:right w:val="none" w:sz="0" w:space="0" w:color="auto"/>
          </w:divBdr>
          <w:divsChild>
            <w:div w:id="1841579598">
              <w:marLeft w:val="0"/>
              <w:marRight w:val="0"/>
              <w:marTop w:val="0"/>
              <w:marBottom w:val="0"/>
              <w:divBdr>
                <w:top w:val="none" w:sz="0" w:space="0" w:color="auto"/>
                <w:left w:val="none" w:sz="0" w:space="0" w:color="auto"/>
                <w:bottom w:val="none" w:sz="0" w:space="0" w:color="auto"/>
                <w:right w:val="none" w:sz="0" w:space="0" w:color="auto"/>
              </w:divBdr>
              <w:divsChild>
                <w:div w:id="2006475442">
                  <w:marLeft w:val="0"/>
                  <w:marRight w:val="0"/>
                  <w:marTop w:val="0"/>
                  <w:marBottom w:val="0"/>
                  <w:divBdr>
                    <w:top w:val="none" w:sz="0" w:space="0" w:color="auto"/>
                    <w:left w:val="none" w:sz="0" w:space="0" w:color="auto"/>
                    <w:bottom w:val="none" w:sz="0" w:space="0" w:color="auto"/>
                    <w:right w:val="none" w:sz="0" w:space="0" w:color="auto"/>
                  </w:divBdr>
                  <w:divsChild>
                    <w:div w:id="19712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3358">
      <w:bodyDiv w:val="1"/>
      <w:marLeft w:val="0"/>
      <w:marRight w:val="0"/>
      <w:marTop w:val="0"/>
      <w:marBottom w:val="0"/>
      <w:divBdr>
        <w:top w:val="none" w:sz="0" w:space="0" w:color="auto"/>
        <w:left w:val="none" w:sz="0" w:space="0" w:color="auto"/>
        <w:bottom w:val="none" w:sz="0" w:space="0" w:color="auto"/>
        <w:right w:val="none" w:sz="0" w:space="0" w:color="auto"/>
      </w:divBdr>
      <w:divsChild>
        <w:div w:id="803154276">
          <w:marLeft w:val="0"/>
          <w:marRight w:val="0"/>
          <w:marTop w:val="0"/>
          <w:marBottom w:val="0"/>
          <w:divBdr>
            <w:top w:val="none" w:sz="0" w:space="0" w:color="auto"/>
            <w:left w:val="none" w:sz="0" w:space="0" w:color="auto"/>
            <w:bottom w:val="none" w:sz="0" w:space="0" w:color="auto"/>
            <w:right w:val="none" w:sz="0" w:space="0" w:color="auto"/>
          </w:divBdr>
          <w:divsChild>
            <w:div w:id="2082170141">
              <w:marLeft w:val="0"/>
              <w:marRight w:val="0"/>
              <w:marTop w:val="0"/>
              <w:marBottom w:val="0"/>
              <w:divBdr>
                <w:top w:val="none" w:sz="0" w:space="0" w:color="auto"/>
                <w:left w:val="none" w:sz="0" w:space="0" w:color="auto"/>
                <w:bottom w:val="none" w:sz="0" w:space="0" w:color="auto"/>
                <w:right w:val="none" w:sz="0" w:space="0" w:color="auto"/>
              </w:divBdr>
              <w:divsChild>
                <w:div w:id="1061949461">
                  <w:marLeft w:val="0"/>
                  <w:marRight w:val="0"/>
                  <w:marTop w:val="0"/>
                  <w:marBottom w:val="0"/>
                  <w:divBdr>
                    <w:top w:val="none" w:sz="0" w:space="0" w:color="auto"/>
                    <w:left w:val="none" w:sz="0" w:space="0" w:color="auto"/>
                    <w:bottom w:val="none" w:sz="0" w:space="0" w:color="auto"/>
                    <w:right w:val="none" w:sz="0" w:space="0" w:color="auto"/>
                  </w:divBdr>
                  <w:divsChild>
                    <w:div w:id="2021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2483">
      <w:bodyDiv w:val="1"/>
      <w:marLeft w:val="0"/>
      <w:marRight w:val="0"/>
      <w:marTop w:val="0"/>
      <w:marBottom w:val="0"/>
      <w:divBdr>
        <w:top w:val="none" w:sz="0" w:space="0" w:color="auto"/>
        <w:left w:val="none" w:sz="0" w:space="0" w:color="auto"/>
        <w:bottom w:val="none" w:sz="0" w:space="0" w:color="auto"/>
        <w:right w:val="none" w:sz="0" w:space="0" w:color="auto"/>
      </w:divBdr>
      <w:divsChild>
        <w:div w:id="260571663">
          <w:marLeft w:val="0"/>
          <w:marRight w:val="0"/>
          <w:marTop w:val="0"/>
          <w:marBottom w:val="0"/>
          <w:divBdr>
            <w:top w:val="none" w:sz="0" w:space="0" w:color="auto"/>
            <w:left w:val="none" w:sz="0" w:space="0" w:color="auto"/>
            <w:bottom w:val="none" w:sz="0" w:space="0" w:color="auto"/>
            <w:right w:val="none" w:sz="0" w:space="0" w:color="auto"/>
          </w:divBdr>
          <w:divsChild>
            <w:div w:id="1429543444">
              <w:marLeft w:val="0"/>
              <w:marRight w:val="0"/>
              <w:marTop w:val="0"/>
              <w:marBottom w:val="0"/>
              <w:divBdr>
                <w:top w:val="none" w:sz="0" w:space="0" w:color="auto"/>
                <w:left w:val="none" w:sz="0" w:space="0" w:color="auto"/>
                <w:bottom w:val="none" w:sz="0" w:space="0" w:color="auto"/>
                <w:right w:val="none" w:sz="0" w:space="0" w:color="auto"/>
              </w:divBdr>
              <w:divsChild>
                <w:div w:id="1919900984">
                  <w:marLeft w:val="0"/>
                  <w:marRight w:val="0"/>
                  <w:marTop w:val="0"/>
                  <w:marBottom w:val="0"/>
                  <w:divBdr>
                    <w:top w:val="none" w:sz="0" w:space="0" w:color="auto"/>
                    <w:left w:val="none" w:sz="0" w:space="0" w:color="auto"/>
                    <w:bottom w:val="none" w:sz="0" w:space="0" w:color="auto"/>
                    <w:right w:val="none" w:sz="0" w:space="0" w:color="auto"/>
                  </w:divBdr>
                  <w:divsChild>
                    <w:div w:id="11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023">
      <w:bodyDiv w:val="1"/>
      <w:marLeft w:val="0"/>
      <w:marRight w:val="0"/>
      <w:marTop w:val="0"/>
      <w:marBottom w:val="0"/>
      <w:divBdr>
        <w:top w:val="none" w:sz="0" w:space="0" w:color="auto"/>
        <w:left w:val="none" w:sz="0" w:space="0" w:color="auto"/>
        <w:bottom w:val="none" w:sz="0" w:space="0" w:color="auto"/>
        <w:right w:val="none" w:sz="0" w:space="0" w:color="auto"/>
      </w:divBdr>
      <w:divsChild>
        <w:div w:id="672925050">
          <w:marLeft w:val="0"/>
          <w:marRight w:val="0"/>
          <w:marTop w:val="0"/>
          <w:marBottom w:val="0"/>
          <w:divBdr>
            <w:top w:val="none" w:sz="0" w:space="0" w:color="auto"/>
            <w:left w:val="none" w:sz="0" w:space="0" w:color="auto"/>
            <w:bottom w:val="none" w:sz="0" w:space="0" w:color="auto"/>
            <w:right w:val="none" w:sz="0" w:space="0" w:color="auto"/>
          </w:divBdr>
          <w:divsChild>
            <w:div w:id="426001554">
              <w:marLeft w:val="0"/>
              <w:marRight w:val="0"/>
              <w:marTop w:val="0"/>
              <w:marBottom w:val="0"/>
              <w:divBdr>
                <w:top w:val="none" w:sz="0" w:space="0" w:color="auto"/>
                <w:left w:val="none" w:sz="0" w:space="0" w:color="auto"/>
                <w:bottom w:val="none" w:sz="0" w:space="0" w:color="auto"/>
                <w:right w:val="none" w:sz="0" w:space="0" w:color="auto"/>
              </w:divBdr>
              <w:divsChild>
                <w:div w:id="1294096474">
                  <w:marLeft w:val="0"/>
                  <w:marRight w:val="0"/>
                  <w:marTop w:val="0"/>
                  <w:marBottom w:val="0"/>
                  <w:divBdr>
                    <w:top w:val="none" w:sz="0" w:space="0" w:color="auto"/>
                    <w:left w:val="none" w:sz="0" w:space="0" w:color="auto"/>
                    <w:bottom w:val="none" w:sz="0" w:space="0" w:color="auto"/>
                    <w:right w:val="none" w:sz="0" w:space="0" w:color="auto"/>
                  </w:divBdr>
                  <w:divsChild>
                    <w:div w:id="19709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21004">
      <w:bodyDiv w:val="1"/>
      <w:marLeft w:val="0"/>
      <w:marRight w:val="0"/>
      <w:marTop w:val="0"/>
      <w:marBottom w:val="0"/>
      <w:divBdr>
        <w:top w:val="none" w:sz="0" w:space="0" w:color="auto"/>
        <w:left w:val="none" w:sz="0" w:space="0" w:color="auto"/>
        <w:bottom w:val="none" w:sz="0" w:space="0" w:color="auto"/>
        <w:right w:val="none" w:sz="0" w:space="0" w:color="auto"/>
      </w:divBdr>
      <w:divsChild>
        <w:div w:id="669063461">
          <w:marLeft w:val="0"/>
          <w:marRight w:val="0"/>
          <w:marTop w:val="0"/>
          <w:marBottom w:val="0"/>
          <w:divBdr>
            <w:top w:val="none" w:sz="0" w:space="0" w:color="auto"/>
            <w:left w:val="none" w:sz="0" w:space="0" w:color="auto"/>
            <w:bottom w:val="none" w:sz="0" w:space="0" w:color="auto"/>
            <w:right w:val="none" w:sz="0" w:space="0" w:color="auto"/>
          </w:divBdr>
          <w:divsChild>
            <w:div w:id="774785477">
              <w:marLeft w:val="0"/>
              <w:marRight w:val="0"/>
              <w:marTop w:val="0"/>
              <w:marBottom w:val="0"/>
              <w:divBdr>
                <w:top w:val="none" w:sz="0" w:space="0" w:color="auto"/>
                <w:left w:val="none" w:sz="0" w:space="0" w:color="auto"/>
                <w:bottom w:val="none" w:sz="0" w:space="0" w:color="auto"/>
                <w:right w:val="none" w:sz="0" w:space="0" w:color="auto"/>
              </w:divBdr>
              <w:divsChild>
                <w:div w:id="933904196">
                  <w:marLeft w:val="0"/>
                  <w:marRight w:val="0"/>
                  <w:marTop w:val="0"/>
                  <w:marBottom w:val="0"/>
                  <w:divBdr>
                    <w:top w:val="none" w:sz="0" w:space="0" w:color="auto"/>
                    <w:left w:val="none" w:sz="0" w:space="0" w:color="auto"/>
                    <w:bottom w:val="none" w:sz="0" w:space="0" w:color="auto"/>
                    <w:right w:val="none" w:sz="0" w:space="0" w:color="auto"/>
                  </w:divBdr>
                  <w:divsChild>
                    <w:div w:id="3589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6844">
      <w:bodyDiv w:val="1"/>
      <w:marLeft w:val="0"/>
      <w:marRight w:val="0"/>
      <w:marTop w:val="0"/>
      <w:marBottom w:val="0"/>
      <w:divBdr>
        <w:top w:val="none" w:sz="0" w:space="0" w:color="auto"/>
        <w:left w:val="none" w:sz="0" w:space="0" w:color="auto"/>
        <w:bottom w:val="none" w:sz="0" w:space="0" w:color="auto"/>
        <w:right w:val="none" w:sz="0" w:space="0" w:color="auto"/>
      </w:divBdr>
      <w:divsChild>
        <w:div w:id="1829206449">
          <w:marLeft w:val="0"/>
          <w:marRight w:val="0"/>
          <w:marTop w:val="0"/>
          <w:marBottom w:val="0"/>
          <w:divBdr>
            <w:top w:val="none" w:sz="0" w:space="0" w:color="auto"/>
            <w:left w:val="none" w:sz="0" w:space="0" w:color="auto"/>
            <w:bottom w:val="none" w:sz="0" w:space="0" w:color="auto"/>
            <w:right w:val="none" w:sz="0" w:space="0" w:color="auto"/>
          </w:divBdr>
          <w:divsChild>
            <w:div w:id="321467168">
              <w:marLeft w:val="0"/>
              <w:marRight w:val="0"/>
              <w:marTop w:val="0"/>
              <w:marBottom w:val="0"/>
              <w:divBdr>
                <w:top w:val="none" w:sz="0" w:space="0" w:color="auto"/>
                <w:left w:val="none" w:sz="0" w:space="0" w:color="auto"/>
                <w:bottom w:val="none" w:sz="0" w:space="0" w:color="auto"/>
                <w:right w:val="none" w:sz="0" w:space="0" w:color="auto"/>
              </w:divBdr>
              <w:divsChild>
                <w:div w:id="1700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1406">
      <w:bodyDiv w:val="1"/>
      <w:marLeft w:val="0"/>
      <w:marRight w:val="0"/>
      <w:marTop w:val="0"/>
      <w:marBottom w:val="0"/>
      <w:divBdr>
        <w:top w:val="none" w:sz="0" w:space="0" w:color="auto"/>
        <w:left w:val="none" w:sz="0" w:space="0" w:color="auto"/>
        <w:bottom w:val="none" w:sz="0" w:space="0" w:color="auto"/>
        <w:right w:val="none" w:sz="0" w:space="0" w:color="auto"/>
      </w:divBdr>
      <w:divsChild>
        <w:div w:id="1263956468">
          <w:marLeft w:val="0"/>
          <w:marRight w:val="0"/>
          <w:marTop w:val="0"/>
          <w:marBottom w:val="0"/>
          <w:divBdr>
            <w:top w:val="none" w:sz="0" w:space="0" w:color="auto"/>
            <w:left w:val="none" w:sz="0" w:space="0" w:color="auto"/>
            <w:bottom w:val="none" w:sz="0" w:space="0" w:color="auto"/>
            <w:right w:val="none" w:sz="0" w:space="0" w:color="auto"/>
          </w:divBdr>
          <w:divsChild>
            <w:div w:id="1336568234">
              <w:marLeft w:val="0"/>
              <w:marRight w:val="0"/>
              <w:marTop w:val="0"/>
              <w:marBottom w:val="0"/>
              <w:divBdr>
                <w:top w:val="none" w:sz="0" w:space="0" w:color="auto"/>
                <w:left w:val="none" w:sz="0" w:space="0" w:color="auto"/>
                <w:bottom w:val="none" w:sz="0" w:space="0" w:color="auto"/>
                <w:right w:val="none" w:sz="0" w:space="0" w:color="auto"/>
              </w:divBdr>
              <w:divsChild>
                <w:div w:id="19995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6767">
      <w:bodyDiv w:val="1"/>
      <w:marLeft w:val="0"/>
      <w:marRight w:val="0"/>
      <w:marTop w:val="0"/>
      <w:marBottom w:val="0"/>
      <w:divBdr>
        <w:top w:val="none" w:sz="0" w:space="0" w:color="auto"/>
        <w:left w:val="none" w:sz="0" w:space="0" w:color="auto"/>
        <w:bottom w:val="none" w:sz="0" w:space="0" w:color="auto"/>
        <w:right w:val="none" w:sz="0" w:space="0" w:color="auto"/>
      </w:divBdr>
      <w:divsChild>
        <w:div w:id="1859853806">
          <w:marLeft w:val="0"/>
          <w:marRight w:val="0"/>
          <w:marTop w:val="0"/>
          <w:marBottom w:val="0"/>
          <w:divBdr>
            <w:top w:val="none" w:sz="0" w:space="0" w:color="auto"/>
            <w:left w:val="none" w:sz="0" w:space="0" w:color="auto"/>
            <w:bottom w:val="none" w:sz="0" w:space="0" w:color="auto"/>
            <w:right w:val="none" w:sz="0" w:space="0" w:color="auto"/>
          </w:divBdr>
          <w:divsChild>
            <w:div w:id="1428890362">
              <w:marLeft w:val="0"/>
              <w:marRight w:val="0"/>
              <w:marTop w:val="0"/>
              <w:marBottom w:val="0"/>
              <w:divBdr>
                <w:top w:val="none" w:sz="0" w:space="0" w:color="auto"/>
                <w:left w:val="none" w:sz="0" w:space="0" w:color="auto"/>
                <w:bottom w:val="none" w:sz="0" w:space="0" w:color="auto"/>
                <w:right w:val="none" w:sz="0" w:space="0" w:color="auto"/>
              </w:divBdr>
              <w:divsChild>
                <w:div w:id="1258638977">
                  <w:marLeft w:val="0"/>
                  <w:marRight w:val="0"/>
                  <w:marTop w:val="0"/>
                  <w:marBottom w:val="0"/>
                  <w:divBdr>
                    <w:top w:val="none" w:sz="0" w:space="0" w:color="auto"/>
                    <w:left w:val="none" w:sz="0" w:space="0" w:color="auto"/>
                    <w:bottom w:val="none" w:sz="0" w:space="0" w:color="auto"/>
                    <w:right w:val="none" w:sz="0" w:space="0" w:color="auto"/>
                  </w:divBdr>
                  <w:divsChild>
                    <w:div w:id="4435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23004">
      <w:bodyDiv w:val="1"/>
      <w:marLeft w:val="0"/>
      <w:marRight w:val="0"/>
      <w:marTop w:val="0"/>
      <w:marBottom w:val="0"/>
      <w:divBdr>
        <w:top w:val="none" w:sz="0" w:space="0" w:color="auto"/>
        <w:left w:val="none" w:sz="0" w:space="0" w:color="auto"/>
        <w:bottom w:val="none" w:sz="0" w:space="0" w:color="auto"/>
        <w:right w:val="none" w:sz="0" w:space="0" w:color="auto"/>
      </w:divBdr>
      <w:divsChild>
        <w:div w:id="2058046858">
          <w:marLeft w:val="0"/>
          <w:marRight w:val="0"/>
          <w:marTop w:val="0"/>
          <w:marBottom w:val="0"/>
          <w:divBdr>
            <w:top w:val="none" w:sz="0" w:space="0" w:color="auto"/>
            <w:left w:val="none" w:sz="0" w:space="0" w:color="auto"/>
            <w:bottom w:val="none" w:sz="0" w:space="0" w:color="auto"/>
            <w:right w:val="none" w:sz="0" w:space="0" w:color="auto"/>
          </w:divBdr>
          <w:divsChild>
            <w:div w:id="1582641218">
              <w:marLeft w:val="0"/>
              <w:marRight w:val="0"/>
              <w:marTop w:val="0"/>
              <w:marBottom w:val="0"/>
              <w:divBdr>
                <w:top w:val="none" w:sz="0" w:space="0" w:color="auto"/>
                <w:left w:val="none" w:sz="0" w:space="0" w:color="auto"/>
                <w:bottom w:val="none" w:sz="0" w:space="0" w:color="auto"/>
                <w:right w:val="none" w:sz="0" w:space="0" w:color="auto"/>
              </w:divBdr>
              <w:divsChild>
                <w:div w:id="27338997">
                  <w:marLeft w:val="0"/>
                  <w:marRight w:val="0"/>
                  <w:marTop w:val="0"/>
                  <w:marBottom w:val="0"/>
                  <w:divBdr>
                    <w:top w:val="none" w:sz="0" w:space="0" w:color="auto"/>
                    <w:left w:val="none" w:sz="0" w:space="0" w:color="auto"/>
                    <w:bottom w:val="none" w:sz="0" w:space="0" w:color="auto"/>
                    <w:right w:val="none" w:sz="0" w:space="0" w:color="auto"/>
                  </w:divBdr>
                  <w:divsChild>
                    <w:div w:id="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9774">
      <w:bodyDiv w:val="1"/>
      <w:marLeft w:val="0"/>
      <w:marRight w:val="0"/>
      <w:marTop w:val="0"/>
      <w:marBottom w:val="0"/>
      <w:divBdr>
        <w:top w:val="none" w:sz="0" w:space="0" w:color="auto"/>
        <w:left w:val="none" w:sz="0" w:space="0" w:color="auto"/>
        <w:bottom w:val="none" w:sz="0" w:space="0" w:color="auto"/>
        <w:right w:val="none" w:sz="0" w:space="0" w:color="auto"/>
      </w:divBdr>
      <w:divsChild>
        <w:div w:id="1301112297">
          <w:marLeft w:val="0"/>
          <w:marRight w:val="0"/>
          <w:marTop w:val="0"/>
          <w:marBottom w:val="0"/>
          <w:divBdr>
            <w:top w:val="none" w:sz="0" w:space="0" w:color="auto"/>
            <w:left w:val="none" w:sz="0" w:space="0" w:color="auto"/>
            <w:bottom w:val="none" w:sz="0" w:space="0" w:color="auto"/>
            <w:right w:val="none" w:sz="0" w:space="0" w:color="auto"/>
          </w:divBdr>
          <w:divsChild>
            <w:div w:id="499933847">
              <w:marLeft w:val="0"/>
              <w:marRight w:val="0"/>
              <w:marTop w:val="0"/>
              <w:marBottom w:val="0"/>
              <w:divBdr>
                <w:top w:val="none" w:sz="0" w:space="0" w:color="auto"/>
                <w:left w:val="none" w:sz="0" w:space="0" w:color="auto"/>
                <w:bottom w:val="none" w:sz="0" w:space="0" w:color="auto"/>
                <w:right w:val="none" w:sz="0" w:space="0" w:color="auto"/>
              </w:divBdr>
              <w:divsChild>
                <w:div w:id="1211190505">
                  <w:marLeft w:val="0"/>
                  <w:marRight w:val="0"/>
                  <w:marTop w:val="0"/>
                  <w:marBottom w:val="0"/>
                  <w:divBdr>
                    <w:top w:val="none" w:sz="0" w:space="0" w:color="auto"/>
                    <w:left w:val="none" w:sz="0" w:space="0" w:color="auto"/>
                    <w:bottom w:val="none" w:sz="0" w:space="0" w:color="auto"/>
                    <w:right w:val="none" w:sz="0" w:space="0" w:color="auto"/>
                  </w:divBdr>
                  <w:divsChild>
                    <w:div w:id="16110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23742">
      <w:bodyDiv w:val="1"/>
      <w:marLeft w:val="0"/>
      <w:marRight w:val="0"/>
      <w:marTop w:val="0"/>
      <w:marBottom w:val="0"/>
      <w:divBdr>
        <w:top w:val="none" w:sz="0" w:space="0" w:color="auto"/>
        <w:left w:val="none" w:sz="0" w:space="0" w:color="auto"/>
        <w:bottom w:val="none" w:sz="0" w:space="0" w:color="auto"/>
        <w:right w:val="none" w:sz="0" w:space="0" w:color="auto"/>
      </w:divBdr>
      <w:divsChild>
        <w:div w:id="373769247">
          <w:marLeft w:val="0"/>
          <w:marRight w:val="0"/>
          <w:marTop w:val="0"/>
          <w:marBottom w:val="0"/>
          <w:divBdr>
            <w:top w:val="none" w:sz="0" w:space="0" w:color="auto"/>
            <w:left w:val="none" w:sz="0" w:space="0" w:color="auto"/>
            <w:bottom w:val="none" w:sz="0" w:space="0" w:color="auto"/>
            <w:right w:val="none" w:sz="0" w:space="0" w:color="auto"/>
          </w:divBdr>
          <w:divsChild>
            <w:div w:id="1729259838">
              <w:marLeft w:val="0"/>
              <w:marRight w:val="0"/>
              <w:marTop w:val="0"/>
              <w:marBottom w:val="0"/>
              <w:divBdr>
                <w:top w:val="none" w:sz="0" w:space="0" w:color="auto"/>
                <w:left w:val="none" w:sz="0" w:space="0" w:color="auto"/>
                <w:bottom w:val="none" w:sz="0" w:space="0" w:color="auto"/>
                <w:right w:val="none" w:sz="0" w:space="0" w:color="auto"/>
              </w:divBdr>
              <w:divsChild>
                <w:div w:id="3153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3154">
      <w:bodyDiv w:val="1"/>
      <w:marLeft w:val="0"/>
      <w:marRight w:val="0"/>
      <w:marTop w:val="0"/>
      <w:marBottom w:val="0"/>
      <w:divBdr>
        <w:top w:val="none" w:sz="0" w:space="0" w:color="auto"/>
        <w:left w:val="none" w:sz="0" w:space="0" w:color="auto"/>
        <w:bottom w:val="none" w:sz="0" w:space="0" w:color="auto"/>
        <w:right w:val="none" w:sz="0" w:space="0" w:color="auto"/>
      </w:divBdr>
      <w:divsChild>
        <w:div w:id="1297486419">
          <w:marLeft w:val="0"/>
          <w:marRight w:val="0"/>
          <w:marTop w:val="0"/>
          <w:marBottom w:val="0"/>
          <w:divBdr>
            <w:top w:val="none" w:sz="0" w:space="0" w:color="auto"/>
            <w:left w:val="none" w:sz="0" w:space="0" w:color="auto"/>
            <w:bottom w:val="none" w:sz="0" w:space="0" w:color="auto"/>
            <w:right w:val="none" w:sz="0" w:space="0" w:color="auto"/>
          </w:divBdr>
          <w:divsChild>
            <w:div w:id="1673872848">
              <w:marLeft w:val="0"/>
              <w:marRight w:val="0"/>
              <w:marTop w:val="0"/>
              <w:marBottom w:val="0"/>
              <w:divBdr>
                <w:top w:val="none" w:sz="0" w:space="0" w:color="auto"/>
                <w:left w:val="none" w:sz="0" w:space="0" w:color="auto"/>
                <w:bottom w:val="none" w:sz="0" w:space="0" w:color="auto"/>
                <w:right w:val="none" w:sz="0" w:space="0" w:color="auto"/>
              </w:divBdr>
              <w:divsChild>
                <w:div w:id="1690253408">
                  <w:marLeft w:val="0"/>
                  <w:marRight w:val="0"/>
                  <w:marTop w:val="0"/>
                  <w:marBottom w:val="0"/>
                  <w:divBdr>
                    <w:top w:val="none" w:sz="0" w:space="0" w:color="auto"/>
                    <w:left w:val="none" w:sz="0" w:space="0" w:color="auto"/>
                    <w:bottom w:val="none" w:sz="0" w:space="0" w:color="auto"/>
                    <w:right w:val="none" w:sz="0" w:space="0" w:color="auto"/>
                  </w:divBdr>
                  <w:divsChild>
                    <w:div w:id="15749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Danielle.Hein@ellwanger-geiger.d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1D4CA-19F2-458E-A613-3FE22832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6124</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Danielle Hein</dc:creator>
  <cp:lastModifiedBy>Hein, Sarah Danielle</cp:lastModifiedBy>
  <cp:revision>2</cp:revision>
  <cp:lastPrinted>2022-02-18T10:45:00Z</cp:lastPrinted>
  <dcterms:created xsi:type="dcterms:W3CDTF">2022-03-09T09:45:00Z</dcterms:created>
  <dcterms:modified xsi:type="dcterms:W3CDTF">2022-03-09T09:45:00Z</dcterms:modified>
</cp:coreProperties>
</file>