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DD1C" w14:textId="3F598034" w:rsidR="00B05DC4" w:rsidRPr="0023208F" w:rsidRDefault="00B05DC4" w:rsidP="00284534">
      <w:pPr>
        <w:pStyle w:val="paragrap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Pressemitteilung</w:t>
      </w:r>
      <w:r w:rsidRPr="0023208F">
        <w:rPr>
          <w:rStyle w:val="eop"/>
          <w:rFonts w:asciiTheme="minorHAnsi" w:hAnsiTheme="minorHAnsi" w:cs="Arial"/>
          <w:b/>
          <w:bCs/>
          <w:sz w:val="22"/>
          <w:szCs w:val="22"/>
        </w:rPr>
        <w:t> </w:t>
      </w:r>
    </w:p>
    <w:p w14:paraId="3CF7C004" w14:textId="41CD8238" w:rsidR="00284534" w:rsidRDefault="00D318CA" w:rsidP="00284534">
      <w:pPr>
        <w:pStyle w:val="Formatvorlage1"/>
        <w:suppressAutoHyphens/>
        <w:spacing w:line="360" w:lineRule="auto"/>
        <w:jc w:val="left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>Der Stuttgarter Büromarkt zum 30.0</w:t>
      </w:r>
      <w:r w:rsidR="006F45BA">
        <w:rPr>
          <w:rFonts w:asciiTheme="minorHAnsi" w:hAnsiTheme="minorHAnsi" w:cstheme="minorHAnsi"/>
          <w:b/>
          <w:sz w:val="25"/>
          <w:szCs w:val="25"/>
        </w:rPr>
        <w:t>9</w:t>
      </w:r>
      <w:r>
        <w:rPr>
          <w:rFonts w:asciiTheme="minorHAnsi" w:hAnsiTheme="minorHAnsi" w:cstheme="minorHAnsi"/>
          <w:b/>
          <w:sz w:val="25"/>
          <w:szCs w:val="25"/>
        </w:rPr>
        <w:t>.2021</w:t>
      </w:r>
    </w:p>
    <w:p w14:paraId="794DD546" w14:textId="6BB171E7" w:rsidR="004955F5" w:rsidRPr="006F45BA" w:rsidRDefault="004955F5" w:rsidP="004955F5">
      <w:pPr>
        <w:pStyle w:val="Listenabsatz"/>
        <w:numPr>
          <w:ilvl w:val="0"/>
          <w:numId w:val="2"/>
        </w:numPr>
        <w:rPr>
          <w:rStyle w:val="normaltextrun"/>
        </w:rPr>
      </w:pPr>
      <w:r>
        <w:rPr>
          <w:rStyle w:val="normaltextrun"/>
          <w:rFonts w:cs="Arial"/>
          <w:b/>
          <w:bCs/>
        </w:rPr>
        <w:t xml:space="preserve">Flächenumsatz am Stuttgarter Büromarkt </w:t>
      </w:r>
      <w:r w:rsidR="006F45BA">
        <w:rPr>
          <w:rStyle w:val="normaltextrun"/>
          <w:rFonts w:cs="Arial"/>
          <w:b/>
          <w:bCs/>
        </w:rPr>
        <w:t>bei rd. 86.500 m²</w:t>
      </w:r>
    </w:p>
    <w:p w14:paraId="116B8A88" w14:textId="5AFDA183" w:rsidR="006F45BA" w:rsidRDefault="006F45BA" w:rsidP="004955F5">
      <w:pPr>
        <w:pStyle w:val="Listenabsatz"/>
        <w:numPr>
          <w:ilvl w:val="0"/>
          <w:numId w:val="2"/>
        </w:numPr>
      </w:pPr>
      <w:r>
        <w:rPr>
          <w:rStyle w:val="normaltextrun"/>
          <w:rFonts w:cs="Arial"/>
          <w:b/>
          <w:bCs/>
        </w:rPr>
        <w:t>Nachfrage im kleinen und mittleren Flächensegment nimmt zu</w:t>
      </w:r>
    </w:p>
    <w:p w14:paraId="39FBDB7C" w14:textId="4F95AA26" w:rsidR="004955F5" w:rsidRDefault="004955F5" w:rsidP="004955F5">
      <w:pPr>
        <w:pStyle w:val="Listenabsatz"/>
        <w:numPr>
          <w:ilvl w:val="0"/>
          <w:numId w:val="2"/>
        </w:numPr>
        <w:rPr>
          <w:rStyle w:val="eop"/>
        </w:rPr>
      </w:pPr>
      <w:r>
        <w:rPr>
          <w:rStyle w:val="normaltextrun"/>
          <w:rFonts w:cs="Arial"/>
          <w:b/>
          <w:bCs/>
        </w:rPr>
        <w:t xml:space="preserve">Großabschlüsse </w:t>
      </w:r>
      <w:r w:rsidR="006F45BA">
        <w:rPr>
          <w:rStyle w:val="normaltextrun"/>
          <w:rFonts w:cs="Arial"/>
          <w:b/>
          <w:bCs/>
        </w:rPr>
        <w:t>bleiben aus</w:t>
      </w:r>
    </w:p>
    <w:p w14:paraId="48598D78" w14:textId="77777777" w:rsidR="004955F5" w:rsidRPr="00DF60E7" w:rsidRDefault="004955F5" w:rsidP="00284534">
      <w:pPr>
        <w:pStyle w:val="Formatvorlage1"/>
        <w:suppressAutoHyphens/>
        <w:spacing w:line="360" w:lineRule="auto"/>
        <w:jc w:val="left"/>
        <w:rPr>
          <w:rFonts w:asciiTheme="minorHAnsi" w:hAnsiTheme="minorHAnsi" w:cstheme="minorHAnsi"/>
          <w:b/>
          <w:sz w:val="25"/>
          <w:szCs w:val="25"/>
        </w:rPr>
      </w:pPr>
    </w:p>
    <w:p w14:paraId="70F200B9" w14:textId="77777777" w:rsidR="00284534" w:rsidRDefault="00284534" w:rsidP="00284534">
      <w:pPr>
        <w:pStyle w:val="Formatvorlage1"/>
        <w:suppressAutoHyphens/>
        <w:spacing w:line="360" w:lineRule="auto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64DEE25D" w14:textId="1346DB26" w:rsidR="00621653" w:rsidRDefault="00D138C5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D138C5">
        <w:rPr>
          <w:rStyle w:val="normaltextrun"/>
          <w:rFonts w:ascii="Calibri" w:hAnsi="Calibri"/>
          <w:b/>
          <w:bCs/>
          <w:sz w:val="22"/>
          <w:szCs w:val="22"/>
        </w:rPr>
        <w:t xml:space="preserve">Stuttgart, </w:t>
      </w:r>
      <w:r w:rsidR="007744B8">
        <w:rPr>
          <w:rStyle w:val="normaltextrun"/>
          <w:rFonts w:ascii="Calibri" w:hAnsi="Calibri"/>
          <w:b/>
          <w:bCs/>
          <w:sz w:val="22"/>
          <w:szCs w:val="22"/>
        </w:rPr>
        <w:t xml:space="preserve">30. </w:t>
      </w:r>
      <w:r w:rsidR="006F45BA">
        <w:rPr>
          <w:rStyle w:val="normaltextrun"/>
          <w:rFonts w:ascii="Calibri" w:hAnsi="Calibri"/>
          <w:b/>
          <w:bCs/>
          <w:sz w:val="22"/>
          <w:szCs w:val="22"/>
        </w:rPr>
        <w:t>September</w:t>
      </w:r>
      <w:r w:rsidR="007744B8">
        <w:rPr>
          <w:rStyle w:val="normaltextrun"/>
          <w:rFonts w:ascii="Calibri" w:hAnsi="Calibri"/>
          <w:b/>
          <w:bCs/>
          <w:sz w:val="22"/>
          <w:szCs w:val="22"/>
        </w:rPr>
        <w:t xml:space="preserve"> 2021</w:t>
      </w:r>
      <w:bookmarkStart w:id="0" w:name="_Hlk60645318"/>
      <w:r w:rsidR="00664A98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F70F64">
        <w:rPr>
          <w:rStyle w:val="normaltextrun"/>
          <w:rFonts w:ascii="Calibri" w:hAnsi="Calibri" w:cs="Calibri"/>
          <w:b/>
          <w:bCs/>
          <w:sz w:val="22"/>
          <w:szCs w:val="22"/>
        </w:rPr>
        <w:t>―</w:t>
      </w:r>
      <w:r w:rsidR="00F70F64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621653">
        <w:rPr>
          <w:rFonts w:asciiTheme="minorHAnsi" w:hAnsiTheme="minorHAnsi" w:cstheme="minorHAnsi"/>
          <w:sz w:val="22"/>
        </w:rPr>
        <w:t xml:space="preserve">Zum 30. </w:t>
      </w:r>
      <w:r w:rsidR="006F45BA">
        <w:rPr>
          <w:rFonts w:asciiTheme="minorHAnsi" w:hAnsiTheme="minorHAnsi" w:cstheme="minorHAnsi"/>
          <w:sz w:val="22"/>
        </w:rPr>
        <w:t>September</w:t>
      </w:r>
      <w:r w:rsidR="00621653">
        <w:rPr>
          <w:rFonts w:asciiTheme="minorHAnsi" w:hAnsiTheme="minorHAnsi" w:cstheme="minorHAnsi"/>
          <w:sz w:val="22"/>
        </w:rPr>
        <w:t xml:space="preserve"> 2021 lag der Flächenumsatz am S</w:t>
      </w:r>
      <w:r w:rsidR="007744B8">
        <w:rPr>
          <w:rFonts w:asciiTheme="minorHAnsi" w:hAnsiTheme="minorHAnsi" w:cstheme="minorHAnsi"/>
          <w:sz w:val="22"/>
        </w:rPr>
        <w:t xml:space="preserve">tuttgarter Büromarkt bei rd. </w:t>
      </w:r>
      <w:r w:rsidR="006F45BA">
        <w:rPr>
          <w:rFonts w:asciiTheme="minorHAnsi" w:hAnsiTheme="minorHAnsi" w:cstheme="minorHAnsi"/>
          <w:sz w:val="22"/>
        </w:rPr>
        <w:t>86.500</w:t>
      </w:r>
      <w:r w:rsidR="007744B8">
        <w:rPr>
          <w:rFonts w:asciiTheme="minorHAnsi" w:hAnsiTheme="minorHAnsi" w:cstheme="minorHAnsi"/>
          <w:sz w:val="22"/>
        </w:rPr>
        <w:t xml:space="preserve"> m²</w:t>
      </w:r>
      <w:r w:rsidR="00621653">
        <w:rPr>
          <w:rFonts w:asciiTheme="minorHAnsi" w:hAnsiTheme="minorHAnsi" w:cstheme="minorHAnsi"/>
          <w:sz w:val="22"/>
        </w:rPr>
        <w:t xml:space="preserve"> und damit </w:t>
      </w:r>
      <w:r w:rsidR="00664A98">
        <w:rPr>
          <w:rFonts w:asciiTheme="minorHAnsi" w:hAnsiTheme="minorHAnsi" w:cstheme="minorHAnsi"/>
          <w:sz w:val="22"/>
        </w:rPr>
        <w:t>rd</w:t>
      </w:r>
      <w:r w:rsidR="00621653">
        <w:rPr>
          <w:rFonts w:asciiTheme="minorHAnsi" w:hAnsiTheme="minorHAnsi" w:cstheme="minorHAnsi"/>
          <w:sz w:val="22"/>
        </w:rPr>
        <w:t xml:space="preserve">. </w:t>
      </w:r>
      <w:r w:rsidR="00D95AB0">
        <w:rPr>
          <w:rFonts w:asciiTheme="minorHAnsi" w:hAnsiTheme="minorHAnsi" w:cstheme="minorHAnsi"/>
          <w:sz w:val="22"/>
        </w:rPr>
        <w:t>12</w:t>
      </w:r>
      <w:r w:rsidR="00621653">
        <w:rPr>
          <w:rFonts w:asciiTheme="minorHAnsi" w:hAnsiTheme="minorHAnsi" w:cstheme="minorHAnsi"/>
          <w:sz w:val="22"/>
        </w:rPr>
        <w:t xml:space="preserve"> % unter dem Vorjahresergebnis. </w:t>
      </w:r>
    </w:p>
    <w:p w14:paraId="4D6C6D54" w14:textId="77777777" w:rsidR="00621653" w:rsidRDefault="00621653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bookmarkEnd w:id="0"/>
    <w:p w14:paraId="02F2C162" w14:textId="29A937E6" w:rsidR="00147119" w:rsidRDefault="00DE7E77" w:rsidP="00147119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Auch im </w:t>
      </w:r>
      <w:r w:rsidR="00D95AB0">
        <w:rPr>
          <w:rFonts w:asciiTheme="minorHAnsi" w:hAnsiTheme="minorHAnsi" w:cstheme="minorHAnsi"/>
          <w:sz w:val="22"/>
        </w:rPr>
        <w:t>dritten</w:t>
      </w:r>
      <w:r w:rsidR="00621653">
        <w:rPr>
          <w:rFonts w:asciiTheme="minorHAnsi" w:hAnsiTheme="minorHAnsi" w:cstheme="minorHAnsi"/>
          <w:sz w:val="22"/>
        </w:rPr>
        <w:t xml:space="preserve"> Quartal fehlte es an Großabschlüssen, so dass </w:t>
      </w:r>
      <w:r w:rsidR="0023404E">
        <w:rPr>
          <w:rFonts w:asciiTheme="minorHAnsi" w:hAnsiTheme="minorHAnsi" w:cstheme="minorHAnsi"/>
          <w:sz w:val="22"/>
        </w:rPr>
        <w:t xml:space="preserve">es mit einer bereits im ersten Quartal erfolgten Anmietung von rd. 2.974 m² Bürofläche durch das Land Baden-Württemberg </w:t>
      </w:r>
      <w:r w:rsidR="003F3767">
        <w:rPr>
          <w:rFonts w:asciiTheme="minorHAnsi" w:hAnsiTheme="minorHAnsi" w:cstheme="minorHAnsi"/>
          <w:sz w:val="22"/>
        </w:rPr>
        <w:t xml:space="preserve">bis dato </w:t>
      </w:r>
      <w:r w:rsidR="0023404E">
        <w:rPr>
          <w:rFonts w:asciiTheme="minorHAnsi" w:hAnsiTheme="minorHAnsi" w:cstheme="minorHAnsi"/>
          <w:sz w:val="22"/>
        </w:rPr>
        <w:t xml:space="preserve">beim größten </w:t>
      </w:r>
      <w:r>
        <w:rPr>
          <w:rFonts w:asciiTheme="minorHAnsi" w:hAnsiTheme="minorHAnsi" w:cstheme="minorHAnsi"/>
          <w:sz w:val="22"/>
        </w:rPr>
        <w:t>Mietvertrag</w:t>
      </w:r>
      <w:r w:rsidR="0023404E">
        <w:rPr>
          <w:rFonts w:asciiTheme="minorHAnsi" w:hAnsiTheme="minorHAnsi" w:cstheme="minorHAnsi"/>
          <w:sz w:val="22"/>
        </w:rPr>
        <w:t xml:space="preserve"> blieb. </w:t>
      </w:r>
      <w:r w:rsidR="003273C6">
        <w:rPr>
          <w:rFonts w:asciiTheme="minorHAnsi" w:hAnsiTheme="minorHAnsi" w:cstheme="minorHAnsi"/>
          <w:sz w:val="22"/>
        </w:rPr>
        <w:t xml:space="preserve">Der größte </w:t>
      </w:r>
      <w:r>
        <w:rPr>
          <w:rFonts w:asciiTheme="minorHAnsi" w:hAnsiTheme="minorHAnsi" w:cstheme="minorHAnsi"/>
          <w:sz w:val="22"/>
        </w:rPr>
        <w:t>Abschluss</w:t>
      </w:r>
      <w:r w:rsidR="003273C6">
        <w:rPr>
          <w:rFonts w:asciiTheme="minorHAnsi" w:hAnsiTheme="minorHAnsi" w:cstheme="minorHAnsi"/>
          <w:sz w:val="22"/>
        </w:rPr>
        <w:t xml:space="preserve"> im dritten Quartal umfasste rd. 2.482 m² Mietfläche, die durch die Stadt Stuttgart in der Ulmer Straße in Stuttgart Wangen angemietet wurde.</w:t>
      </w:r>
      <w:r w:rsidR="00147119">
        <w:rPr>
          <w:rFonts w:asciiTheme="minorHAnsi" w:hAnsiTheme="minorHAnsi" w:cstheme="minorHAnsi"/>
          <w:sz w:val="22"/>
        </w:rPr>
        <w:t xml:space="preserve"> Allerdings war eine leichte Erholung der Nachfrage vor allem im kleinen und mittleren Flächensegment zu spüren. </w:t>
      </w:r>
      <w:r w:rsidR="00527467">
        <w:rPr>
          <w:rFonts w:asciiTheme="minorHAnsi" w:hAnsiTheme="minorHAnsi" w:cstheme="minorHAnsi"/>
          <w:sz w:val="22"/>
        </w:rPr>
        <w:t xml:space="preserve">Insgesamt lag die Anzahl der abgeschlossenen Mietverträge </w:t>
      </w:r>
      <w:r w:rsidR="00D360DF">
        <w:rPr>
          <w:rFonts w:asciiTheme="minorHAnsi" w:hAnsiTheme="minorHAnsi" w:cstheme="minorHAnsi"/>
          <w:sz w:val="22"/>
        </w:rPr>
        <w:t xml:space="preserve">bis zum 30.09.2021 </w:t>
      </w:r>
      <w:r w:rsidR="00527467">
        <w:rPr>
          <w:rFonts w:asciiTheme="minorHAnsi" w:hAnsiTheme="minorHAnsi" w:cstheme="minorHAnsi"/>
          <w:sz w:val="22"/>
        </w:rPr>
        <w:t xml:space="preserve">mit 179 </w:t>
      </w:r>
      <w:r w:rsidR="00D360DF">
        <w:rPr>
          <w:rFonts w:asciiTheme="minorHAnsi" w:hAnsiTheme="minorHAnsi" w:cstheme="minorHAnsi"/>
          <w:sz w:val="22"/>
        </w:rPr>
        <w:t>bereits über der Gesamtzahl von 2020.</w:t>
      </w:r>
    </w:p>
    <w:p w14:paraId="45FE3C9A" w14:textId="77777777" w:rsidR="00E51ECA" w:rsidRDefault="00E51ECA" w:rsidP="00C62191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A7DD045" w14:textId="7950A3BA" w:rsidR="00037BF3" w:rsidRDefault="00D360DF" w:rsidP="00C62191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Stärkste Nachfrager mit einem Umsatz von rd. 18.500 m² und damit rd. 22 % des gesamten Flächenumsatzes waren </w:t>
      </w:r>
      <w:r w:rsidR="003F3767">
        <w:rPr>
          <w:rFonts w:asciiTheme="minorHAnsi" w:hAnsiTheme="minorHAnsi" w:cstheme="minorHAnsi"/>
          <w:sz w:val="22"/>
        </w:rPr>
        <w:t>Unternehmen der IT- und Telekommunikationsbranche</w:t>
      </w:r>
      <w:r>
        <w:rPr>
          <w:rFonts w:asciiTheme="minorHAnsi" w:hAnsiTheme="minorHAnsi" w:cstheme="minorHAnsi"/>
          <w:sz w:val="22"/>
        </w:rPr>
        <w:t xml:space="preserve">. </w:t>
      </w:r>
      <w:r w:rsidR="00380240">
        <w:rPr>
          <w:rFonts w:asciiTheme="minorHAnsi" w:hAnsiTheme="minorHAnsi" w:cstheme="minorHAnsi"/>
          <w:sz w:val="22"/>
        </w:rPr>
        <w:t xml:space="preserve">Es folgten </w:t>
      </w:r>
      <w:r w:rsidR="00FC01F6">
        <w:rPr>
          <w:rFonts w:asciiTheme="minorHAnsi" w:hAnsiTheme="minorHAnsi" w:cstheme="minorHAnsi"/>
          <w:sz w:val="22"/>
        </w:rPr>
        <w:t xml:space="preserve">beratende Unternehmen </w:t>
      </w:r>
      <w:r w:rsidR="00380240">
        <w:rPr>
          <w:rFonts w:asciiTheme="minorHAnsi" w:hAnsiTheme="minorHAnsi" w:cstheme="minorHAnsi"/>
          <w:sz w:val="22"/>
        </w:rPr>
        <w:t>mit rd. 1</w:t>
      </w:r>
      <w:r w:rsidR="005A3E65">
        <w:rPr>
          <w:rFonts w:asciiTheme="minorHAnsi" w:hAnsiTheme="minorHAnsi" w:cstheme="minorHAnsi"/>
          <w:sz w:val="22"/>
        </w:rPr>
        <w:t>4</w:t>
      </w:r>
      <w:r w:rsidR="00DE601A">
        <w:rPr>
          <w:rFonts w:asciiTheme="minorHAnsi" w:hAnsiTheme="minorHAnsi" w:cstheme="minorHAnsi"/>
          <w:sz w:val="22"/>
        </w:rPr>
        <w:t xml:space="preserve"> </w:t>
      </w:r>
      <w:r w:rsidR="00380240">
        <w:rPr>
          <w:rFonts w:asciiTheme="minorHAnsi" w:hAnsiTheme="minorHAnsi" w:cstheme="minorHAnsi"/>
          <w:sz w:val="22"/>
        </w:rPr>
        <w:t>%</w:t>
      </w:r>
      <w:r>
        <w:rPr>
          <w:rFonts w:asciiTheme="minorHAnsi" w:hAnsiTheme="minorHAnsi" w:cstheme="minorHAnsi"/>
          <w:sz w:val="22"/>
        </w:rPr>
        <w:t xml:space="preserve"> </w:t>
      </w:r>
      <w:r w:rsidR="005A3E65">
        <w:rPr>
          <w:rFonts w:asciiTheme="minorHAnsi" w:hAnsiTheme="minorHAnsi" w:cstheme="minorHAnsi"/>
          <w:sz w:val="22"/>
        </w:rPr>
        <w:t xml:space="preserve">sowie </w:t>
      </w:r>
      <w:r w:rsidR="00FC01F6">
        <w:rPr>
          <w:rFonts w:asciiTheme="minorHAnsi" w:hAnsiTheme="minorHAnsi" w:cstheme="minorHAnsi"/>
          <w:sz w:val="22"/>
        </w:rPr>
        <w:t>die öffentliche Hand</w:t>
      </w:r>
      <w:r w:rsidR="005A3E65">
        <w:rPr>
          <w:rFonts w:asciiTheme="minorHAnsi" w:hAnsiTheme="minorHAnsi" w:cstheme="minorHAnsi"/>
          <w:sz w:val="22"/>
        </w:rPr>
        <w:t xml:space="preserve"> mit rd. 13 %. </w:t>
      </w:r>
      <w:r w:rsidR="00DE601A">
        <w:rPr>
          <w:rFonts w:asciiTheme="minorHAnsi" w:hAnsiTheme="minorHAnsi" w:cstheme="minorHAnsi"/>
          <w:sz w:val="22"/>
        </w:rPr>
        <w:t xml:space="preserve"> Die höchsten Vermietungsumsätze </w:t>
      </w:r>
      <w:r>
        <w:rPr>
          <w:rFonts w:asciiTheme="minorHAnsi" w:hAnsiTheme="minorHAnsi" w:cstheme="minorHAnsi"/>
          <w:sz w:val="22"/>
        </w:rPr>
        <w:t xml:space="preserve">nach Lagen </w:t>
      </w:r>
      <w:r w:rsidR="00DE601A">
        <w:rPr>
          <w:rFonts w:asciiTheme="minorHAnsi" w:hAnsiTheme="minorHAnsi" w:cstheme="minorHAnsi"/>
          <w:sz w:val="22"/>
        </w:rPr>
        <w:t>konnten die Stuttgarter City</w:t>
      </w:r>
      <w:r w:rsidR="005A3E65">
        <w:rPr>
          <w:rFonts w:asciiTheme="minorHAnsi" w:hAnsiTheme="minorHAnsi" w:cstheme="minorHAnsi"/>
          <w:sz w:val="22"/>
        </w:rPr>
        <w:t xml:space="preserve"> mit </w:t>
      </w:r>
      <w:r w:rsidR="00D466F4">
        <w:rPr>
          <w:rFonts w:asciiTheme="minorHAnsi" w:hAnsiTheme="minorHAnsi" w:cstheme="minorHAnsi"/>
          <w:sz w:val="22"/>
        </w:rPr>
        <w:t xml:space="preserve">rd. </w:t>
      </w:r>
      <w:r w:rsidR="00FC01F6">
        <w:rPr>
          <w:rFonts w:asciiTheme="minorHAnsi" w:hAnsiTheme="minorHAnsi" w:cstheme="minorHAnsi"/>
          <w:sz w:val="22"/>
        </w:rPr>
        <w:t>21.6</w:t>
      </w:r>
      <w:r w:rsidR="005A3E65">
        <w:rPr>
          <w:rFonts w:asciiTheme="minorHAnsi" w:hAnsiTheme="minorHAnsi" w:cstheme="minorHAnsi"/>
          <w:sz w:val="22"/>
        </w:rPr>
        <w:t xml:space="preserve">00 </w:t>
      </w:r>
      <w:r w:rsidR="004955F5">
        <w:rPr>
          <w:rFonts w:asciiTheme="minorHAnsi" w:hAnsiTheme="minorHAnsi" w:cstheme="minorHAnsi"/>
          <w:sz w:val="22"/>
        </w:rPr>
        <w:t xml:space="preserve">m² </w:t>
      </w:r>
      <w:r w:rsidR="00DE601A">
        <w:rPr>
          <w:rFonts w:asciiTheme="minorHAnsi" w:hAnsiTheme="minorHAnsi" w:cstheme="minorHAnsi"/>
          <w:sz w:val="22"/>
        </w:rPr>
        <w:t xml:space="preserve">und </w:t>
      </w:r>
      <w:r w:rsidR="005A3E65">
        <w:rPr>
          <w:rFonts w:asciiTheme="minorHAnsi" w:hAnsiTheme="minorHAnsi" w:cstheme="minorHAnsi"/>
          <w:sz w:val="22"/>
        </w:rPr>
        <w:t xml:space="preserve">die </w:t>
      </w:r>
      <w:r w:rsidR="00DE601A">
        <w:rPr>
          <w:rFonts w:asciiTheme="minorHAnsi" w:hAnsiTheme="minorHAnsi" w:cstheme="minorHAnsi"/>
          <w:sz w:val="22"/>
        </w:rPr>
        <w:t xml:space="preserve">Innenstadt </w:t>
      </w:r>
      <w:r w:rsidR="005A3E65">
        <w:rPr>
          <w:rFonts w:asciiTheme="minorHAnsi" w:hAnsiTheme="minorHAnsi" w:cstheme="minorHAnsi"/>
          <w:sz w:val="22"/>
        </w:rPr>
        <w:t xml:space="preserve">mit </w:t>
      </w:r>
      <w:r w:rsidR="00D466F4">
        <w:rPr>
          <w:rFonts w:asciiTheme="minorHAnsi" w:hAnsiTheme="minorHAnsi" w:cstheme="minorHAnsi"/>
          <w:sz w:val="22"/>
        </w:rPr>
        <w:t xml:space="preserve">rd. </w:t>
      </w:r>
      <w:r w:rsidR="005A3E65">
        <w:rPr>
          <w:rFonts w:asciiTheme="minorHAnsi" w:hAnsiTheme="minorHAnsi" w:cstheme="minorHAnsi"/>
          <w:sz w:val="22"/>
        </w:rPr>
        <w:t>1</w:t>
      </w:r>
      <w:r w:rsidR="00FC01F6">
        <w:rPr>
          <w:rFonts w:asciiTheme="minorHAnsi" w:hAnsiTheme="minorHAnsi" w:cstheme="minorHAnsi"/>
          <w:sz w:val="22"/>
        </w:rPr>
        <w:t>8.6</w:t>
      </w:r>
      <w:r w:rsidR="005A3E65">
        <w:rPr>
          <w:rFonts w:asciiTheme="minorHAnsi" w:hAnsiTheme="minorHAnsi" w:cstheme="minorHAnsi"/>
          <w:sz w:val="22"/>
        </w:rPr>
        <w:t xml:space="preserve">00 </w:t>
      </w:r>
      <w:r w:rsidR="004955F5">
        <w:rPr>
          <w:rFonts w:asciiTheme="minorHAnsi" w:hAnsiTheme="minorHAnsi" w:cstheme="minorHAnsi"/>
          <w:sz w:val="22"/>
        </w:rPr>
        <w:t xml:space="preserve">m² </w:t>
      </w:r>
      <w:r w:rsidR="00DE601A">
        <w:rPr>
          <w:rFonts w:asciiTheme="minorHAnsi" w:hAnsiTheme="minorHAnsi" w:cstheme="minorHAnsi"/>
          <w:sz w:val="22"/>
        </w:rPr>
        <w:t xml:space="preserve">verzeichnen. In </w:t>
      </w:r>
      <w:r w:rsidR="00FC01F6">
        <w:rPr>
          <w:rFonts w:asciiTheme="minorHAnsi" w:hAnsiTheme="minorHAnsi" w:cstheme="minorHAnsi"/>
          <w:sz w:val="22"/>
        </w:rPr>
        <w:t xml:space="preserve">Randlage war </w:t>
      </w:r>
      <w:r>
        <w:rPr>
          <w:rFonts w:asciiTheme="minorHAnsi" w:hAnsiTheme="minorHAnsi" w:cstheme="minorHAnsi"/>
          <w:sz w:val="22"/>
        </w:rPr>
        <w:t xml:space="preserve">der südliche Teilmarkt </w:t>
      </w:r>
      <w:r w:rsidR="00FC01F6">
        <w:rPr>
          <w:rFonts w:asciiTheme="minorHAnsi" w:hAnsiTheme="minorHAnsi" w:cstheme="minorHAnsi"/>
          <w:sz w:val="22"/>
        </w:rPr>
        <w:t xml:space="preserve">Stuttgart Vaihingen mit rd. 17.600 m² angemieteter Fläche am </w:t>
      </w:r>
      <w:r w:rsidR="002D0597">
        <w:rPr>
          <w:rFonts w:asciiTheme="minorHAnsi" w:hAnsiTheme="minorHAnsi" w:cstheme="minorHAnsi"/>
          <w:sz w:val="22"/>
        </w:rPr>
        <w:t>gefragtesten</w:t>
      </w:r>
      <w:r w:rsidR="00751ABA">
        <w:rPr>
          <w:rFonts w:asciiTheme="minorHAnsi" w:hAnsiTheme="minorHAnsi" w:cstheme="minorHAnsi"/>
          <w:sz w:val="22"/>
        </w:rPr>
        <w:t>.</w:t>
      </w:r>
    </w:p>
    <w:p w14:paraId="678852D7" w14:textId="77777777" w:rsidR="00037BF3" w:rsidRDefault="00037BF3" w:rsidP="00C62191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69DDC2EE" w14:textId="03FCC3A7" w:rsidR="00C207EB" w:rsidRDefault="001F6BB4" w:rsidP="00C207E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284534">
        <w:rPr>
          <w:rFonts w:asciiTheme="minorHAnsi" w:hAnsiTheme="minorHAnsi" w:cstheme="minorHAnsi"/>
          <w:sz w:val="22"/>
        </w:rPr>
        <w:t xml:space="preserve">Die Angebotsreserve an kurzfristig beziehbaren Büroflächen lag zum </w:t>
      </w:r>
      <w:r w:rsidR="005824EB">
        <w:rPr>
          <w:rFonts w:asciiTheme="minorHAnsi" w:hAnsiTheme="minorHAnsi" w:cstheme="minorHAnsi"/>
          <w:sz w:val="22"/>
        </w:rPr>
        <w:t>3</w:t>
      </w:r>
      <w:r w:rsidR="003278CA">
        <w:rPr>
          <w:rFonts w:asciiTheme="minorHAnsi" w:hAnsiTheme="minorHAnsi" w:cstheme="minorHAnsi"/>
          <w:sz w:val="22"/>
        </w:rPr>
        <w:t>0</w:t>
      </w:r>
      <w:r w:rsidR="005824EB">
        <w:rPr>
          <w:rFonts w:asciiTheme="minorHAnsi" w:hAnsiTheme="minorHAnsi" w:cstheme="minorHAnsi"/>
          <w:sz w:val="22"/>
        </w:rPr>
        <w:t>.0</w:t>
      </w:r>
      <w:r w:rsidR="00FC01F6">
        <w:rPr>
          <w:rFonts w:asciiTheme="minorHAnsi" w:hAnsiTheme="minorHAnsi" w:cstheme="minorHAnsi"/>
          <w:sz w:val="22"/>
        </w:rPr>
        <w:t>9</w:t>
      </w:r>
      <w:r w:rsidR="005824EB">
        <w:rPr>
          <w:rFonts w:asciiTheme="minorHAnsi" w:hAnsiTheme="minorHAnsi" w:cstheme="minorHAnsi"/>
          <w:sz w:val="22"/>
        </w:rPr>
        <w:t xml:space="preserve">.2021 bei </w:t>
      </w:r>
      <w:r w:rsidR="00D466F4">
        <w:rPr>
          <w:rFonts w:asciiTheme="minorHAnsi" w:hAnsiTheme="minorHAnsi" w:cstheme="minorHAnsi"/>
          <w:sz w:val="22"/>
        </w:rPr>
        <w:t xml:space="preserve">rd. </w:t>
      </w:r>
      <w:r w:rsidR="00C44C44">
        <w:rPr>
          <w:rFonts w:asciiTheme="minorHAnsi" w:hAnsiTheme="minorHAnsi" w:cstheme="minorHAnsi"/>
          <w:sz w:val="22"/>
        </w:rPr>
        <w:br/>
      </w:r>
      <w:r w:rsidR="00D466F4">
        <w:rPr>
          <w:rFonts w:asciiTheme="minorHAnsi" w:hAnsiTheme="minorHAnsi" w:cstheme="minorHAnsi"/>
          <w:sz w:val="22"/>
        </w:rPr>
        <w:t>2</w:t>
      </w:r>
      <w:r w:rsidR="00FC01F6">
        <w:rPr>
          <w:rFonts w:asciiTheme="minorHAnsi" w:hAnsiTheme="minorHAnsi" w:cstheme="minorHAnsi"/>
          <w:sz w:val="22"/>
        </w:rPr>
        <w:t>69.500</w:t>
      </w:r>
      <w:r w:rsidR="009E0BB6">
        <w:rPr>
          <w:rFonts w:asciiTheme="minorHAnsi" w:hAnsiTheme="minorHAnsi" w:cstheme="minorHAnsi"/>
          <w:sz w:val="22"/>
        </w:rPr>
        <w:t xml:space="preserve"> </w:t>
      </w:r>
      <w:r w:rsidR="004955F5">
        <w:rPr>
          <w:rFonts w:asciiTheme="minorHAnsi" w:hAnsiTheme="minorHAnsi" w:cstheme="minorHAnsi"/>
          <w:sz w:val="22"/>
        </w:rPr>
        <w:t xml:space="preserve">m² </w:t>
      </w:r>
      <w:r w:rsidR="00740F0C">
        <w:rPr>
          <w:rFonts w:asciiTheme="minorHAnsi" w:hAnsiTheme="minorHAnsi" w:cstheme="minorHAnsi"/>
          <w:sz w:val="22"/>
        </w:rPr>
        <w:t xml:space="preserve">und damit rd. </w:t>
      </w:r>
      <w:r w:rsidR="003C751E">
        <w:rPr>
          <w:rFonts w:asciiTheme="minorHAnsi" w:hAnsiTheme="minorHAnsi" w:cstheme="minorHAnsi"/>
          <w:sz w:val="22"/>
        </w:rPr>
        <w:t>62</w:t>
      </w:r>
      <w:r w:rsidR="00740F0C">
        <w:rPr>
          <w:rFonts w:asciiTheme="minorHAnsi" w:hAnsiTheme="minorHAnsi" w:cstheme="minorHAnsi"/>
          <w:sz w:val="22"/>
        </w:rPr>
        <w:t xml:space="preserve"> % höher als im Vergleichszeitraum des Vorjahres. </w:t>
      </w:r>
      <w:r w:rsidR="009D7BA5">
        <w:rPr>
          <w:rFonts w:asciiTheme="minorHAnsi" w:hAnsiTheme="minorHAnsi" w:cstheme="minorHAnsi"/>
          <w:sz w:val="22"/>
        </w:rPr>
        <w:t>Bei einem Flächengesamtbestand von rd. 8,</w:t>
      </w:r>
      <w:r w:rsidR="00D466F4">
        <w:rPr>
          <w:rFonts w:asciiTheme="minorHAnsi" w:hAnsiTheme="minorHAnsi" w:cstheme="minorHAnsi"/>
          <w:sz w:val="22"/>
        </w:rPr>
        <w:t>2</w:t>
      </w:r>
      <w:r w:rsidR="003C751E">
        <w:rPr>
          <w:rFonts w:asciiTheme="minorHAnsi" w:hAnsiTheme="minorHAnsi" w:cstheme="minorHAnsi"/>
          <w:sz w:val="22"/>
        </w:rPr>
        <w:t>5</w:t>
      </w:r>
      <w:r w:rsidR="009D7BA5">
        <w:rPr>
          <w:rFonts w:asciiTheme="minorHAnsi" w:hAnsiTheme="minorHAnsi" w:cstheme="minorHAnsi"/>
          <w:sz w:val="22"/>
        </w:rPr>
        <w:t xml:space="preserve"> Mio. m² entspricht dies einer Leerstandsquote von 3,</w:t>
      </w:r>
      <w:r w:rsidR="003C751E">
        <w:rPr>
          <w:rFonts w:asciiTheme="minorHAnsi" w:hAnsiTheme="minorHAnsi" w:cstheme="minorHAnsi"/>
          <w:sz w:val="22"/>
        </w:rPr>
        <w:t>3</w:t>
      </w:r>
      <w:r w:rsidR="00D466F4">
        <w:rPr>
          <w:rFonts w:asciiTheme="minorHAnsi" w:hAnsiTheme="minorHAnsi" w:cstheme="minorHAnsi"/>
          <w:sz w:val="22"/>
        </w:rPr>
        <w:t xml:space="preserve"> </w:t>
      </w:r>
      <w:r w:rsidR="009D7BA5">
        <w:rPr>
          <w:rFonts w:asciiTheme="minorHAnsi" w:hAnsiTheme="minorHAnsi" w:cstheme="minorHAnsi"/>
          <w:sz w:val="22"/>
        </w:rPr>
        <w:t>%. Bereits</w:t>
      </w:r>
      <w:r w:rsidR="009724D2">
        <w:rPr>
          <w:rFonts w:asciiTheme="minorHAnsi" w:hAnsiTheme="minorHAnsi" w:cstheme="minorHAnsi"/>
          <w:sz w:val="22"/>
        </w:rPr>
        <w:t xml:space="preserve"> im Laufe von 2020</w:t>
      </w:r>
      <w:r w:rsidR="009D7BA5">
        <w:rPr>
          <w:rFonts w:asciiTheme="minorHAnsi" w:hAnsiTheme="minorHAnsi" w:cstheme="minorHAnsi"/>
          <w:sz w:val="22"/>
        </w:rPr>
        <w:t xml:space="preserve"> spielten</w:t>
      </w:r>
      <w:r w:rsidR="009724D2">
        <w:rPr>
          <w:rFonts w:asciiTheme="minorHAnsi" w:hAnsiTheme="minorHAnsi" w:cstheme="minorHAnsi"/>
          <w:sz w:val="22"/>
        </w:rPr>
        <w:t xml:space="preserve"> Flächenfreisetzung von Konzernflächen eine gewichtige Rolle, die vor allem </w:t>
      </w:r>
      <w:r w:rsidR="003D2240">
        <w:rPr>
          <w:rFonts w:asciiTheme="minorHAnsi" w:hAnsiTheme="minorHAnsi" w:cstheme="minorHAnsi"/>
          <w:sz w:val="22"/>
        </w:rPr>
        <w:t>den Teilmarkt Leinfelden-Echterdingen</w:t>
      </w:r>
      <w:r w:rsidR="009724D2">
        <w:rPr>
          <w:rFonts w:asciiTheme="minorHAnsi" w:hAnsiTheme="minorHAnsi" w:cstheme="minorHAnsi"/>
          <w:sz w:val="22"/>
        </w:rPr>
        <w:t xml:space="preserve"> betrafen.</w:t>
      </w:r>
      <w:r w:rsidR="00C207EB">
        <w:rPr>
          <w:rFonts w:asciiTheme="minorHAnsi" w:hAnsiTheme="minorHAnsi" w:cstheme="minorHAnsi"/>
          <w:sz w:val="22"/>
        </w:rPr>
        <w:t xml:space="preserve"> </w:t>
      </w:r>
      <w:r w:rsidR="007B0224">
        <w:rPr>
          <w:rFonts w:asciiTheme="minorHAnsi" w:hAnsiTheme="minorHAnsi" w:cstheme="minorHAnsi"/>
          <w:sz w:val="22"/>
        </w:rPr>
        <w:t xml:space="preserve">Weitere größere Leerstände sind 2022 vor allem </w:t>
      </w:r>
      <w:r w:rsidR="007B0224" w:rsidRPr="00C44C44">
        <w:rPr>
          <w:rFonts w:asciiTheme="minorHAnsi" w:hAnsiTheme="minorHAnsi" w:cstheme="minorHAnsi"/>
          <w:sz w:val="22"/>
        </w:rPr>
        <w:t>i</w:t>
      </w:r>
      <w:r w:rsidR="002D0597">
        <w:rPr>
          <w:rFonts w:asciiTheme="minorHAnsi" w:hAnsiTheme="minorHAnsi" w:cstheme="minorHAnsi"/>
          <w:sz w:val="22"/>
        </w:rPr>
        <w:t xml:space="preserve">n </w:t>
      </w:r>
      <w:r w:rsidR="007B0224">
        <w:rPr>
          <w:rFonts w:asciiTheme="minorHAnsi" w:hAnsiTheme="minorHAnsi" w:cstheme="minorHAnsi"/>
          <w:sz w:val="22"/>
        </w:rPr>
        <w:t xml:space="preserve">Stuttgart Möhringen zu erwarten. </w:t>
      </w:r>
      <w:r w:rsidR="00D360DF">
        <w:rPr>
          <w:rFonts w:asciiTheme="minorHAnsi" w:hAnsiTheme="minorHAnsi" w:cstheme="minorHAnsi"/>
          <w:sz w:val="22"/>
        </w:rPr>
        <w:t xml:space="preserve">Das Angebot an Untermietflächen hat </w:t>
      </w:r>
      <w:r w:rsidR="007B0224">
        <w:rPr>
          <w:rFonts w:asciiTheme="minorHAnsi" w:hAnsiTheme="minorHAnsi" w:cstheme="minorHAnsi"/>
          <w:sz w:val="22"/>
        </w:rPr>
        <w:t xml:space="preserve">nur </w:t>
      </w:r>
      <w:r w:rsidR="00D360DF">
        <w:rPr>
          <w:rFonts w:asciiTheme="minorHAnsi" w:hAnsiTheme="minorHAnsi" w:cstheme="minorHAnsi"/>
          <w:sz w:val="22"/>
        </w:rPr>
        <w:t>leicht zugenommen</w:t>
      </w:r>
      <w:r w:rsidR="007B0224">
        <w:rPr>
          <w:rFonts w:asciiTheme="minorHAnsi" w:hAnsiTheme="minorHAnsi" w:cstheme="minorHAnsi"/>
          <w:sz w:val="22"/>
        </w:rPr>
        <w:t>.</w:t>
      </w:r>
    </w:p>
    <w:p w14:paraId="353A0570" w14:textId="0DEF740E" w:rsidR="00DE601A" w:rsidRDefault="00DE601A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231A0C53" w14:textId="77777777" w:rsidR="00C44C44" w:rsidRDefault="00C44C44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6FFE302C" w14:textId="77777777" w:rsidR="00C44C44" w:rsidRDefault="00C44C44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3643F2CF" w14:textId="00199C8D" w:rsidR="00DE601A" w:rsidRDefault="00DE601A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Bei geplanten Projekten kommt es teilweise zu Verschiebungen </w:t>
      </w:r>
      <w:r w:rsidR="00673FBB">
        <w:rPr>
          <w:rFonts w:asciiTheme="minorHAnsi" w:hAnsiTheme="minorHAnsi" w:cstheme="minorHAnsi"/>
          <w:sz w:val="22"/>
        </w:rPr>
        <w:t>der</w:t>
      </w:r>
      <w:bookmarkStart w:id="1" w:name="_GoBack"/>
      <w:bookmarkEnd w:id="1"/>
      <w:r w:rsidR="00C207EB">
        <w:rPr>
          <w:rFonts w:asciiTheme="minorHAnsi" w:hAnsiTheme="minorHAnsi" w:cstheme="minorHAnsi"/>
          <w:sz w:val="22"/>
        </w:rPr>
        <w:t xml:space="preserve"> Fertigstellungen. Für 2021 und 2022 kann mit einem Fertigstellungsvolumen von rd. </w:t>
      </w:r>
      <w:r w:rsidR="00A0417A">
        <w:rPr>
          <w:rFonts w:asciiTheme="minorHAnsi" w:hAnsiTheme="minorHAnsi" w:cstheme="minorHAnsi"/>
          <w:sz w:val="22"/>
        </w:rPr>
        <w:t>24</w:t>
      </w:r>
      <w:r w:rsidR="007B0224">
        <w:rPr>
          <w:rFonts w:asciiTheme="minorHAnsi" w:hAnsiTheme="minorHAnsi" w:cstheme="minorHAnsi"/>
          <w:sz w:val="22"/>
        </w:rPr>
        <w:t>5.100</w:t>
      </w:r>
      <w:r w:rsidR="00C207EB">
        <w:rPr>
          <w:rFonts w:asciiTheme="minorHAnsi" w:hAnsiTheme="minorHAnsi" w:cstheme="minorHAnsi"/>
          <w:sz w:val="22"/>
        </w:rPr>
        <w:t xml:space="preserve"> </w:t>
      </w:r>
      <w:r w:rsidR="004955F5">
        <w:rPr>
          <w:rFonts w:asciiTheme="minorHAnsi" w:hAnsiTheme="minorHAnsi" w:cstheme="minorHAnsi"/>
          <w:sz w:val="22"/>
        </w:rPr>
        <w:t xml:space="preserve">m² </w:t>
      </w:r>
      <w:r w:rsidR="00C207EB">
        <w:rPr>
          <w:rFonts w:asciiTheme="minorHAnsi" w:hAnsiTheme="minorHAnsi" w:cstheme="minorHAnsi"/>
          <w:sz w:val="22"/>
        </w:rPr>
        <w:t>gerechnet werden – 7</w:t>
      </w:r>
      <w:r w:rsidR="00E81667">
        <w:rPr>
          <w:rFonts w:asciiTheme="minorHAnsi" w:hAnsiTheme="minorHAnsi" w:cstheme="minorHAnsi"/>
          <w:sz w:val="22"/>
        </w:rPr>
        <w:t>4</w:t>
      </w:r>
      <w:r w:rsidR="00C207EB">
        <w:rPr>
          <w:rFonts w:asciiTheme="minorHAnsi" w:hAnsiTheme="minorHAnsi" w:cstheme="minorHAnsi"/>
          <w:sz w:val="22"/>
        </w:rPr>
        <w:t xml:space="preserve"> % hiervon sind bereits vorvermietet.</w:t>
      </w:r>
    </w:p>
    <w:p w14:paraId="74DAF9B2" w14:textId="0FAA137C" w:rsidR="002F610A" w:rsidRDefault="002F610A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18867BB0" w14:textId="23FD59CD" w:rsidR="00DE601A" w:rsidRDefault="002F610A" w:rsidP="0050732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284534">
        <w:rPr>
          <w:rFonts w:asciiTheme="minorHAnsi" w:hAnsiTheme="minorHAnsi" w:cstheme="minorHAnsi"/>
          <w:sz w:val="22"/>
        </w:rPr>
        <w:t xml:space="preserve">Die Spitzenmiete lag zum </w:t>
      </w:r>
      <w:r>
        <w:rPr>
          <w:rFonts w:asciiTheme="minorHAnsi" w:hAnsiTheme="minorHAnsi" w:cstheme="minorHAnsi"/>
          <w:sz w:val="22"/>
        </w:rPr>
        <w:t>3</w:t>
      </w:r>
      <w:r w:rsidR="00E81667">
        <w:rPr>
          <w:rFonts w:asciiTheme="minorHAnsi" w:hAnsiTheme="minorHAnsi" w:cstheme="minorHAnsi"/>
          <w:sz w:val="22"/>
        </w:rPr>
        <w:t>0.0</w:t>
      </w:r>
      <w:r w:rsidR="007B0224">
        <w:rPr>
          <w:rFonts w:asciiTheme="minorHAnsi" w:hAnsiTheme="minorHAnsi" w:cstheme="minorHAnsi"/>
          <w:sz w:val="22"/>
        </w:rPr>
        <w:t>9</w:t>
      </w:r>
      <w:r w:rsidR="003D2240">
        <w:rPr>
          <w:rFonts w:asciiTheme="minorHAnsi" w:hAnsiTheme="minorHAnsi" w:cstheme="minorHAnsi"/>
          <w:sz w:val="22"/>
        </w:rPr>
        <w:t>.2021</w:t>
      </w:r>
      <w:r w:rsidRPr="00284534">
        <w:rPr>
          <w:rFonts w:asciiTheme="minorHAnsi" w:hAnsiTheme="minorHAnsi" w:cstheme="minorHAnsi"/>
          <w:sz w:val="22"/>
        </w:rPr>
        <w:t xml:space="preserve"> </w:t>
      </w:r>
      <w:r w:rsidR="00147119">
        <w:rPr>
          <w:rFonts w:asciiTheme="minorHAnsi" w:hAnsiTheme="minorHAnsi" w:cstheme="minorHAnsi"/>
          <w:sz w:val="22"/>
        </w:rPr>
        <w:t xml:space="preserve">stabil </w:t>
      </w:r>
      <w:r w:rsidR="003D2240">
        <w:rPr>
          <w:rFonts w:asciiTheme="minorHAnsi" w:hAnsiTheme="minorHAnsi" w:cstheme="minorHAnsi"/>
          <w:sz w:val="22"/>
        </w:rPr>
        <w:t>bei 25</w:t>
      </w:r>
      <w:r w:rsidR="00C44C44">
        <w:rPr>
          <w:rFonts w:asciiTheme="minorHAnsi" w:hAnsiTheme="minorHAnsi" w:cstheme="minorHAnsi"/>
          <w:sz w:val="22"/>
        </w:rPr>
        <w:t>,00</w:t>
      </w:r>
      <w:r w:rsidRPr="00284534">
        <w:rPr>
          <w:rFonts w:asciiTheme="minorHAnsi" w:hAnsiTheme="minorHAnsi" w:cstheme="minorHAnsi"/>
          <w:sz w:val="22"/>
        </w:rPr>
        <w:t xml:space="preserve"> Euro</w:t>
      </w:r>
      <w:r w:rsidR="004955F5">
        <w:rPr>
          <w:rFonts w:asciiTheme="minorHAnsi" w:hAnsiTheme="minorHAnsi" w:cstheme="minorHAnsi"/>
          <w:sz w:val="22"/>
        </w:rPr>
        <w:t>/m²</w:t>
      </w:r>
      <w:r w:rsidR="00E81667">
        <w:rPr>
          <w:rFonts w:asciiTheme="minorHAnsi" w:hAnsiTheme="minorHAnsi" w:cstheme="minorHAnsi"/>
          <w:sz w:val="22"/>
        </w:rPr>
        <w:t xml:space="preserve">. </w:t>
      </w:r>
      <w:r w:rsidR="0072006C" w:rsidRPr="00284534">
        <w:rPr>
          <w:rFonts w:asciiTheme="minorHAnsi" w:hAnsiTheme="minorHAnsi" w:cstheme="minorHAnsi"/>
          <w:sz w:val="22"/>
        </w:rPr>
        <w:t>Im Durchschnitt konnten im gesamten Stadtgebiet 1</w:t>
      </w:r>
      <w:r w:rsidR="00147119">
        <w:rPr>
          <w:rFonts w:asciiTheme="minorHAnsi" w:hAnsiTheme="minorHAnsi" w:cstheme="minorHAnsi"/>
          <w:sz w:val="22"/>
        </w:rPr>
        <w:t xml:space="preserve">5,70 </w:t>
      </w:r>
      <w:r w:rsidR="0072006C" w:rsidRPr="00284534">
        <w:rPr>
          <w:rFonts w:asciiTheme="minorHAnsi" w:hAnsiTheme="minorHAnsi" w:cstheme="minorHAnsi"/>
          <w:sz w:val="22"/>
        </w:rPr>
        <w:t>Euro</w:t>
      </w:r>
      <w:r w:rsidR="004955F5">
        <w:rPr>
          <w:rFonts w:asciiTheme="minorHAnsi" w:hAnsiTheme="minorHAnsi" w:cstheme="minorHAnsi"/>
          <w:sz w:val="22"/>
        </w:rPr>
        <w:t>/m²</w:t>
      </w:r>
      <w:r w:rsidR="00C44C44">
        <w:rPr>
          <w:rFonts w:asciiTheme="minorHAnsi" w:hAnsiTheme="minorHAnsi" w:cstheme="minorHAnsi"/>
          <w:sz w:val="22"/>
        </w:rPr>
        <w:t xml:space="preserve"> </w:t>
      </w:r>
      <w:r w:rsidR="0072006C" w:rsidRPr="00284534">
        <w:rPr>
          <w:rFonts w:asciiTheme="minorHAnsi" w:hAnsiTheme="minorHAnsi" w:cstheme="minorHAnsi"/>
          <w:sz w:val="22"/>
        </w:rPr>
        <w:t>erzielt werden</w:t>
      </w:r>
      <w:r w:rsidR="007D3A96">
        <w:rPr>
          <w:rFonts w:asciiTheme="minorHAnsi" w:hAnsiTheme="minorHAnsi" w:cstheme="minorHAnsi"/>
          <w:sz w:val="22"/>
        </w:rPr>
        <w:t xml:space="preserve">, </w:t>
      </w:r>
      <w:r w:rsidR="00147119">
        <w:rPr>
          <w:rFonts w:asciiTheme="minorHAnsi" w:hAnsiTheme="minorHAnsi" w:cstheme="minorHAnsi"/>
          <w:sz w:val="22"/>
        </w:rPr>
        <w:t>rd. 4</w:t>
      </w:r>
      <w:r w:rsidR="00C44C44">
        <w:rPr>
          <w:rFonts w:asciiTheme="minorHAnsi" w:hAnsiTheme="minorHAnsi" w:cstheme="minorHAnsi"/>
          <w:sz w:val="22"/>
        </w:rPr>
        <w:t xml:space="preserve"> </w:t>
      </w:r>
      <w:r w:rsidR="00147119">
        <w:rPr>
          <w:rFonts w:asciiTheme="minorHAnsi" w:hAnsiTheme="minorHAnsi" w:cstheme="minorHAnsi"/>
          <w:sz w:val="22"/>
        </w:rPr>
        <w:t xml:space="preserve">% </w:t>
      </w:r>
      <w:r w:rsidR="007D3A96">
        <w:rPr>
          <w:rFonts w:asciiTheme="minorHAnsi" w:hAnsiTheme="minorHAnsi" w:cstheme="minorHAnsi"/>
          <w:sz w:val="22"/>
        </w:rPr>
        <w:t>weniger als im</w:t>
      </w:r>
      <w:r w:rsidR="00147119">
        <w:rPr>
          <w:rFonts w:asciiTheme="minorHAnsi" w:hAnsiTheme="minorHAnsi" w:cstheme="minorHAnsi"/>
          <w:sz w:val="22"/>
        </w:rPr>
        <w:t xml:space="preserve"> Vorjahr.</w:t>
      </w:r>
      <w:r w:rsidR="007B0224">
        <w:rPr>
          <w:rFonts w:asciiTheme="minorHAnsi" w:hAnsiTheme="minorHAnsi" w:cstheme="minorHAnsi"/>
          <w:sz w:val="22"/>
        </w:rPr>
        <w:t xml:space="preserve"> Hier trugen vor allem einige Anmietungen i</w:t>
      </w:r>
      <w:r w:rsidR="007D3A96">
        <w:rPr>
          <w:rFonts w:asciiTheme="minorHAnsi" w:hAnsiTheme="minorHAnsi" w:cstheme="minorHAnsi"/>
          <w:sz w:val="22"/>
        </w:rPr>
        <w:t>n älteren Bestandsgebäude in den Randlagen bei.</w:t>
      </w:r>
    </w:p>
    <w:p w14:paraId="17660D13" w14:textId="77777777" w:rsidR="00DE601A" w:rsidRDefault="00DE601A" w:rsidP="0050732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2A7E259E" w14:textId="65F12AFB" w:rsidR="003E6E27" w:rsidRPr="0050732B" w:rsidRDefault="003C751E" w:rsidP="0050732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Bis zum Jahresende könnten noch einige</w:t>
      </w:r>
      <w:r w:rsidR="00E81667">
        <w:rPr>
          <w:rFonts w:asciiTheme="minorHAnsi" w:hAnsiTheme="minorHAnsi" w:cstheme="minorHAnsi"/>
          <w:sz w:val="22"/>
        </w:rPr>
        <w:t xml:space="preserve"> Groß</w:t>
      </w:r>
      <w:r w:rsidR="007D3A96">
        <w:rPr>
          <w:rFonts w:asciiTheme="minorHAnsi" w:hAnsiTheme="minorHAnsi" w:cstheme="minorHAnsi"/>
          <w:sz w:val="22"/>
        </w:rPr>
        <w:t>anmietungen</w:t>
      </w:r>
      <w:r w:rsidR="00E81667">
        <w:rPr>
          <w:rFonts w:asciiTheme="minorHAnsi" w:hAnsiTheme="minorHAnsi" w:cstheme="minorHAnsi"/>
          <w:sz w:val="22"/>
        </w:rPr>
        <w:t xml:space="preserve"> am Markt </w:t>
      </w:r>
      <w:r>
        <w:rPr>
          <w:rFonts w:asciiTheme="minorHAnsi" w:hAnsiTheme="minorHAnsi" w:cstheme="minorHAnsi"/>
          <w:sz w:val="22"/>
        </w:rPr>
        <w:t>platziert werden, so dass der Flächenumsatz sich zwischen 130.000 bis 150.000 m² einpendeln könnte und damit auf einem ähnlich hohen Niveau</w:t>
      </w:r>
      <w:r w:rsidR="00147119">
        <w:rPr>
          <w:rFonts w:asciiTheme="minorHAnsi" w:hAnsiTheme="minorHAnsi" w:cstheme="minorHAnsi"/>
          <w:sz w:val="22"/>
        </w:rPr>
        <w:t xml:space="preserve"> wie 2020 liegen würde.</w:t>
      </w:r>
    </w:p>
    <w:p w14:paraId="7CDAECAA" w14:textId="75B636C8" w:rsidR="003E6E27" w:rsidRDefault="003E6E27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6A608EC4" w14:textId="72D20BE2" w:rsidR="003E6E27" w:rsidRDefault="003E6E27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F1ECB51" w14:textId="5B6AEA1F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EC7B67C" w14:textId="4EB09D72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68950CA2" w14:textId="3912841C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1662F72C" w14:textId="6DB11405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3D59F722" w14:textId="77777777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F3C6BED" w14:textId="77777777" w:rsidR="00F70F64" w:rsidRPr="00A370B2" w:rsidRDefault="00F70F64" w:rsidP="00F70F64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4C056AF1" w14:textId="77777777" w:rsidR="00F70F64" w:rsidRPr="005F15BB" w:rsidRDefault="00F70F64" w:rsidP="00F70F64">
      <w:pPr>
        <w:spacing w:after="0" w:line="276" w:lineRule="auto"/>
        <w:rPr>
          <w:rFonts w:eastAsia="Times New Roman" w:cstheme="minorHAnsi"/>
          <w:sz w:val="18"/>
          <w:szCs w:val="16"/>
          <w:lang w:eastAsia="de-DE"/>
        </w:rPr>
      </w:pPr>
      <w:r w:rsidRPr="005F15BB">
        <w:rPr>
          <w:rFonts w:eastAsia="Times New Roman" w:cstheme="minorHAnsi"/>
          <w:sz w:val="18"/>
          <w:szCs w:val="16"/>
          <w:lang w:eastAsia="de-DE"/>
        </w:rPr>
        <w:t xml:space="preserve">In Baden-Württemberg und Bayern steht die </w:t>
      </w:r>
      <w:hyperlink r:id="rId8" w:history="1">
        <w:r w:rsidRPr="005F15BB">
          <w:rPr>
            <w:rStyle w:val="Hyperlink"/>
            <w:rFonts w:eastAsia="Times New Roman" w:cstheme="minorHAnsi"/>
            <w:sz w:val="18"/>
            <w:szCs w:val="16"/>
            <w:lang w:eastAsia="de-DE"/>
          </w:rPr>
          <w:t>E &amp; G Real Estate</w:t>
        </w:r>
      </w:hyperlink>
      <w:r w:rsidRPr="005F15BB">
        <w:rPr>
          <w:rStyle w:val="Hyperlink"/>
          <w:rFonts w:eastAsia="Times New Roman" w:cstheme="minorHAnsi"/>
          <w:sz w:val="18"/>
          <w:szCs w:val="16"/>
          <w:lang w:eastAsia="de-DE"/>
        </w:rPr>
        <w:t xml:space="preserve"> GmbH</w:t>
      </w:r>
      <w:r w:rsidRPr="005F15BB">
        <w:rPr>
          <w:rFonts w:eastAsia="Times New Roman" w:cstheme="minorHAnsi"/>
          <w:sz w:val="18"/>
          <w:szCs w:val="16"/>
          <w:lang w:eastAsia="de-DE"/>
        </w:rPr>
        <w:t xml:space="preserve"> für individuelle und persönliche Beratung beim Verkauf und der Vermietung von Gewerbe- und Wohnimmobilien. Neben dem Stuttgarter Stammsitz und der Münchner Niederlassung ist E &amp; G Real Estate, durch die Mehrheitsbeteiligung der Grossmann &amp; Berger GmbH seit Mai 2021 auch im norddeutschen Raum vertreten. Die insgesamt rund 250 Mitarbeiter profitieren von mehr als 85 Jahren Immobilienkompetenz und decken damit das gesamte Branchen-Dienstleistungsspektrum ab.</w:t>
      </w:r>
    </w:p>
    <w:p w14:paraId="06E48588" w14:textId="77777777" w:rsidR="00F70F64" w:rsidRPr="005F15BB" w:rsidRDefault="00F70F64" w:rsidP="00F70F64">
      <w:pPr>
        <w:spacing w:after="0" w:line="276" w:lineRule="auto"/>
        <w:rPr>
          <w:rFonts w:eastAsia="Times New Roman" w:cstheme="minorHAnsi"/>
          <w:sz w:val="18"/>
          <w:szCs w:val="16"/>
          <w:lang w:eastAsia="de-DE"/>
        </w:rPr>
      </w:pPr>
      <w:r w:rsidRPr="005F15BB">
        <w:rPr>
          <w:rFonts w:eastAsia="Times New Roman" w:cstheme="minorHAnsi"/>
          <w:sz w:val="18"/>
          <w:szCs w:val="16"/>
          <w:lang w:eastAsia="de-DE"/>
        </w:rPr>
        <w:t xml:space="preserve">E &amp; G Real Estate ist Gründungsmitglied von </w:t>
      </w:r>
      <w:hyperlink r:id="rId9" w:history="1">
        <w:r w:rsidRPr="005F15BB">
          <w:rPr>
            <w:rStyle w:val="Hyperlink"/>
            <w:rFonts w:eastAsia="Times New Roman" w:cstheme="minorHAnsi"/>
            <w:sz w:val="18"/>
            <w:szCs w:val="16"/>
            <w:lang w:eastAsia="de-DE"/>
          </w:rPr>
          <w:t>German Property Partners</w:t>
        </w:r>
      </w:hyperlink>
      <w:r w:rsidRPr="005F15BB">
        <w:rPr>
          <w:rFonts w:eastAsia="Times New Roman" w:cstheme="minorHAnsi"/>
          <w:sz w:val="18"/>
          <w:szCs w:val="16"/>
          <w:lang w:eastAsia="de-DE"/>
        </w:rPr>
        <w:t xml:space="preserve"> (GPP) und bietet ein deutschlandweites Gewerbeimmobiliennetzwerk an allen Top-7-Standorten.</w:t>
      </w:r>
    </w:p>
    <w:p w14:paraId="07E36E0E" w14:textId="77777777" w:rsidR="00F70F64" w:rsidRDefault="00F70F64" w:rsidP="00F70F64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3B01B2AD" w14:textId="77777777" w:rsidR="00F70F64" w:rsidRDefault="00F70F64" w:rsidP="00F70F64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4B307B67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b/>
          <w:iCs/>
          <w:sz w:val="18"/>
          <w:szCs w:val="18"/>
        </w:rPr>
        <w:t xml:space="preserve">Pressekontakt </w:t>
      </w:r>
      <w:r>
        <w:rPr>
          <w:rFonts w:eastAsia="Cambria" w:cs="Arial"/>
          <w:iCs/>
          <w:sz w:val="18"/>
          <w:szCs w:val="18"/>
        </w:rPr>
        <w:br/>
      </w:r>
      <w:r w:rsidRPr="007C6E33">
        <w:rPr>
          <w:rFonts w:eastAsia="Cambria" w:cs="Arial"/>
          <w:iCs/>
          <w:sz w:val="18"/>
          <w:szCs w:val="18"/>
        </w:rPr>
        <w:t>E &amp; G Real Estate GmbH</w:t>
      </w:r>
    </w:p>
    <w:p w14:paraId="1DFAEF1E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Frau Sarah Danielle Hein</w:t>
      </w:r>
    </w:p>
    <w:p w14:paraId="3EB41D6D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Referentin Marketing &amp; PR</w:t>
      </w:r>
    </w:p>
    <w:p w14:paraId="1ED9BC09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>Tel: +49 (0)711</w:t>
      </w:r>
      <w:r w:rsidRPr="007C6E33">
        <w:rPr>
          <w:rFonts w:eastAsia="Cambria" w:cs="Arial"/>
          <w:iCs/>
          <w:sz w:val="18"/>
          <w:szCs w:val="18"/>
        </w:rPr>
        <w:t>/</w:t>
      </w:r>
      <w:r>
        <w:rPr>
          <w:rFonts w:eastAsia="Cambria" w:cs="Arial"/>
          <w:iCs/>
          <w:sz w:val="18"/>
          <w:szCs w:val="18"/>
        </w:rPr>
        <w:t>20702-700</w:t>
      </w:r>
    </w:p>
    <w:p w14:paraId="220F6C27" w14:textId="77777777" w:rsidR="00F70F64" w:rsidRPr="0023208F" w:rsidRDefault="00F70F64" w:rsidP="00F70F64">
      <w:pPr>
        <w:spacing w:after="0" w:line="240" w:lineRule="auto"/>
      </w:pPr>
      <w:r>
        <w:rPr>
          <w:rFonts w:eastAsia="Cambria" w:cs="Arial"/>
          <w:iCs/>
          <w:sz w:val="18"/>
          <w:szCs w:val="18"/>
        </w:rPr>
        <w:t xml:space="preserve">E-Mail: </w:t>
      </w:r>
      <w:r w:rsidRPr="007C6E33">
        <w:rPr>
          <w:rFonts w:eastAsia="Cambria" w:cs="Arial"/>
          <w:iCs/>
          <w:sz w:val="18"/>
          <w:szCs w:val="18"/>
        </w:rPr>
        <w:t>Sarah.Hein@eug-re.de</w:t>
      </w:r>
    </w:p>
    <w:p w14:paraId="1774A4AA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0DDDC94" w14:textId="77777777" w:rsidR="00B05DC4" w:rsidRPr="0023208F" w:rsidRDefault="00B05DC4" w:rsidP="00B05DC4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000000"/>
          <w:lang w:eastAsia="de-DE"/>
        </w:rPr>
      </w:pPr>
    </w:p>
    <w:p w14:paraId="0A641D45" w14:textId="77777777" w:rsidR="002374F6" w:rsidRPr="0023208F" w:rsidRDefault="00B05DC4" w:rsidP="007C6E33">
      <w:pPr>
        <w:spacing w:before="100" w:beforeAutospacing="1" w:after="100" w:afterAutospacing="1" w:line="240" w:lineRule="auto"/>
        <w:jc w:val="both"/>
        <w:textAlignment w:val="baseline"/>
      </w:pPr>
      <w:r w:rsidRPr="0023208F">
        <w:rPr>
          <w:rFonts w:eastAsia="Times New Roman" w:cs="Arial"/>
          <w:color w:val="000000"/>
          <w:lang w:eastAsia="de-DE"/>
        </w:rPr>
        <w:t> </w:t>
      </w:r>
    </w:p>
    <w:sectPr w:rsidR="002374F6" w:rsidRPr="0023208F" w:rsidSect="0023208F">
      <w:headerReference w:type="default" r:id="rId10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856B" w14:textId="77777777" w:rsidR="0023208F" w:rsidRDefault="0023208F" w:rsidP="0023208F">
      <w:pPr>
        <w:spacing w:after="0" w:line="240" w:lineRule="auto"/>
      </w:pPr>
      <w:r>
        <w:separator/>
      </w:r>
    </w:p>
  </w:endnote>
  <w:endnote w:type="continuationSeparator" w:id="0">
    <w:p w14:paraId="38477260" w14:textId="77777777" w:rsidR="0023208F" w:rsidRDefault="0023208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9E9C" w14:textId="77777777" w:rsidR="0023208F" w:rsidRDefault="0023208F" w:rsidP="0023208F">
      <w:pPr>
        <w:spacing w:after="0" w:line="240" w:lineRule="auto"/>
      </w:pPr>
      <w:r>
        <w:separator/>
      </w:r>
    </w:p>
  </w:footnote>
  <w:footnote w:type="continuationSeparator" w:id="0">
    <w:p w14:paraId="12825B2C" w14:textId="77777777" w:rsidR="0023208F" w:rsidRDefault="0023208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9DCB" w14:textId="6DB7A724" w:rsidR="0023208F" w:rsidRDefault="00C44C4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99620" wp14:editId="02955E6D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2609215" cy="4572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90776C" w14:textId="70509828" w:rsidR="0023208F" w:rsidRDefault="00232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4"/>
    <w:rsid w:val="00013939"/>
    <w:rsid w:val="00025EBB"/>
    <w:rsid w:val="00037BF3"/>
    <w:rsid w:val="00084A80"/>
    <w:rsid w:val="000E0374"/>
    <w:rsid w:val="000E692D"/>
    <w:rsid w:val="00116C34"/>
    <w:rsid w:val="00131310"/>
    <w:rsid w:val="00147119"/>
    <w:rsid w:val="00187578"/>
    <w:rsid w:val="00191CB6"/>
    <w:rsid w:val="001C4516"/>
    <w:rsid w:val="001F6BB4"/>
    <w:rsid w:val="0020141E"/>
    <w:rsid w:val="0021417F"/>
    <w:rsid w:val="00227776"/>
    <w:rsid w:val="0023208F"/>
    <w:rsid w:val="0023404E"/>
    <w:rsid w:val="002374F6"/>
    <w:rsid w:val="00240221"/>
    <w:rsid w:val="00241BEC"/>
    <w:rsid w:val="002463B7"/>
    <w:rsid w:val="002617D7"/>
    <w:rsid w:val="0027407C"/>
    <w:rsid w:val="00284534"/>
    <w:rsid w:val="002A08AC"/>
    <w:rsid w:val="002D0597"/>
    <w:rsid w:val="002E0A61"/>
    <w:rsid w:val="002F610A"/>
    <w:rsid w:val="002F6529"/>
    <w:rsid w:val="003273C6"/>
    <w:rsid w:val="003278CA"/>
    <w:rsid w:val="00333AD8"/>
    <w:rsid w:val="00380240"/>
    <w:rsid w:val="003A0771"/>
    <w:rsid w:val="003C751E"/>
    <w:rsid w:val="003D03F3"/>
    <w:rsid w:val="003D2240"/>
    <w:rsid w:val="003E14FE"/>
    <w:rsid w:val="003E6E27"/>
    <w:rsid w:val="003F3767"/>
    <w:rsid w:val="004039F3"/>
    <w:rsid w:val="00435113"/>
    <w:rsid w:val="004470E3"/>
    <w:rsid w:val="004630F1"/>
    <w:rsid w:val="00467952"/>
    <w:rsid w:val="00474CED"/>
    <w:rsid w:val="004955F5"/>
    <w:rsid w:val="004A7A09"/>
    <w:rsid w:val="004C0F9D"/>
    <w:rsid w:val="004D2797"/>
    <w:rsid w:val="0050732B"/>
    <w:rsid w:val="00511289"/>
    <w:rsid w:val="00527467"/>
    <w:rsid w:val="005412B3"/>
    <w:rsid w:val="005824EB"/>
    <w:rsid w:val="005A3E65"/>
    <w:rsid w:val="005C10F2"/>
    <w:rsid w:val="005E51CE"/>
    <w:rsid w:val="00621653"/>
    <w:rsid w:val="00634F0F"/>
    <w:rsid w:val="006606B2"/>
    <w:rsid w:val="00664A98"/>
    <w:rsid w:val="00665B97"/>
    <w:rsid w:val="006716ED"/>
    <w:rsid w:val="0067368B"/>
    <w:rsid w:val="00673FBB"/>
    <w:rsid w:val="006751A0"/>
    <w:rsid w:val="006755A7"/>
    <w:rsid w:val="00680A97"/>
    <w:rsid w:val="006A354A"/>
    <w:rsid w:val="006C3E1F"/>
    <w:rsid w:val="006C56E2"/>
    <w:rsid w:val="006D4310"/>
    <w:rsid w:val="006F45BA"/>
    <w:rsid w:val="0072006C"/>
    <w:rsid w:val="00740F0C"/>
    <w:rsid w:val="00751ABA"/>
    <w:rsid w:val="007744B8"/>
    <w:rsid w:val="00776280"/>
    <w:rsid w:val="007B0224"/>
    <w:rsid w:val="007B247B"/>
    <w:rsid w:val="007C6E33"/>
    <w:rsid w:val="007D3A96"/>
    <w:rsid w:val="008653E3"/>
    <w:rsid w:val="008873F2"/>
    <w:rsid w:val="008B0938"/>
    <w:rsid w:val="008D27B7"/>
    <w:rsid w:val="008E4054"/>
    <w:rsid w:val="009105B7"/>
    <w:rsid w:val="0091519C"/>
    <w:rsid w:val="00915FE8"/>
    <w:rsid w:val="00930478"/>
    <w:rsid w:val="00932A7F"/>
    <w:rsid w:val="00956685"/>
    <w:rsid w:val="00967682"/>
    <w:rsid w:val="009717CA"/>
    <w:rsid w:val="009724D2"/>
    <w:rsid w:val="009B2718"/>
    <w:rsid w:val="009B34F3"/>
    <w:rsid w:val="009C2B4A"/>
    <w:rsid w:val="009D4B65"/>
    <w:rsid w:val="009D7BA5"/>
    <w:rsid w:val="009E0BB6"/>
    <w:rsid w:val="009F7762"/>
    <w:rsid w:val="00A0417A"/>
    <w:rsid w:val="00A370B2"/>
    <w:rsid w:val="00A62581"/>
    <w:rsid w:val="00B05DC4"/>
    <w:rsid w:val="00B20A6C"/>
    <w:rsid w:val="00B21BFF"/>
    <w:rsid w:val="00BA05F1"/>
    <w:rsid w:val="00BD70ED"/>
    <w:rsid w:val="00BE09D0"/>
    <w:rsid w:val="00BE149F"/>
    <w:rsid w:val="00BE62C7"/>
    <w:rsid w:val="00C14CDA"/>
    <w:rsid w:val="00C207EB"/>
    <w:rsid w:val="00C3048A"/>
    <w:rsid w:val="00C44C44"/>
    <w:rsid w:val="00C62191"/>
    <w:rsid w:val="00C65144"/>
    <w:rsid w:val="00C7001C"/>
    <w:rsid w:val="00CA7AC8"/>
    <w:rsid w:val="00CC77C3"/>
    <w:rsid w:val="00CE38E0"/>
    <w:rsid w:val="00D125C0"/>
    <w:rsid w:val="00D138C5"/>
    <w:rsid w:val="00D24A54"/>
    <w:rsid w:val="00D318CA"/>
    <w:rsid w:val="00D360DF"/>
    <w:rsid w:val="00D411D0"/>
    <w:rsid w:val="00D4375F"/>
    <w:rsid w:val="00D466F4"/>
    <w:rsid w:val="00D95AB0"/>
    <w:rsid w:val="00DC2B65"/>
    <w:rsid w:val="00DD5E8B"/>
    <w:rsid w:val="00DE601A"/>
    <w:rsid w:val="00DE7E77"/>
    <w:rsid w:val="00DF3DA0"/>
    <w:rsid w:val="00DF60E7"/>
    <w:rsid w:val="00E26B64"/>
    <w:rsid w:val="00E362C9"/>
    <w:rsid w:val="00E51ECA"/>
    <w:rsid w:val="00E81667"/>
    <w:rsid w:val="00EA48A1"/>
    <w:rsid w:val="00EC048A"/>
    <w:rsid w:val="00EF4C86"/>
    <w:rsid w:val="00F01105"/>
    <w:rsid w:val="00F038F6"/>
    <w:rsid w:val="00F10900"/>
    <w:rsid w:val="00F32FD2"/>
    <w:rsid w:val="00F43FDA"/>
    <w:rsid w:val="00F44059"/>
    <w:rsid w:val="00F471A9"/>
    <w:rsid w:val="00F53388"/>
    <w:rsid w:val="00F70F64"/>
    <w:rsid w:val="00F72A94"/>
    <w:rsid w:val="00F80AB4"/>
    <w:rsid w:val="00F968B3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5D0AED35"/>
  <w15:chartTrackingRefBased/>
  <w15:docId w15:val="{0F019D8B-E8C4-41EA-8A38-99A365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0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05DC4"/>
  </w:style>
  <w:style w:type="character" w:customStyle="1" w:styleId="eop">
    <w:name w:val="eop"/>
    <w:basedOn w:val="Absatz-Standardschriftart"/>
    <w:rsid w:val="00B05DC4"/>
  </w:style>
  <w:style w:type="character" w:customStyle="1" w:styleId="contextualspellingandgrammarerror">
    <w:name w:val="contextualspellingandgrammarerror"/>
    <w:basedOn w:val="Absatz-Standardschriftart"/>
    <w:rsid w:val="00B05DC4"/>
  </w:style>
  <w:style w:type="paragraph" w:styleId="Kopfzeile">
    <w:name w:val="header"/>
    <w:basedOn w:val="Standard"/>
    <w:link w:val="Kopf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8F"/>
  </w:style>
  <w:style w:type="paragraph" w:styleId="Fuzeile">
    <w:name w:val="footer"/>
    <w:basedOn w:val="Standard"/>
    <w:link w:val="Fu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8F"/>
  </w:style>
  <w:style w:type="character" w:styleId="Hyperlink">
    <w:name w:val="Hyperlink"/>
    <w:basedOn w:val="Absatz-Standardschriftart"/>
    <w:uiPriority w:val="99"/>
    <w:unhideWhenUsed/>
    <w:rsid w:val="0023208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7C6E3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7C6E33"/>
    <w:rPr>
      <w:rFonts w:ascii="Arial" w:eastAsia="Cambria" w:hAnsi="Arial" w:cs="Arial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33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33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9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92D"/>
    <w:rPr>
      <w:rFonts w:ascii="Cambria" w:eastAsia="Cambria" w:hAnsi="Cambria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955F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g-realestat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rmanpropertypartne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D78E3-28D3-471D-8894-10947400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Wiedies</dc:creator>
  <cp:keywords/>
  <dc:description/>
  <cp:lastModifiedBy>Hein, Sarah Danielle</cp:lastModifiedBy>
  <cp:revision>3</cp:revision>
  <cp:lastPrinted>2019-03-22T10:24:00Z</cp:lastPrinted>
  <dcterms:created xsi:type="dcterms:W3CDTF">2021-09-30T09:14:00Z</dcterms:created>
  <dcterms:modified xsi:type="dcterms:W3CDTF">2021-09-30T09:15:00Z</dcterms:modified>
</cp:coreProperties>
</file>