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79601" w14:textId="134D73E5" w:rsidR="00880E09" w:rsidRPr="00DA60C9" w:rsidRDefault="00BE6347" w:rsidP="00880E0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>Rostock: Commercial property investment</w:t>
      </w:r>
    </w:p>
    <w:p w14:paraId="2AE26D92" w14:textId="4913FB88" w:rsidR="00DA60C9" w:rsidRPr="00DA60C9" w:rsidRDefault="00EA3C88" w:rsidP="00DA60C9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“</w:t>
      </w:r>
      <w:proofErr w:type="spellStart"/>
      <w:r>
        <w:rPr>
          <w:rFonts w:ascii="Arial" w:hAnsi="Arial"/>
          <w:b/>
          <w:sz w:val="28"/>
          <w:szCs w:val="28"/>
        </w:rPr>
        <w:t>Doberaner</w:t>
      </w:r>
      <w:proofErr w:type="spellEnd"/>
      <w:r>
        <w:rPr>
          <w:rFonts w:ascii="Arial" w:hAnsi="Arial"/>
          <w:b/>
          <w:sz w:val="28"/>
          <w:szCs w:val="28"/>
        </w:rPr>
        <w:t xml:space="preserve"> Hof” shopping centre changes hands </w:t>
      </w:r>
    </w:p>
    <w:p w14:paraId="4B923F46" w14:textId="77777777" w:rsidR="00063A33" w:rsidRPr="00DA60C9" w:rsidRDefault="00063A33" w:rsidP="00063A3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75B88D0" w14:textId="32583FAB" w:rsidR="00860E19" w:rsidRDefault="002547B1" w:rsidP="00912DF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Hamburg, 14 July 2022</w:t>
      </w:r>
      <w:r w:rsidR="00307B7E">
        <w:rPr>
          <w:rFonts w:ascii="Arial" w:hAnsi="Arial"/>
          <w:sz w:val="20"/>
          <w:szCs w:val="20"/>
        </w:rPr>
        <w:t xml:space="preserve"> - R</w:t>
      </w:r>
      <w:r>
        <w:rPr>
          <w:rFonts w:ascii="Arial" w:hAnsi="Arial"/>
          <w:sz w:val="20"/>
          <w:szCs w:val="20"/>
        </w:rPr>
        <w:t>eal estate services</w:t>
      </w:r>
      <w:r w:rsidR="00307B7E">
        <w:rPr>
          <w:rFonts w:ascii="Arial" w:hAnsi="Arial"/>
          <w:sz w:val="20"/>
          <w:szCs w:val="20"/>
        </w:rPr>
        <w:t xml:space="preserve"> provider Grossmann &amp; Berger, </w:t>
      </w:r>
      <w:r>
        <w:rPr>
          <w:rFonts w:ascii="Arial" w:hAnsi="Arial"/>
          <w:sz w:val="20"/>
          <w:szCs w:val="20"/>
        </w:rPr>
        <w:t>member of German Property Partners (GPP)</w:t>
      </w:r>
      <w:r w:rsidR="00307B7E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recently acted for parties in</w:t>
      </w:r>
      <w:r w:rsidR="00BA6DBE">
        <w:rPr>
          <w:rFonts w:ascii="Arial" w:hAnsi="Arial"/>
          <w:sz w:val="20"/>
          <w:szCs w:val="20"/>
        </w:rPr>
        <w:t xml:space="preserve"> the sale of the “</w:t>
      </w:r>
      <w:proofErr w:type="spellStart"/>
      <w:r w:rsidR="00BA6DBE">
        <w:rPr>
          <w:rFonts w:ascii="Arial" w:hAnsi="Arial"/>
          <w:sz w:val="20"/>
          <w:szCs w:val="20"/>
        </w:rPr>
        <w:t>Doberaner</w:t>
      </w:r>
      <w:proofErr w:type="spellEnd"/>
      <w:r w:rsidR="00BA6DBE">
        <w:rPr>
          <w:rFonts w:ascii="Arial" w:hAnsi="Arial"/>
          <w:sz w:val="20"/>
          <w:szCs w:val="20"/>
        </w:rPr>
        <w:t xml:space="preserve"> Hof</w:t>
      </w:r>
      <w:r>
        <w:rPr>
          <w:rFonts w:ascii="Arial" w:hAnsi="Arial"/>
          <w:sz w:val="20"/>
          <w:szCs w:val="20"/>
        </w:rPr>
        <w:t xml:space="preserve">” shopping centre in Rostock. FN Capital Holding Group bought the ensemble from the REWE Group. It </w:t>
      </w:r>
      <w:proofErr w:type="gramStart"/>
      <w:r>
        <w:rPr>
          <w:rFonts w:ascii="Arial" w:hAnsi="Arial"/>
          <w:sz w:val="20"/>
          <w:szCs w:val="20"/>
        </w:rPr>
        <w:t>was agreed</w:t>
      </w:r>
      <w:proofErr w:type="gramEnd"/>
      <w:r>
        <w:rPr>
          <w:rFonts w:ascii="Arial" w:hAnsi="Arial"/>
          <w:sz w:val="20"/>
          <w:szCs w:val="20"/>
        </w:rPr>
        <w:t xml:space="preserve"> not to disclose the purchase price.</w:t>
      </w:r>
    </w:p>
    <w:p w14:paraId="722DE517" w14:textId="65BAA7E7" w:rsidR="00DA0CC3" w:rsidRDefault="00DA0CC3" w:rsidP="00912DFF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4C82F32" w14:textId="61CC7B7D" w:rsidR="00DA0CC3" w:rsidRPr="00DA0CC3" w:rsidRDefault="00AD0405" w:rsidP="00912DF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Mix of offices, shops and a development site</w:t>
      </w:r>
    </w:p>
    <w:p w14:paraId="47AE2F72" w14:textId="77B54885" w:rsidR="00EA3C88" w:rsidRDefault="00BE6347" w:rsidP="00912DF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The transaction covers several buildings on the site with a shopping centre and building land for expansion and development. Buildings already on the site include offices and commercial buildings erected in 1993/1994 and the “</w:t>
      </w:r>
      <w:proofErr w:type="spellStart"/>
      <w:r>
        <w:rPr>
          <w:rFonts w:ascii="Arial" w:hAnsi="Arial"/>
          <w:sz w:val="20"/>
          <w:szCs w:val="20"/>
        </w:rPr>
        <w:t>Alte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Knabenschule</w:t>
      </w:r>
      <w:proofErr w:type="spellEnd"/>
      <w:r>
        <w:rPr>
          <w:rFonts w:ascii="Arial" w:hAnsi="Arial"/>
          <w:sz w:val="20"/>
          <w:szCs w:val="20"/>
        </w:rPr>
        <w:t>”, a listed former boys’ school dating back to 1878 that is now used as an office building. Altogether the properties have a rentable area of 12,560 m², consisting of offices and medical facilities, restaurant, retail and storage</w:t>
      </w:r>
      <w:r w:rsidR="00B24CC3">
        <w:rPr>
          <w:rFonts w:ascii="Arial" w:hAnsi="Arial"/>
          <w:sz w:val="20"/>
          <w:szCs w:val="20"/>
        </w:rPr>
        <w:t xml:space="preserve"> space, plus three apartments.</w:t>
      </w:r>
      <w:r>
        <w:rPr>
          <w:rFonts w:ascii="Arial" w:hAnsi="Arial"/>
          <w:sz w:val="20"/>
          <w:szCs w:val="20"/>
        </w:rPr>
        <w:t xml:space="preserve"> The real estate sold has a ground area of some 6,450 m². </w:t>
      </w:r>
    </w:p>
    <w:p w14:paraId="1AAE545A" w14:textId="2CE6BCCA" w:rsidR="00EA3C88" w:rsidRDefault="00EA3C88" w:rsidP="00912DFF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AE55EC9" w14:textId="1475203E" w:rsidR="00EA3C88" w:rsidRPr="00EA3C88" w:rsidRDefault="00EA3C88" w:rsidP="00912DF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Existing real estate to </w:t>
      </w:r>
      <w:proofErr w:type="gramStart"/>
      <w:r>
        <w:rPr>
          <w:rFonts w:ascii="Arial" w:hAnsi="Arial"/>
          <w:b/>
          <w:sz w:val="20"/>
          <w:szCs w:val="20"/>
        </w:rPr>
        <w:t>be refurbished</w:t>
      </w:r>
      <w:proofErr w:type="gramEnd"/>
      <w:r>
        <w:rPr>
          <w:rFonts w:ascii="Arial" w:hAnsi="Arial"/>
          <w:b/>
          <w:sz w:val="20"/>
          <w:szCs w:val="20"/>
        </w:rPr>
        <w:t xml:space="preserve"> and a new-build erected </w:t>
      </w:r>
    </w:p>
    <w:p w14:paraId="71A4833A" w14:textId="580BBE6B" w:rsidR="00BE6347" w:rsidRPr="00EA3C88" w:rsidRDefault="00EA3C88" w:rsidP="00912DF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FN Capital Holding Group, which buys all classes of real estate assets t</w:t>
      </w:r>
      <w:r w:rsidR="00162BC7">
        <w:rPr>
          <w:rFonts w:ascii="Arial" w:hAnsi="Arial"/>
          <w:sz w:val="20"/>
          <w:szCs w:val="20"/>
        </w:rPr>
        <w:t xml:space="preserve">hroughout Germany, intends </w:t>
      </w:r>
      <w:proofErr w:type="gramStart"/>
      <w:r w:rsidR="00162BC7">
        <w:rPr>
          <w:rFonts w:ascii="Arial" w:hAnsi="Arial"/>
          <w:sz w:val="20"/>
          <w:szCs w:val="20"/>
        </w:rPr>
        <w:t xml:space="preserve">to </w:t>
      </w:r>
      <w:r>
        <w:rPr>
          <w:rFonts w:ascii="Arial" w:hAnsi="Arial"/>
          <w:sz w:val="20"/>
          <w:szCs w:val="20"/>
        </w:rPr>
        <w:t>extensively redevelop</w:t>
      </w:r>
      <w:proofErr w:type="gramEnd"/>
      <w:r>
        <w:rPr>
          <w:rFonts w:ascii="Arial" w:hAnsi="Arial"/>
          <w:sz w:val="20"/>
          <w:szCs w:val="20"/>
        </w:rPr>
        <w:t xml:space="preserve"> the property. The Rostock-based asset manager 4 Q Invest will be assisting in the task of revitalizing and improving the real estate and in repositioning the shopping centre as a local brand. In addition</w:t>
      </w:r>
      <w:r w:rsidR="00B24CC3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4Q Invest will be responsible for managing the construction phase through to completion of a new building with a gross floor area of some 4,100 m² to </w:t>
      </w:r>
      <w:proofErr w:type="gramStart"/>
      <w:r>
        <w:rPr>
          <w:rFonts w:ascii="Arial" w:hAnsi="Arial"/>
          <w:sz w:val="20"/>
          <w:szCs w:val="20"/>
        </w:rPr>
        <w:t>be erected</w:t>
      </w:r>
      <w:proofErr w:type="gramEnd"/>
      <w:r>
        <w:rPr>
          <w:rFonts w:ascii="Arial" w:hAnsi="Arial"/>
          <w:sz w:val="20"/>
          <w:szCs w:val="20"/>
        </w:rPr>
        <w:t xml:space="preserve"> on the development site. Several well-known companies in the hotel and retail industries have stated that they would be interested in taking space here. The buyer’s </w:t>
      </w:r>
      <w:proofErr w:type="gramStart"/>
      <w:r>
        <w:rPr>
          <w:rFonts w:ascii="Arial" w:hAnsi="Arial"/>
          <w:sz w:val="20"/>
          <w:szCs w:val="20"/>
        </w:rPr>
        <w:t>long term</w:t>
      </w:r>
      <w:proofErr w:type="gramEnd"/>
      <w:r>
        <w:rPr>
          <w:rFonts w:ascii="Arial" w:hAnsi="Arial"/>
          <w:sz w:val="20"/>
          <w:szCs w:val="20"/>
        </w:rPr>
        <w:t xml:space="preserve"> plan for the revitalized “</w:t>
      </w:r>
      <w:proofErr w:type="spellStart"/>
      <w:r>
        <w:rPr>
          <w:rFonts w:ascii="Arial" w:hAnsi="Arial"/>
          <w:sz w:val="20"/>
          <w:szCs w:val="20"/>
        </w:rPr>
        <w:t>Doberaner</w:t>
      </w:r>
      <w:proofErr w:type="spellEnd"/>
      <w:r>
        <w:rPr>
          <w:rFonts w:ascii="Arial" w:hAnsi="Arial"/>
          <w:sz w:val="20"/>
          <w:szCs w:val="20"/>
        </w:rPr>
        <w:t xml:space="preserve"> Hof”, which will then offer around 16,540 m² of rentable space, is to retain ownership of the asset. </w:t>
      </w:r>
    </w:p>
    <w:p w14:paraId="3F051173" w14:textId="77777777" w:rsidR="00BE6347" w:rsidRDefault="00BE6347" w:rsidP="00912DF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F133C1B" w14:textId="30A255BF" w:rsidR="00646BF1" w:rsidRPr="00646BF1" w:rsidRDefault="000D095F" w:rsidP="00812907">
      <w:pPr>
        <w:tabs>
          <w:tab w:val="right" w:pos="9636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Central location with high footfall</w:t>
      </w:r>
      <w:r>
        <w:rPr>
          <w:rFonts w:ascii="Arial" w:hAnsi="Arial"/>
          <w:b/>
          <w:sz w:val="20"/>
          <w:szCs w:val="20"/>
        </w:rPr>
        <w:tab/>
      </w:r>
    </w:p>
    <w:p w14:paraId="4AFD431E" w14:textId="6B6B7C1F" w:rsidR="00066CDA" w:rsidRDefault="00B24CC3" w:rsidP="00E7105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The ensemble is on</w:t>
      </w:r>
      <w:r w:rsidR="001E4480">
        <w:rPr>
          <w:rFonts w:ascii="Arial" w:hAnsi="Arial"/>
          <w:sz w:val="20"/>
          <w:szCs w:val="20"/>
        </w:rPr>
        <w:t xml:space="preserve"> </w:t>
      </w:r>
      <w:proofErr w:type="spellStart"/>
      <w:r w:rsidR="001E4480">
        <w:rPr>
          <w:rFonts w:ascii="Arial" w:hAnsi="Arial"/>
          <w:sz w:val="20"/>
          <w:szCs w:val="20"/>
        </w:rPr>
        <w:t>Doberaner</w:t>
      </w:r>
      <w:proofErr w:type="spellEnd"/>
      <w:r w:rsidR="001E4480">
        <w:rPr>
          <w:rFonts w:ascii="Arial" w:hAnsi="Arial"/>
          <w:sz w:val="20"/>
          <w:szCs w:val="20"/>
        </w:rPr>
        <w:t xml:space="preserve"> </w:t>
      </w:r>
      <w:proofErr w:type="spellStart"/>
      <w:r w:rsidR="001E4480">
        <w:rPr>
          <w:rFonts w:ascii="Arial" w:hAnsi="Arial"/>
          <w:sz w:val="20"/>
          <w:szCs w:val="20"/>
        </w:rPr>
        <w:t>Platz</w:t>
      </w:r>
      <w:proofErr w:type="spellEnd"/>
      <w:r w:rsidR="001E4480">
        <w:rPr>
          <w:rFonts w:ascii="Arial" w:hAnsi="Arial"/>
          <w:sz w:val="20"/>
          <w:szCs w:val="20"/>
        </w:rPr>
        <w:t xml:space="preserve">, close to </w:t>
      </w:r>
      <w:proofErr w:type="spellStart"/>
      <w:r w:rsidR="001E4480">
        <w:rPr>
          <w:rFonts w:ascii="Arial" w:hAnsi="Arial"/>
          <w:sz w:val="20"/>
          <w:szCs w:val="20"/>
        </w:rPr>
        <w:t>Stadthafen</w:t>
      </w:r>
      <w:proofErr w:type="spellEnd"/>
      <w:r w:rsidR="001E4480">
        <w:rPr>
          <w:rFonts w:ascii="Arial" w:hAnsi="Arial"/>
          <w:sz w:val="20"/>
          <w:szCs w:val="20"/>
        </w:rPr>
        <w:t xml:space="preserve"> harbour and forms the Western extension of the </w:t>
      </w:r>
      <w:proofErr w:type="spellStart"/>
      <w:r w:rsidR="001E4480">
        <w:rPr>
          <w:rFonts w:ascii="Arial" w:hAnsi="Arial"/>
          <w:sz w:val="20"/>
          <w:szCs w:val="20"/>
        </w:rPr>
        <w:t>Kröpelin</w:t>
      </w:r>
      <w:r>
        <w:rPr>
          <w:rFonts w:ascii="Arial" w:hAnsi="Arial"/>
          <w:sz w:val="20"/>
          <w:szCs w:val="20"/>
        </w:rPr>
        <w:t>er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Strasse</w:t>
      </w:r>
      <w:proofErr w:type="spellEnd"/>
      <w:r>
        <w:rPr>
          <w:rFonts w:ascii="Arial" w:hAnsi="Arial"/>
          <w:sz w:val="20"/>
          <w:szCs w:val="20"/>
        </w:rPr>
        <w:t xml:space="preserve"> pedestrian zone. </w:t>
      </w:r>
      <w:proofErr w:type="spellStart"/>
      <w:r w:rsidR="001E4480">
        <w:rPr>
          <w:rFonts w:ascii="Arial" w:hAnsi="Arial"/>
          <w:sz w:val="20"/>
          <w:szCs w:val="20"/>
        </w:rPr>
        <w:t>Doberaner</w:t>
      </w:r>
      <w:proofErr w:type="spellEnd"/>
      <w:r w:rsidR="001E4480">
        <w:rPr>
          <w:rFonts w:ascii="Arial" w:hAnsi="Arial"/>
          <w:sz w:val="20"/>
          <w:szCs w:val="20"/>
        </w:rPr>
        <w:t xml:space="preserve"> </w:t>
      </w:r>
      <w:proofErr w:type="spellStart"/>
      <w:r w:rsidR="001E4480">
        <w:rPr>
          <w:rFonts w:ascii="Arial" w:hAnsi="Arial"/>
          <w:sz w:val="20"/>
          <w:szCs w:val="20"/>
        </w:rPr>
        <w:t>Platz</w:t>
      </w:r>
      <w:proofErr w:type="spellEnd"/>
      <w:r w:rsidR="001E4480">
        <w:rPr>
          <w:rFonts w:ascii="Arial" w:hAnsi="Arial"/>
          <w:sz w:val="20"/>
          <w:szCs w:val="20"/>
        </w:rPr>
        <w:t xml:space="preserve">, which the property faces, is one of Rostock’s major tram hubs, so </w:t>
      </w:r>
      <w:bookmarkStart w:id="0" w:name="_GoBack"/>
      <w:bookmarkEnd w:id="0"/>
      <w:r w:rsidR="001E4480">
        <w:rPr>
          <w:rFonts w:ascii="Arial" w:hAnsi="Arial"/>
          <w:sz w:val="20"/>
          <w:szCs w:val="20"/>
        </w:rPr>
        <w:t xml:space="preserve">that a large number of passers-by </w:t>
      </w:r>
      <w:proofErr w:type="gramStart"/>
      <w:r w:rsidR="001E4480">
        <w:rPr>
          <w:rFonts w:ascii="Arial" w:hAnsi="Arial"/>
          <w:sz w:val="20"/>
          <w:szCs w:val="20"/>
        </w:rPr>
        <w:t>is guaranteed</w:t>
      </w:r>
      <w:proofErr w:type="gramEnd"/>
      <w:r w:rsidR="001E4480">
        <w:rPr>
          <w:rFonts w:ascii="Arial" w:hAnsi="Arial"/>
          <w:sz w:val="20"/>
          <w:szCs w:val="20"/>
        </w:rPr>
        <w:t xml:space="preserve">. The </w:t>
      </w:r>
      <w:proofErr w:type="spellStart"/>
      <w:r w:rsidR="001E4480">
        <w:rPr>
          <w:rFonts w:ascii="Arial" w:hAnsi="Arial"/>
          <w:sz w:val="20"/>
          <w:szCs w:val="20"/>
        </w:rPr>
        <w:t>Kröpeliner</w:t>
      </w:r>
      <w:proofErr w:type="spellEnd"/>
      <w:r w:rsidR="001E4480">
        <w:rPr>
          <w:rFonts w:ascii="Arial" w:hAnsi="Arial"/>
          <w:sz w:val="20"/>
          <w:szCs w:val="20"/>
        </w:rPr>
        <w:t xml:space="preserve"> Tor suburb is known a</w:t>
      </w:r>
      <w:r>
        <w:rPr>
          <w:rFonts w:ascii="Arial" w:hAnsi="Arial"/>
          <w:sz w:val="20"/>
          <w:szCs w:val="20"/>
        </w:rPr>
        <w:t>s a</w:t>
      </w:r>
      <w:r w:rsidR="001E4480">
        <w:rPr>
          <w:rFonts w:ascii="Arial" w:hAnsi="Arial"/>
          <w:sz w:val="20"/>
          <w:szCs w:val="20"/>
        </w:rPr>
        <w:t xml:space="preserve"> Rostock hot spot; its many bars, cafés and restaurants are </w:t>
      </w:r>
      <w:proofErr w:type="gramStart"/>
      <w:r w:rsidR="001E4480">
        <w:rPr>
          <w:rFonts w:ascii="Arial" w:hAnsi="Arial"/>
          <w:sz w:val="20"/>
          <w:szCs w:val="20"/>
        </w:rPr>
        <w:t>well-frequented</w:t>
      </w:r>
      <w:proofErr w:type="gramEnd"/>
      <w:r w:rsidR="001E448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by the student population.</w:t>
      </w:r>
    </w:p>
    <w:p w14:paraId="1E03B231" w14:textId="48C887AC" w:rsidR="00431377" w:rsidRDefault="00431377" w:rsidP="00CE638F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636"/>
      </w:tblGrid>
      <w:tr w:rsidR="001C2F23" w:rsidRPr="000845D0" w14:paraId="70BDE40D" w14:textId="77777777" w:rsidTr="0052178B">
        <w:trPr>
          <w:trHeight w:val="2820"/>
        </w:trPr>
        <w:tc>
          <w:tcPr>
            <w:tcW w:w="4111" w:type="dxa"/>
          </w:tcPr>
          <w:p w14:paraId="14087DD2" w14:textId="0FE0AB46" w:rsidR="001C2F23" w:rsidRDefault="001C2F23" w:rsidP="0052178B">
            <w:pPr>
              <w:spacing w:after="0" w:line="360" w:lineRule="auto"/>
              <w:ind w:left="-108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de-DE" w:eastAsia="de-DE"/>
              </w:rPr>
              <w:drawing>
                <wp:inline distT="0" distB="0" distL="0" distR="0" wp14:anchorId="391751A1" wp14:editId="1D91BB71">
                  <wp:extent cx="2562990" cy="1441723"/>
                  <wp:effectExtent l="0" t="0" r="8890" b="635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olie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942" cy="1443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CF9D29" w14:textId="704941F2" w:rsidR="001C2F23" w:rsidRPr="000845D0" w:rsidRDefault="00C81A2C" w:rsidP="0052178B">
            <w:pPr>
              <w:spacing w:after="0"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de-DE" w:eastAsia="de-DE"/>
              </w:rPr>
              <w:drawing>
                <wp:inline distT="0" distB="0" distL="0" distR="0" wp14:anchorId="08CEEA3E" wp14:editId="0D9C927C">
                  <wp:extent cx="2562860" cy="1666421"/>
                  <wp:effectExtent l="0" t="0" r="8890" b="0"/>
                  <wp:docPr id="4" name="Grafik 4" descr="N:\Presse\1_Dealmeldungen\DEALmeldungen Investment\03_Doberaner Hof\09 Fotos\Objekt\PSIMG_99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:\Presse\1_Dealmeldungen\DEALmeldungen Investment\03_Doberaner Hof\09 Fotos\Objekt\PSIMG_99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4257" cy="1673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14:paraId="4BCCE664" w14:textId="77777777" w:rsidR="001C2F23" w:rsidRPr="000845D0" w:rsidRDefault="001C2F23" w:rsidP="005217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Photo: </w:t>
            </w:r>
          </w:p>
          <w:p w14:paraId="0EAF6286" w14:textId="13F5B3DC" w:rsidR="001C2F23" w:rsidRPr="000845D0" w:rsidRDefault="007E6E18" w:rsidP="005217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Grossmann &amp; Berger has succeeded in finding an investor for the “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Doberaner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Hof” ensemble.</w:t>
            </w:r>
          </w:p>
          <w:p w14:paraId="79635A23" w14:textId="77777777" w:rsidR="001C2F23" w:rsidRPr="000845D0" w:rsidRDefault="001C2F23" w:rsidP="005217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B7B7D40" w14:textId="77777777" w:rsidR="001C2F23" w:rsidRDefault="001C2F23" w:rsidP="00B03AA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Source: Grossmann &amp; Berger GmbH</w:t>
            </w:r>
          </w:p>
          <w:p w14:paraId="1E03BBA5" w14:textId="77777777" w:rsidR="00EF76CD" w:rsidRDefault="00EF76CD" w:rsidP="00B03AA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3E4930" w14:textId="77777777" w:rsidR="00EF76CD" w:rsidRDefault="00EF76CD" w:rsidP="00B03AA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84E712E" w14:textId="5A694EBB" w:rsidR="00EF76CD" w:rsidRDefault="00EF76CD" w:rsidP="00B03AA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Photo:</w:t>
            </w:r>
          </w:p>
          <w:p w14:paraId="6582CD78" w14:textId="41F11D1B" w:rsidR="00EF76CD" w:rsidRDefault="00EF76CD" w:rsidP="00B03AA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The ensemble is on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Doberaner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Platz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close to the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Stadthafen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harbour and at the Western end of the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Kröpeliner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Strasse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pedestrian zone.</w:t>
            </w:r>
          </w:p>
          <w:p w14:paraId="02557488" w14:textId="344B85EC" w:rsidR="00EF76CD" w:rsidRDefault="00EF76CD" w:rsidP="00B03AA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5D76D1" w14:textId="5517F824" w:rsidR="00EF76CD" w:rsidRDefault="00EF76CD" w:rsidP="00B03AA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Source: Grossmann &amp; Berger GmbH</w:t>
            </w:r>
          </w:p>
          <w:p w14:paraId="6936E1F7" w14:textId="77777777" w:rsidR="00EF76CD" w:rsidRDefault="00EF76CD" w:rsidP="00B03AA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385D80A" w14:textId="2FF871EA" w:rsidR="00EF76CD" w:rsidRPr="000845D0" w:rsidRDefault="00EF76CD" w:rsidP="00B03AA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A3AB1C" w14:textId="77777777" w:rsidR="00AE051F" w:rsidRDefault="00AE051F" w:rsidP="00F34BB0">
      <w:pPr>
        <w:spacing w:after="0"/>
        <w:rPr>
          <w:rFonts w:ascii="Arial" w:hAnsi="Arial" w:cs="Arial"/>
          <w:sz w:val="16"/>
          <w:szCs w:val="16"/>
        </w:rPr>
      </w:pPr>
    </w:p>
    <w:p w14:paraId="3DD01B04" w14:textId="77777777" w:rsidR="00F410FD" w:rsidRDefault="00F410FD" w:rsidP="007E6E18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0F5B6886" w14:textId="5DD17C68" w:rsidR="00503D8C" w:rsidRPr="00F34BB0" w:rsidRDefault="00D60DC4" w:rsidP="007E6E18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Please consult our website for Grossmann &amp; Berger’s</w:t>
      </w:r>
      <w:hyperlink r:id="rId10" w:history="1">
        <w:r w:rsidRPr="00B24CC3">
          <w:rPr>
            <w:rStyle w:val="Hyperlink"/>
            <w:rFonts w:ascii="Arial" w:hAnsi="Arial"/>
            <w:sz w:val="16"/>
            <w:szCs w:val="16"/>
            <w:u w:val="none"/>
          </w:rPr>
          <w:t xml:space="preserve"> </w:t>
        </w:r>
        <w:r>
          <w:rPr>
            <w:rStyle w:val="Hyperlink"/>
            <w:rFonts w:ascii="Arial" w:hAnsi="Arial"/>
            <w:sz w:val="16"/>
            <w:szCs w:val="16"/>
          </w:rPr>
          <w:t>data privacy policy</w:t>
        </w:r>
        <w:r w:rsidRPr="00B24CC3">
          <w:rPr>
            <w:rStyle w:val="Hyperlink"/>
            <w:rFonts w:ascii="Arial" w:hAnsi="Arial"/>
            <w:sz w:val="16"/>
            <w:szCs w:val="16"/>
            <w:u w:val="none"/>
          </w:rPr>
          <w:t>.</w:t>
        </w:r>
      </w:hyperlink>
      <w:r w:rsidR="00B24CC3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Here you will also be able to access our </w:t>
      </w:r>
      <w:hyperlink r:id="rId11" w:history="1">
        <w:r>
          <w:rPr>
            <w:rStyle w:val="Hyperlink"/>
            <w:rFonts w:ascii="Arial" w:hAnsi="Arial"/>
            <w:sz w:val="16"/>
            <w:szCs w:val="16"/>
          </w:rPr>
          <w:t>press kit</w:t>
        </w:r>
        <w:r w:rsidRPr="00B24CC3">
          <w:rPr>
            <w:rStyle w:val="Hyperlink"/>
            <w:rFonts w:ascii="Arial" w:hAnsi="Arial"/>
            <w:sz w:val="16"/>
            <w:szCs w:val="16"/>
            <w:u w:val="none"/>
          </w:rPr>
          <w:t xml:space="preserve"> </w:t>
        </w:r>
      </w:hyperlink>
      <w:r>
        <w:rPr>
          <w:rFonts w:ascii="Arial" w:hAnsi="Arial"/>
          <w:sz w:val="16"/>
          <w:szCs w:val="16"/>
        </w:rPr>
        <w:t xml:space="preserve">and the </w:t>
      </w:r>
      <w:proofErr w:type="gramStart"/>
      <w:r>
        <w:rPr>
          <w:rFonts w:ascii="Arial" w:hAnsi="Arial"/>
          <w:sz w:val="16"/>
          <w:szCs w:val="16"/>
        </w:rPr>
        <w:t>associated</w:t>
      </w:r>
      <w:proofErr w:type="gramEnd"/>
      <w:r>
        <w:rPr>
          <w:rFonts w:ascii="Arial" w:hAnsi="Arial"/>
          <w:sz w:val="16"/>
          <w:szCs w:val="16"/>
        </w:rPr>
        <w:t xml:space="preserve"> </w:t>
      </w:r>
      <w:hyperlink r:id="rId12" w:history="1">
        <w:r>
          <w:rPr>
            <w:rStyle w:val="Hyperlink"/>
            <w:rFonts w:ascii="Arial" w:hAnsi="Arial"/>
            <w:sz w:val="16"/>
            <w:szCs w:val="16"/>
          </w:rPr>
          <w:t>Terms of Use</w:t>
        </w:r>
      </w:hyperlink>
      <w:r>
        <w:rPr>
          <w:rFonts w:ascii="Arial" w:hAnsi="Arial"/>
          <w:sz w:val="16"/>
          <w:szCs w:val="16"/>
        </w:rPr>
        <w:t xml:space="preserve">. If in future you would prefer not to receive any more information from our press office, please e-mail us at </w:t>
      </w:r>
      <w:hyperlink r:id="rId13" w:history="1">
        <w:r>
          <w:rPr>
            <w:rStyle w:val="Hyperlink"/>
            <w:rFonts w:ascii="Arial" w:hAnsi="Arial"/>
            <w:sz w:val="16"/>
            <w:szCs w:val="16"/>
          </w:rPr>
          <w:t>presse@grossmann-berger.de</w:t>
        </w:r>
      </w:hyperlink>
      <w:r>
        <w:rPr>
          <w:rFonts w:ascii="Arial" w:hAnsi="Arial"/>
          <w:sz w:val="16"/>
          <w:szCs w:val="16"/>
        </w:rPr>
        <w:t xml:space="preserve"> quoting as reference "</w:t>
      </w:r>
      <w:proofErr w:type="spellStart"/>
      <w:r>
        <w:rPr>
          <w:rFonts w:ascii="Arial" w:hAnsi="Arial"/>
          <w:sz w:val="16"/>
          <w:szCs w:val="16"/>
        </w:rPr>
        <w:t>Abmeldung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aus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Presseverteiler</w:t>
      </w:r>
      <w:proofErr w:type="spellEnd"/>
      <w:r>
        <w:rPr>
          <w:rFonts w:ascii="Arial" w:hAnsi="Arial"/>
          <w:sz w:val="16"/>
          <w:szCs w:val="16"/>
        </w:rPr>
        <w:t>” / “Unsubscribe from press mailing list”.</w:t>
      </w:r>
    </w:p>
    <w:sectPr w:rsidR="00503D8C" w:rsidRPr="00F34BB0" w:rsidSect="00D83CB7">
      <w:headerReference w:type="default" r:id="rId14"/>
      <w:footerReference w:type="default" r:id="rId15"/>
      <w:headerReference w:type="first" r:id="rId16"/>
      <w:footerReference w:type="first" r:id="rId17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15D61" w14:textId="77777777" w:rsidR="005C5AEE" w:rsidRDefault="005C5AEE">
      <w:r>
        <w:separator/>
      </w:r>
    </w:p>
  </w:endnote>
  <w:endnote w:type="continuationSeparator" w:id="0">
    <w:p w14:paraId="38358CAE" w14:textId="77777777" w:rsidR="005C5AEE" w:rsidRDefault="005C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7AE04" w14:textId="77777777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BA6DBE">
      <w:rPr>
        <w:rFonts w:ascii="Arial" w:hAnsi="Arial"/>
        <w:b/>
        <w:bCs/>
        <w:color w:val="918F90"/>
        <w:sz w:val="18"/>
        <w:szCs w:val="18"/>
        <w:lang w:val="de-DE"/>
      </w:rPr>
      <w:t xml:space="preserve">Grossmann &amp; Berger GmbH </w:t>
    </w:r>
    <w:r w:rsidRPr="00BA6DBE">
      <w:rPr>
        <w:rFonts w:ascii="Arial" w:hAnsi="Arial"/>
        <w:color w:val="918F90"/>
        <w:sz w:val="18"/>
        <w:szCs w:val="18"/>
        <w:lang w:val="de-DE"/>
      </w:rPr>
      <w:t xml:space="preserve">| </w:t>
    </w:r>
    <w:proofErr w:type="spellStart"/>
    <w:r w:rsidRPr="00BA6DBE">
      <w:rPr>
        <w:rFonts w:ascii="Arial" w:hAnsi="Arial"/>
        <w:color w:val="918F90"/>
        <w:sz w:val="18"/>
        <w:szCs w:val="18"/>
        <w:lang w:val="de-DE"/>
      </w:rPr>
      <w:t>Bleichenbrücke</w:t>
    </w:r>
    <w:proofErr w:type="spellEnd"/>
    <w:r w:rsidRPr="00BA6DBE">
      <w:rPr>
        <w:rFonts w:ascii="Arial" w:hAnsi="Arial"/>
        <w:color w:val="918F90"/>
        <w:sz w:val="18"/>
        <w:szCs w:val="18"/>
        <w:lang w:val="de-DE"/>
      </w:rPr>
      <w:t xml:space="preserve"> 9 | 20354 Hamburg | Tel. </w:t>
    </w:r>
    <w:r>
      <w:rPr>
        <w:rFonts w:ascii="Arial" w:hAnsi="Arial"/>
        <w:color w:val="918F90"/>
        <w:sz w:val="18"/>
        <w:szCs w:val="18"/>
      </w:rPr>
      <w:t>+49 (0)40/350 80 2-0 | www.grossmann-berger.de</w:t>
    </w:r>
  </w:p>
  <w:p w14:paraId="410B9BCE" w14:textId="752BE05A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/>
        <w:color w:val="918F90"/>
        <w:sz w:val="18"/>
        <w:szCs w:val="18"/>
      </w:rPr>
      <w:tab/>
    </w:r>
    <w:r>
      <w:rPr>
        <w:rStyle w:val="Seitenzahl"/>
        <w:rFonts w:ascii="Arial" w:hAnsi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D82B74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>
      <w:rPr>
        <w:rStyle w:val="Seitenzahl"/>
        <w:rFonts w:ascii="Arial" w:hAnsi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D82B74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4222B" w14:textId="77777777" w:rsidR="008C608D" w:rsidRDefault="008C608D">
    <w:pPr>
      <w:pStyle w:val="Fuzeile"/>
    </w:pPr>
    <w:r>
      <w:rPr>
        <w:noProof/>
        <w:lang w:val="de-DE" w:eastAsia="de-DE"/>
      </w:rPr>
      <w:drawing>
        <wp:anchor distT="0" distB="0" distL="0" distR="0" simplePos="0" relativeHeight="251659264" behindDoc="0" locked="0" layoutInCell="0" allowOverlap="1" wp14:anchorId="1AFF70D2" wp14:editId="5497DD1D">
          <wp:simplePos x="0" y="0"/>
          <wp:positionH relativeFrom="column">
            <wp:posOffset>-617220</wp:posOffset>
          </wp:positionH>
          <wp:positionV relativeFrom="page">
            <wp:posOffset>9429750</wp:posOffset>
          </wp:positionV>
          <wp:extent cx="7346950" cy="1197610"/>
          <wp:effectExtent l="0" t="0" r="6350" b="2540"/>
          <wp:wrapThrough wrapText="bothSides">
            <wp:wrapPolygon edited="0">
              <wp:start x="19322" y="0"/>
              <wp:lineTo x="19322" y="5497"/>
              <wp:lineTo x="0" y="5841"/>
              <wp:lineTo x="0" y="21302"/>
              <wp:lineTo x="21563" y="21302"/>
              <wp:lineTo x="21563" y="5841"/>
              <wp:lineTo x="20723" y="5497"/>
              <wp:lineTo x="20723" y="0"/>
              <wp:lineTo x="19322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D9376" w14:textId="77777777" w:rsidR="005C5AEE" w:rsidRDefault="005C5AEE">
      <w:r>
        <w:separator/>
      </w:r>
    </w:p>
  </w:footnote>
  <w:footnote w:type="continuationSeparator" w:id="0">
    <w:p w14:paraId="4A4D3A7C" w14:textId="77777777" w:rsidR="005C5AEE" w:rsidRDefault="005C5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1CDF6" w14:textId="77777777" w:rsidR="006138CB" w:rsidRPr="009E3ADA" w:rsidRDefault="00CD2F26" w:rsidP="006138CB">
    <w:pPr>
      <w:jc w:val="right"/>
      <w:rPr>
        <w:rFonts w:ascii="Arial" w:hAnsi="Arial" w:cs="Arial"/>
        <w:color w:val="918F90"/>
        <w:sz w:val="28"/>
        <w:szCs w:val="28"/>
      </w:rPr>
    </w:pPr>
    <w:r>
      <w:rPr>
        <w:rFonts w:ascii="Arial" w:hAnsi="Arial"/>
        <w:noProof/>
        <w:color w:val="918F90"/>
        <w:sz w:val="28"/>
        <w:szCs w:val="28"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5F33E4" wp14:editId="135680E1">
              <wp:simplePos x="0" y="0"/>
              <wp:positionH relativeFrom="column">
                <wp:posOffset>-91440</wp:posOffset>
              </wp:positionH>
              <wp:positionV relativeFrom="paragraph">
                <wp:posOffset>20955</wp:posOffset>
              </wp:positionV>
              <wp:extent cx="5048250" cy="140398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0A7D8C" w14:textId="7BA50C37" w:rsidR="00CD2F26" w:rsidRPr="001E3456" w:rsidRDefault="00CD2F26" w:rsidP="00CD2F2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Press contact:</w:t>
                          </w:r>
                          <w:r w:rsidR="00D743F5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Corinna </w:t>
                          </w:r>
                          <w:proofErr w:type="spellStart"/>
                          <w:r w:rsidR="00D743F5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Fühner</w:t>
                          </w:r>
                          <w:proofErr w:type="spellEnd"/>
                          <w:r w:rsidR="00D743F5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| Tel.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: +49 (0)40/350 80 2-588 | c.fuehner@grossmann-berger.de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5F33E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.2pt;margin-top:1.65pt;width:397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" filled="f" stroked="f">
              <v:textbox style="mso-fit-shape-to-text:t">
                <w:txbxContent>
                  <w:p w14:paraId="610A7D8C" w14:textId="7BA50C37" w:rsidR="00CD2F26" w:rsidRPr="001E3456" w:rsidRDefault="00CD2F26" w:rsidP="00CD2F2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Press contact:</w:t>
                    </w:r>
                    <w:r w:rsidR="00D743F5">
                      <w:rPr>
                        <w:rFonts w:ascii="Arial" w:hAnsi="Arial"/>
                        <w:sz w:val="16"/>
                        <w:szCs w:val="16"/>
                      </w:rPr>
                      <w:t xml:space="preserve"> Corinna </w:t>
                    </w:r>
                    <w:proofErr w:type="spellStart"/>
                    <w:r w:rsidR="00D743F5">
                      <w:rPr>
                        <w:rFonts w:ascii="Arial" w:hAnsi="Arial"/>
                        <w:sz w:val="16"/>
                        <w:szCs w:val="16"/>
                      </w:rPr>
                      <w:t>Fühner</w:t>
                    </w:r>
                    <w:proofErr w:type="spellEnd"/>
                    <w:r w:rsidR="00D743F5">
                      <w:rPr>
                        <w:rFonts w:ascii="Arial" w:hAnsi="Arial"/>
                        <w:sz w:val="16"/>
                        <w:szCs w:val="16"/>
                      </w:rPr>
                      <w:t xml:space="preserve"> | Tel.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: +49 (0)40/350 80 2-588 | c.fuehner@grossmann-berger.de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color w:val="918F90"/>
        <w:sz w:val="28"/>
        <w:szCs w:val="28"/>
      </w:rPr>
      <w:t>Deal announcement</w:t>
    </w:r>
  </w:p>
  <w:p w14:paraId="0C870979" w14:textId="77777777"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B6371" w14:textId="77777777" w:rsidR="00D83CB7" w:rsidRDefault="00CD2F26" w:rsidP="000C770D">
    <w:pPr>
      <w:jc w:val="right"/>
      <w:rPr>
        <w:rFonts w:ascii="Arial" w:hAnsi="Arial" w:cs="Arial"/>
        <w:color w:val="918F90"/>
        <w:sz w:val="28"/>
        <w:szCs w:val="28"/>
      </w:rPr>
    </w:pPr>
    <w:r>
      <w:rPr>
        <w:rFonts w:ascii="Arial" w:hAnsi="Arial"/>
        <w:noProof/>
        <w:color w:val="918F90"/>
        <w:sz w:val="28"/>
        <w:szCs w:val="28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9B036A" wp14:editId="6DDEE4E1">
              <wp:simplePos x="0" y="0"/>
              <wp:positionH relativeFrom="column">
                <wp:posOffset>-91937</wp:posOffset>
              </wp:positionH>
              <wp:positionV relativeFrom="paragraph">
                <wp:posOffset>21618</wp:posOffset>
              </wp:positionV>
              <wp:extent cx="4850296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0296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BF4A14" w14:textId="3293B15B" w:rsidR="00CD2F26" w:rsidRPr="001E3456" w:rsidRDefault="00CD2F26" w:rsidP="00CD2F2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Press contact:</w:t>
                          </w:r>
                          <w:r w:rsidR="00D743F5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Corinna </w:t>
                          </w:r>
                          <w:proofErr w:type="spellStart"/>
                          <w:r w:rsidR="00D743F5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Fühner</w:t>
                          </w:r>
                          <w:proofErr w:type="spellEnd"/>
                          <w:r w:rsidR="00D743F5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| Tel.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: +49 (0)40/350 80 2-588 </w:t>
                          </w:r>
                          <w:r w:rsidR="00D743F5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| c.fuehner@grossmann-berger.de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9B036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.25pt;margin-top:1.7pt;width:381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" filled="f" stroked="f">
              <v:textbox style="mso-fit-shape-to-text:t">
                <w:txbxContent>
                  <w:p w14:paraId="2EBF4A14" w14:textId="3293B15B" w:rsidR="00CD2F26" w:rsidRPr="001E3456" w:rsidRDefault="00CD2F26" w:rsidP="00CD2F2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Press contact:</w:t>
                    </w:r>
                    <w:r w:rsidR="00D743F5">
                      <w:rPr>
                        <w:rFonts w:ascii="Arial" w:hAnsi="Arial"/>
                        <w:sz w:val="16"/>
                        <w:szCs w:val="16"/>
                      </w:rPr>
                      <w:t xml:space="preserve"> Corinna </w:t>
                    </w:r>
                    <w:proofErr w:type="spellStart"/>
                    <w:r w:rsidR="00D743F5">
                      <w:rPr>
                        <w:rFonts w:ascii="Arial" w:hAnsi="Arial"/>
                        <w:sz w:val="16"/>
                        <w:szCs w:val="16"/>
                      </w:rPr>
                      <w:t>Fühner</w:t>
                    </w:r>
                    <w:proofErr w:type="spellEnd"/>
                    <w:r w:rsidR="00D743F5">
                      <w:rPr>
                        <w:rFonts w:ascii="Arial" w:hAnsi="Arial"/>
                        <w:sz w:val="16"/>
                        <w:szCs w:val="16"/>
                      </w:rPr>
                      <w:t xml:space="preserve"> | Tel.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 xml:space="preserve">: +49 (0)40/350 80 2-588 </w:t>
                    </w:r>
                    <w:r w:rsidR="00D743F5">
                      <w:rPr>
                        <w:rFonts w:ascii="Arial" w:hAnsi="Arial"/>
                        <w:sz w:val="16"/>
                        <w:szCs w:val="16"/>
                      </w:rPr>
                      <w:t>| c.fuehner@grossmann-berger.de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color w:val="918F90"/>
        <w:sz w:val="28"/>
        <w:szCs w:val="28"/>
      </w:rPr>
      <w:t>Deal announcement</w:t>
    </w:r>
  </w:p>
  <w:p w14:paraId="72D2BDA4" w14:textId="77777777"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7E3D9D"/>
    <w:multiLevelType w:val="hybridMultilevel"/>
    <w:tmpl w:val="35F09732"/>
    <w:lvl w:ilvl="0" w:tplc="9C2A8B1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4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5"/>
  </w:num>
  <w:num w:numId="14">
    <w:abstractNumId w:val="13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144D0"/>
    <w:rsid w:val="000159FE"/>
    <w:rsid w:val="0002021A"/>
    <w:rsid w:val="00021525"/>
    <w:rsid w:val="000219C0"/>
    <w:rsid w:val="00022084"/>
    <w:rsid w:val="00022F16"/>
    <w:rsid w:val="00023D78"/>
    <w:rsid w:val="0003075C"/>
    <w:rsid w:val="00034210"/>
    <w:rsid w:val="00036143"/>
    <w:rsid w:val="0003759E"/>
    <w:rsid w:val="000455C8"/>
    <w:rsid w:val="00060743"/>
    <w:rsid w:val="00063A33"/>
    <w:rsid w:val="00066796"/>
    <w:rsid w:val="00066CDA"/>
    <w:rsid w:val="00076346"/>
    <w:rsid w:val="000766D7"/>
    <w:rsid w:val="00083E8E"/>
    <w:rsid w:val="000B3315"/>
    <w:rsid w:val="000C3548"/>
    <w:rsid w:val="000C45B0"/>
    <w:rsid w:val="000C496F"/>
    <w:rsid w:val="000C737E"/>
    <w:rsid w:val="000C770D"/>
    <w:rsid w:val="000D095F"/>
    <w:rsid w:val="000E03F3"/>
    <w:rsid w:val="000F3594"/>
    <w:rsid w:val="001029C4"/>
    <w:rsid w:val="0011486D"/>
    <w:rsid w:val="00121E33"/>
    <w:rsid w:val="001324D6"/>
    <w:rsid w:val="00135BD2"/>
    <w:rsid w:val="00145F7A"/>
    <w:rsid w:val="00154825"/>
    <w:rsid w:val="00162BC7"/>
    <w:rsid w:val="001655B6"/>
    <w:rsid w:val="00172D2B"/>
    <w:rsid w:val="0017516B"/>
    <w:rsid w:val="00176F1D"/>
    <w:rsid w:val="00192F5B"/>
    <w:rsid w:val="001960CD"/>
    <w:rsid w:val="001A2ABE"/>
    <w:rsid w:val="001A360C"/>
    <w:rsid w:val="001A7B74"/>
    <w:rsid w:val="001C2F23"/>
    <w:rsid w:val="001C5C56"/>
    <w:rsid w:val="001C6ED8"/>
    <w:rsid w:val="001D14DA"/>
    <w:rsid w:val="001D3652"/>
    <w:rsid w:val="001E4480"/>
    <w:rsid w:val="001E6995"/>
    <w:rsid w:val="001F0822"/>
    <w:rsid w:val="001F1513"/>
    <w:rsid w:val="001F734B"/>
    <w:rsid w:val="0020307C"/>
    <w:rsid w:val="00205769"/>
    <w:rsid w:val="00212FEC"/>
    <w:rsid w:val="002131BB"/>
    <w:rsid w:val="00216AD4"/>
    <w:rsid w:val="002210A7"/>
    <w:rsid w:val="00227E31"/>
    <w:rsid w:val="00230F81"/>
    <w:rsid w:val="00232FF3"/>
    <w:rsid w:val="00237AFA"/>
    <w:rsid w:val="002547B1"/>
    <w:rsid w:val="00254C6F"/>
    <w:rsid w:val="00276CDE"/>
    <w:rsid w:val="002802BF"/>
    <w:rsid w:val="00281E80"/>
    <w:rsid w:val="002834B0"/>
    <w:rsid w:val="00283671"/>
    <w:rsid w:val="00284E27"/>
    <w:rsid w:val="00285A2B"/>
    <w:rsid w:val="002A1973"/>
    <w:rsid w:val="002B72CA"/>
    <w:rsid w:val="002C2392"/>
    <w:rsid w:val="002C2503"/>
    <w:rsid w:val="002C36B0"/>
    <w:rsid w:val="002C6328"/>
    <w:rsid w:val="002D1C5C"/>
    <w:rsid w:val="002E23E0"/>
    <w:rsid w:val="002E48C2"/>
    <w:rsid w:val="002E6860"/>
    <w:rsid w:val="002F0411"/>
    <w:rsid w:val="00304C1D"/>
    <w:rsid w:val="00304CC6"/>
    <w:rsid w:val="00307B26"/>
    <w:rsid w:val="00307B7E"/>
    <w:rsid w:val="00325E2A"/>
    <w:rsid w:val="0034712C"/>
    <w:rsid w:val="0034786C"/>
    <w:rsid w:val="003517C9"/>
    <w:rsid w:val="00352150"/>
    <w:rsid w:val="00362363"/>
    <w:rsid w:val="00370000"/>
    <w:rsid w:val="0037320D"/>
    <w:rsid w:val="00373507"/>
    <w:rsid w:val="0038230E"/>
    <w:rsid w:val="00382523"/>
    <w:rsid w:val="00382529"/>
    <w:rsid w:val="003A71BE"/>
    <w:rsid w:val="003B099F"/>
    <w:rsid w:val="003B5C77"/>
    <w:rsid w:val="003C38E9"/>
    <w:rsid w:val="003E099F"/>
    <w:rsid w:val="003E4A2B"/>
    <w:rsid w:val="0040086D"/>
    <w:rsid w:val="004017D8"/>
    <w:rsid w:val="00402851"/>
    <w:rsid w:val="00411E03"/>
    <w:rsid w:val="004123B1"/>
    <w:rsid w:val="00412570"/>
    <w:rsid w:val="004303A1"/>
    <w:rsid w:val="00431377"/>
    <w:rsid w:val="00440680"/>
    <w:rsid w:val="00440DC9"/>
    <w:rsid w:val="00444170"/>
    <w:rsid w:val="00446AB6"/>
    <w:rsid w:val="004506D2"/>
    <w:rsid w:val="00456F40"/>
    <w:rsid w:val="004609BD"/>
    <w:rsid w:val="0046589C"/>
    <w:rsid w:val="004661EE"/>
    <w:rsid w:val="00466741"/>
    <w:rsid w:val="004758C5"/>
    <w:rsid w:val="004A2BEA"/>
    <w:rsid w:val="004A3C64"/>
    <w:rsid w:val="004A5AEA"/>
    <w:rsid w:val="004A7E8A"/>
    <w:rsid w:val="004B2FDA"/>
    <w:rsid w:val="004B480A"/>
    <w:rsid w:val="004B487D"/>
    <w:rsid w:val="004D6BF5"/>
    <w:rsid w:val="004D7C94"/>
    <w:rsid w:val="004D7EE9"/>
    <w:rsid w:val="004E339B"/>
    <w:rsid w:val="004E4562"/>
    <w:rsid w:val="004F077F"/>
    <w:rsid w:val="004F26AD"/>
    <w:rsid w:val="004F66A1"/>
    <w:rsid w:val="00501B02"/>
    <w:rsid w:val="005023DD"/>
    <w:rsid w:val="00503D8C"/>
    <w:rsid w:val="00522B84"/>
    <w:rsid w:val="00531A7F"/>
    <w:rsid w:val="005326EA"/>
    <w:rsid w:val="00535153"/>
    <w:rsid w:val="005428C5"/>
    <w:rsid w:val="00543C55"/>
    <w:rsid w:val="0055136C"/>
    <w:rsid w:val="00552E1B"/>
    <w:rsid w:val="005554C7"/>
    <w:rsid w:val="00572655"/>
    <w:rsid w:val="00582B99"/>
    <w:rsid w:val="00584821"/>
    <w:rsid w:val="005A39BE"/>
    <w:rsid w:val="005A6990"/>
    <w:rsid w:val="005B0FC9"/>
    <w:rsid w:val="005B4612"/>
    <w:rsid w:val="005B66D3"/>
    <w:rsid w:val="005C4556"/>
    <w:rsid w:val="005C5302"/>
    <w:rsid w:val="005C5AEE"/>
    <w:rsid w:val="005C6E8D"/>
    <w:rsid w:val="005E362E"/>
    <w:rsid w:val="005E40F4"/>
    <w:rsid w:val="005F240C"/>
    <w:rsid w:val="005F582D"/>
    <w:rsid w:val="005F68FB"/>
    <w:rsid w:val="00606CFD"/>
    <w:rsid w:val="0061109D"/>
    <w:rsid w:val="00612AA0"/>
    <w:rsid w:val="006138CB"/>
    <w:rsid w:val="006224C4"/>
    <w:rsid w:val="006225EA"/>
    <w:rsid w:val="006261DF"/>
    <w:rsid w:val="00634E15"/>
    <w:rsid w:val="00637285"/>
    <w:rsid w:val="00642074"/>
    <w:rsid w:val="0064210C"/>
    <w:rsid w:val="00644736"/>
    <w:rsid w:val="00646BF1"/>
    <w:rsid w:val="006470BA"/>
    <w:rsid w:val="00650486"/>
    <w:rsid w:val="0065401C"/>
    <w:rsid w:val="00656CA1"/>
    <w:rsid w:val="0066220C"/>
    <w:rsid w:val="006635D4"/>
    <w:rsid w:val="00684B64"/>
    <w:rsid w:val="00686BEA"/>
    <w:rsid w:val="006944A9"/>
    <w:rsid w:val="00695E58"/>
    <w:rsid w:val="006A1329"/>
    <w:rsid w:val="006C2B2E"/>
    <w:rsid w:val="006C6846"/>
    <w:rsid w:val="006D2220"/>
    <w:rsid w:val="006D6910"/>
    <w:rsid w:val="006D75B7"/>
    <w:rsid w:val="006E08F3"/>
    <w:rsid w:val="006E0F35"/>
    <w:rsid w:val="00720DFF"/>
    <w:rsid w:val="00721AC4"/>
    <w:rsid w:val="00727E24"/>
    <w:rsid w:val="00736919"/>
    <w:rsid w:val="007622F5"/>
    <w:rsid w:val="00762CC5"/>
    <w:rsid w:val="00762ECB"/>
    <w:rsid w:val="00770908"/>
    <w:rsid w:val="00773CD2"/>
    <w:rsid w:val="00784917"/>
    <w:rsid w:val="007906B4"/>
    <w:rsid w:val="007B2A2A"/>
    <w:rsid w:val="007D3E4D"/>
    <w:rsid w:val="007D5F47"/>
    <w:rsid w:val="007E6E18"/>
    <w:rsid w:val="007E759D"/>
    <w:rsid w:val="007F0343"/>
    <w:rsid w:val="00812184"/>
    <w:rsid w:val="00812471"/>
    <w:rsid w:val="00812907"/>
    <w:rsid w:val="00825A71"/>
    <w:rsid w:val="008261A5"/>
    <w:rsid w:val="0083382E"/>
    <w:rsid w:val="00854484"/>
    <w:rsid w:val="00855325"/>
    <w:rsid w:val="00860E19"/>
    <w:rsid w:val="00862E34"/>
    <w:rsid w:val="00865915"/>
    <w:rsid w:val="00871832"/>
    <w:rsid w:val="00872BE8"/>
    <w:rsid w:val="00880E09"/>
    <w:rsid w:val="00886CCE"/>
    <w:rsid w:val="00893B34"/>
    <w:rsid w:val="00896B33"/>
    <w:rsid w:val="008A62FB"/>
    <w:rsid w:val="008A77B7"/>
    <w:rsid w:val="008B0F67"/>
    <w:rsid w:val="008B440D"/>
    <w:rsid w:val="008B5FE4"/>
    <w:rsid w:val="008C608D"/>
    <w:rsid w:val="008D3098"/>
    <w:rsid w:val="008E461D"/>
    <w:rsid w:val="008F08E5"/>
    <w:rsid w:val="008F34D8"/>
    <w:rsid w:val="008F5213"/>
    <w:rsid w:val="00903322"/>
    <w:rsid w:val="0091030D"/>
    <w:rsid w:val="00912DFF"/>
    <w:rsid w:val="009152DD"/>
    <w:rsid w:val="00920C9C"/>
    <w:rsid w:val="00922754"/>
    <w:rsid w:val="00925209"/>
    <w:rsid w:val="00925781"/>
    <w:rsid w:val="009258D0"/>
    <w:rsid w:val="00935AB3"/>
    <w:rsid w:val="00941C0F"/>
    <w:rsid w:val="00952D22"/>
    <w:rsid w:val="009734CE"/>
    <w:rsid w:val="00973F6D"/>
    <w:rsid w:val="009858E6"/>
    <w:rsid w:val="00996E1A"/>
    <w:rsid w:val="009C18F5"/>
    <w:rsid w:val="009C47ED"/>
    <w:rsid w:val="009D24DA"/>
    <w:rsid w:val="009D5D75"/>
    <w:rsid w:val="009F32A2"/>
    <w:rsid w:val="009F54CE"/>
    <w:rsid w:val="00A06264"/>
    <w:rsid w:val="00A1639A"/>
    <w:rsid w:val="00A215C9"/>
    <w:rsid w:val="00A5364B"/>
    <w:rsid w:val="00A55937"/>
    <w:rsid w:val="00A573F2"/>
    <w:rsid w:val="00A60159"/>
    <w:rsid w:val="00A615E0"/>
    <w:rsid w:val="00A65E2B"/>
    <w:rsid w:val="00A74AA0"/>
    <w:rsid w:val="00A77100"/>
    <w:rsid w:val="00A82962"/>
    <w:rsid w:val="00AA0031"/>
    <w:rsid w:val="00AC1248"/>
    <w:rsid w:val="00AC28CC"/>
    <w:rsid w:val="00AC6CBF"/>
    <w:rsid w:val="00AD0405"/>
    <w:rsid w:val="00AD17B7"/>
    <w:rsid w:val="00AD276A"/>
    <w:rsid w:val="00AD36D5"/>
    <w:rsid w:val="00AD565B"/>
    <w:rsid w:val="00AE051F"/>
    <w:rsid w:val="00B03AA5"/>
    <w:rsid w:val="00B077D5"/>
    <w:rsid w:val="00B1029A"/>
    <w:rsid w:val="00B155D0"/>
    <w:rsid w:val="00B200E4"/>
    <w:rsid w:val="00B24CC3"/>
    <w:rsid w:val="00B35687"/>
    <w:rsid w:val="00B35B6D"/>
    <w:rsid w:val="00B35DC6"/>
    <w:rsid w:val="00B51699"/>
    <w:rsid w:val="00B53FAF"/>
    <w:rsid w:val="00B62319"/>
    <w:rsid w:val="00B63153"/>
    <w:rsid w:val="00B63613"/>
    <w:rsid w:val="00B64624"/>
    <w:rsid w:val="00B6527D"/>
    <w:rsid w:val="00B73B3A"/>
    <w:rsid w:val="00B74507"/>
    <w:rsid w:val="00B75718"/>
    <w:rsid w:val="00B75E7E"/>
    <w:rsid w:val="00B93817"/>
    <w:rsid w:val="00B96DB8"/>
    <w:rsid w:val="00BA054E"/>
    <w:rsid w:val="00BA0B96"/>
    <w:rsid w:val="00BA6DBE"/>
    <w:rsid w:val="00BB15DA"/>
    <w:rsid w:val="00BB340D"/>
    <w:rsid w:val="00BC2A3A"/>
    <w:rsid w:val="00BC64EC"/>
    <w:rsid w:val="00BD073D"/>
    <w:rsid w:val="00BE6347"/>
    <w:rsid w:val="00BF021E"/>
    <w:rsid w:val="00BF091C"/>
    <w:rsid w:val="00BF1EAC"/>
    <w:rsid w:val="00BF3AFD"/>
    <w:rsid w:val="00BF7662"/>
    <w:rsid w:val="00C105F4"/>
    <w:rsid w:val="00C121BC"/>
    <w:rsid w:val="00C1606C"/>
    <w:rsid w:val="00C23180"/>
    <w:rsid w:val="00C27286"/>
    <w:rsid w:val="00C41492"/>
    <w:rsid w:val="00C461FE"/>
    <w:rsid w:val="00C54F41"/>
    <w:rsid w:val="00C702B5"/>
    <w:rsid w:val="00C70389"/>
    <w:rsid w:val="00C7240B"/>
    <w:rsid w:val="00C81A2C"/>
    <w:rsid w:val="00C904B6"/>
    <w:rsid w:val="00C96DF4"/>
    <w:rsid w:val="00C96E0B"/>
    <w:rsid w:val="00CC1337"/>
    <w:rsid w:val="00CC48DF"/>
    <w:rsid w:val="00CD2F26"/>
    <w:rsid w:val="00CD6B35"/>
    <w:rsid w:val="00CD70E7"/>
    <w:rsid w:val="00CD7363"/>
    <w:rsid w:val="00CE0C1F"/>
    <w:rsid w:val="00CE455F"/>
    <w:rsid w:val="00CE638F"/>
    <w:rsid w:val="00CE7AE2"/>
    <w:rsid w:val="00CF0BF9"/>
    <w:rsid w:val="00CF5957"/>
    <w:rsid w:val="00CF5BB8"/>
    <w:rsid w:val="00D04BA2"/>
    <w:rsid w:val="00D077B0"/>
    <w:rsid w:val="00D17E58"/>
    <w:rsid w:val="00D22BB3"/>
    <w:rsid w:val="00D22D42"/>
    <w:rsid w:val="00D34638"/>
    <w:rsid w:val="00D36D8D"/>
    <w:rsid w:val="00D4365C"/>
    <w:rsid w:val="00D45711"/>
    <w:rsid w:val="00D500FC"/>
    <w:rsid w:val="00D51597"/>
    <w:rsid w:val="00D5326E"/>
    <w:rsid w:val="00D55867"/>
    <w:rsid w:val="00D60DC4"/>
    <w:rsid w:val="00D634A3"/>
    <w:rsid w:val="00D6574F"/>
    <w:rsid w:val="00D70A08"/>
    <w:rsid w:val="00D71E5B"/>
    <w:rsid w:val="00D72339"/>
    <w:rsid w:val="00D73E47"/>
    <w:rsid w:val="00D743F5"/>
    <w:rsid w:val="00D74ABB"/>
    <w:rsid w:val="00D7692A"/>
    <w:rsid w:val="00D76EC3"/>
    <w:rsid w:val="00D81D6C"/>
    <w:rsid w:val="00D82B74"/>
    <w:rsid w:val="00D8382B"/>
    <w:rsid w:val="00D838E8"/>
    <w:rsid w:val="00D83CB7"/>
    <w:rsid w:val="00D97FA8"/>
    <w:rsid w:val="00DA0BED"/>
    <w:rsid w:val="00DA0CC3"/>
    <w:rsid w:val="00DA60C9"/>
    <w:rsid w:val="00DB117B"/>
    <w:rsid w:val="00DB3A8C"/>
    <w:rsid w:val="00DC1557"/>
    <w:rsid w:val="00DC32BA"/>
    <w:rsid w:val="00DC7B25"/>
    <w:rsid w:val="00DD384D"/>
    <w:rsid w:val="00DD6633"/>
    <w:rsid w:val="00DD6B73"/>
    <w:rsid w:val="00DF00DA"/>
    <w:rsid w:val="00E112C9"/>
    <w:rsid w:val="00E158F7"/>
    <w:rsid w:val="00E2087E"/>
    <w:rsid w:val="00E3009C"/>
    <w:rsid w:val="00E36818"/>
    <w:rsid w:val="00E47B97"/>
    <w:rsid w:val="00E54780"/>
    <w:rsid w:val="00E55712"/>
    <w:rsid w:val="00E634CC"/>
    <w:rsid w:val="00E71057"/>
    <w:rsid w:val="00E7390F"/>
    <w:rsid w:val="00E74C8B"/>
    <w:rsid w:val="00E82C9F"/>
    <w:rsid w:val="00E82F0E"/>
    <w:rsid w:val="00E96FAC"/>
    <w:rsid w:val="00EA129F"/>
    <w:rsid w:val="00EA3C88"/>
    <w:rsid w:val="00EA69DE"/>
    <w:rsid w:val="00EC192F"/>
    <w:rsid w:val="00EC69A6"/>
    <w:rsid w:val="00ED0582"/>
    <w:rsid w:val="00EE31F6"/>
    <w:rsid w:val="00EE36DC"/>
    <w:rsid w:val="00EE4C54"/>
    <w:rsid w:val="00EF1801"/>
    <w:rsid w:val="00EF76CD"/>
    <w:rsid w:val="00F044EE"/>
    <w:rsid w:val="00F10717"/>
    <w:rsid w:val="00F149E9"/>
    <w:rsid w:val="00F23A47"/>
    <w:rsid w:val="00F3320B"/>
    <w:rsid w:val="00F34BB0"/>
    <w:rsid w:val="00F36CF1"/>
    <w:rsid w:val="00F36EDF"/>
    <w:rsid w:val="00F40E92"/>
    <w:rsid w:val="00F410FD"/>
    <w:rsid w:val="00F41947"/>
    <w:rsid w:val="00F435AA"/>
    <w:rsid w:val="00F63636"/>
    <w:rsid w:val="00F76C6A"/>
    <w:rsid w:val="00F83134"/>
    <w:rsid w:val="00F83BF1"/>
    <w:rsid w:val="00F84AD9"/>
    <w:rsid w:val="00F90CB9"/>
    <w:rsid w:val="00FA1879"/>
    <w:rsid w:val="00FB064F"/>
    <w:rsid w:val="00FB144F"/>
    <w:rsid w:val="00FB159A"/>
    <w:rsid w:val="00FB2F58"/>
    <w:rsid w:val="00FB4D77"/>
    <w:rsid w:val="00FC497D"/>
    <w:rsid w:val="00FC79DA"/>
    <w:rsid w:val="00FD076B"/>
    <w:rsid w:val="00FF2655"/>
    <w:rsid w:val="00FF2A90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450D92D"/>
  <w15:docId w15:val="{F06DCC07-64D4-41BB-81FA-3CE95985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n-GB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800080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qFormat/>
    <w:locked/>
    <w:rsid w:val="00382529"/>
    <w:rPr>
      <w:b/>
      <w:bCs/>
    </w:rPr>
  </w:style>
  <w:style w:type="table" w:customStyle="1" w:styleId="TableNormal">
    <w:name w:val="Table Normal"/>
    <w:rsid w:val="007849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locked/>
    <w:rsid w:val="00AC6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540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401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401C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40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401C"/>
    <w:rPr>
      <w:b/>
      <w:bCs/>
      <w:sz w:val="20"/>
      <w:szCs w:val="20"/>
      <w:lang w:eastAsia="en-US"/>
    </w:rPr>
  </w:style>
  <w:style w:type="paragraph" w:styleId="berarbeitung">
    <w:name w:val="Revision"/>
    <w:hidden/>
    <w:uiPriority w:val="99"/>
    <w:semiHidden/>
    <w:rsid w:val="00C54F4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esse@grossmann-berger.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rossmann-berger.de/unternehmen/pressemappe/nutzungsbedingungen-press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rossmann-berger.de/unternehmen/pressemapp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rossmann-berger.de/datenschutz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22970-7258-4E14-B0ED-535EF795B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 bi</dc:creator>
  <cp:lastModifiedBy>Britt Finke</cp:lastModifiedBy>
  <cp:revision>6</cp:revision>
  <cp:lastPrinted>2022-07-15T06:21:00Z</cp:lastPrinted>
  <dcterms:created xsi:type="dcterms:W3CDTF">2022-07-15T07:26:00Z</dcterms:created>
  <dcterms:modified xsi:type="dcterms:W3CDTF">2022-07-15T09:11:00Z</dcterms:modified>
</cp:coreProperties>
</file>