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879F" w14:textId="7561AA13" w:rsidR="00E71FDB" w:rsidRPr="00E87399" w:rsidRDefault="00E71FDB" w:rsidP="00E71FDB">
      <w:pPr>
        <w:spacing w:after="0" w:line="360" w:lineRule="auto"/>
        <w:rPr>
          <w:rFonts w:ascii="Arial" w:hAnsi="Arial" w:cs="Arial"/>
          <w:b/>
        </w:rPr>
      </w:pPr>
      <w:r>
        <w:rPr>
          <w:rFonts w:ascii="Arial" w:hAnsi="Arial" w:cs="Arial"/>
          <w:b/>
        </w:rPr>
        <w:t>Hamburg: Vermietung einer Bürofläche</w:t>
      </w:r>
    </w:p>
    <w:p w14:paraId="06F5E79E" w14:textId="5ED24BA0" w:rsidR="00E87399" w:rsidRDefault="00E87399" w:rsidP="00880E09">
      <w:pPr>
        <w:spacing w:after="0" w:line="360" w:lineRule="auto"/>
        <w:rPr>
          <w:rFonts w:ascii="Arial" w:hAnsi="Arial" w:cs="Arial"/>
          <w:b/>
          <w:sz w:val="28"/>
          <w:szCs w:val="28"/>
        </w:rPr>
      </w:pPr>
      <w:r>
        <w:rPr>
          <w:rFonts w:ascii="Arial" w:hAnsi="Arial" w:cs="Arial"/>
          <w:b/>
          <w:sz w:val="28"/>
          <w:szCs w:val="28"/>
        </w:rPr>
        <w:t xml:space="preserve">Medizinischer Dienst Nord </w:t>
      </w:r>
      <w:r w:rsidR="00C92BA2">
        <w:rPr>
          <w:rFonts w:ascii="Arial" w:hAnsi="Arial" w:cs="Arial"/>
          <w:b/>
          <w:sz w:val="28"/>
          <w:szCs w:val="28"/>
        </w:rPr>
        <w:t>be</w:t>
      </w:r>
      <w:r w:rsidR="00D658A9">
        <w:rPr>
          <w:rFonts w:ascii="Arial" w:hAnsi="Arial" w:cs="Arial"/>
          <w:b/>
          <w:sz w:val="28"/>
          <w:szCs w:val="28"/>
        </w:rPr>
        <w:t>zieht 2026 den Neubau ‚</w:t>
      </w:r>
      <w:r>
        <w:rPr>
          <w:rFonts w:ascii="Arial" w:hAnsi="Arial" w:cs="Arial"/>
          <w:b/>
          <w:sz w:val="28"/>
          <w:szCs w:val="28"/>
        </w:rPr>
        <w:t>Billdeich</w:t>
      </w:r>
      <w:r w:rsidR="00D658A9">
        <w:rPr>
          <w:rFonts w:ascii="Arial" w:hAnsi="Arial" w:cs="Arial"/>
          <w:b/>
          <w:sz w:val="28"/>
          <w:szCs w:val="28"/>
        </w:rPr>
        <w:t>‘</w:t>
      </w:r>
    </w:p>
    <w:p w14:paraId="05501669" w14:textId="388FFD51" w:rsidR="00880E09" w:rsidRPr="00E87399" w:rsidRDefault="00E87399" w:rsidP="00E87399">
      <w:pPr>
        <w:spacing w:after="0" w:line="360" w:lineRule="auto"/>
        <w:rPr>
          <w:rFonts w:ascii="Arial" w:hAnsi="Arial" w:cs="Arial"/>
          <w:b/>
        </w:rPr>
      </w:pPr>
      <w:r w:rsidRPr="00E87399">
        <w:rPr>
          <w:rFonts w:ascii="Arial" w:hAnsi="Arial" w:cs="Arial"/>
          <w:b/>
        </w:rPr>
        <w:t xml:space="preserve">Projektentwicklung schafft </w:t>
      </w:r>
      <w:r w:rsidR="00084675" w:rsidRPr="00E87399">
        <w:rPr>
          <w:rFonts w:ascii="Arial" w:hAnsi="Arial" w:cs="Arial"/>
          <w:b/>
        </w:rPr>
        <w:t xml:space="preserve">neues Entree in </w:t>
      </w:r>
      <w:r w:rsidR="0012281F" w:rsidRPr="00E87399">
        <w:rPr>
          <w:rFonts w:ascii="Arial" w:hAnsi="Arial" w:cs="Arial"/>
          <w:b/>
        </w:rPr>
        <w:t xml:space="preserve">Rothenburgsort </w:t>
      </w:r>
    </w:p>
    <w:p w14:paraId="56F827E4" w14:textId="77777777" w:rsidR="00063A33" w:rsidRPr="00C33C55" w:rsidRDefault="00063A33" w:rsidP="00063A33">
      <w:pPr>
        <w:spacing w:after="0" w:line="360" w:lineRule="auto"/>
        <w:jc w:val="both"/>
        <w:rPr>
          <w:rFonts w:ascii="Arial" w:hAnsi="Arial" w:cs="Arial"/>
          <w:b/>
          <w:sz w:val="20"/>
          <w:szCs w:val="20"/>
        </w:rPr>
      </w:pPr>
    </w:p>
    <w:p w14:paraId="091F27BA" w14:textId="5387C335" w:rsidR="0035271C" w:rsidRDefault="00B5177B" w:rsidP="00063A33">
      <w:pPr>
        <w:spacing w:after="0" w:line="360" w:lineRule="auto"/>
        <w:rPr>
          <w:rStyle w:val="Fett"/>
          <w:rFonts w:ascii="Arial" w:hAnsi="Arial" w:cs="Arial"/>
          <w:b w:val="0"/>
          <w:spacing w:val="2"/>
          <w:sz w:val="20"/>
          <w:szCs w:val="20"/>
          <w:bdr w:val="none" w:sz="0" w:space="0" w:color="auto" w:frame="1"/>
        </w:rPr>
      </w:pPr>
      <w:r>
        <w:rPr>
          <w:rFonts w:ascii="Arial" w:hAnsi="Arial" w:cs="Arial"/>
          <w:b/>
          <w:sz w:val="20"/>
          <w:szCs w:val="20"/>
        </w:rPr>
        <w:t xml:space="preserve">Hamburg, </w:t>
      </w:r>
      <w:r w:rsidR="000C1A94">
        <w:rPr>
          <w:rFonts w:ascii="Arial" w:hAnsi="Arial" w:cs="Arial"/>
          <w:b/>
          <w:sz w:val="20"/>
          <w:szCs w:val="20"/>
        </w:rPr>
        <w:t>3</w:t>
      </w:r>
      <w:r w:rsidR="00063A33" w:rsidRPr="00C33C55">
        <w:rPr>
          <w:rFonts w:ascii="Arial" w:hAnsi="Arial" w:cs="Arial"/>
          <w:b/>
          <w:sz w:val="20"/>
          <w:szCs w:val="20"/>
        </w:rPr>
        <w:t xml:space="preserve">. </w:t>
      </w:r>
      <w:r w:rsidR="000C1A94">
        <w:rPr>
          <w:rFonts w:ascii="Arial" w:hAnsi="Arial" w:cs="Arial"/>
          <w:b/>
          <w:sz w:val="20"/>
          <w:szCs w:val="20"/>
        </w:rPr>
        <w:t>November</w:t>
      </w:r>
      <w:r w:rsidR="00063A33" w:rsidRPr="00C33C55">
        <w:rPr>
          <w:rFonts w:ascii="Arial" w:hAnsi="Arial" w:cs="Arial"/>
          <w:b/>
          <w:sz w:val="20"/>
          <w:szCs w:val="20"/>
        </w:rPr>
        <w:t xml:space="preserve"> </w:t>
      </w:r>
      <w:r w:rsidR="00C33C55" w:rsidRPr="00C33C55">
        <w:rPr>
          <w:rFonts w:ascii="Arial" w:hAnsi="Arial" w:cs="Arial"/>
          <w:b/>
          <w:sz w:val="20"/>
          <w:szCs w:val="20"/>
        </w:rPr>
        <w:t>2022</w:t>
      </w:r>
      <w:r w:rsidR="00063A33" w:rsidRPr="00C33C55">
        <w:rPr>
          <w:rFonts w:ascii="Arial" w:hAnsi="Arial" w:cs="Arial"/>
          <w:b/>
          <w:sz w:val="20"/>
          <w:szCs w:val="20"/>
        </w:rPr>
        <w:t xml:space="preserve"> –</w:t>
      </w:r>
      <w:r w:rsidR="00063A33" w:rsidRPr="00C33C55">
        <w:rPr>
          <w:rFonts w:ascii="Arial" w:hAnsi="Arial" w:cs="Arial"/>
          <w:sz w:val="20"/>
          <w:szCs w:val="20"/>
        </w:rPr>
        <w:t xml:space="preserve"> </w:t>
      </w:r>
      <w:r w:rsidR="004A2C5C">
        <w:rPr>
          <w:rFonts w:ascii="Arial" w:hAnsi="Arial" w:cs="Arial"/>
          <w:sz w:val="20"/>
          <w:szCs w:val="20"/>
        </w:rPr>
        <w:t>Der Hamburger Stadtteil Rothenburgso</w:t>
      </w:r>
      <w:r w:rsidR="00C92BA2">
        <w:rPr>
          <w:rFonts w:ascii="Arial" w:hAnsi="Arial" w:cs="Arial"/>
          <w:sz w:val="20"/>
          <w:szCs w:val="20"/>
        </w:rPr>
        <w:t>rt ist im Rahmen des Programms ‚Stromaufwärts an Bille und Elbe‘</w:t>
      </w:r>
      <w:r w:rsidR="00B000D1">
        <w:rPr>
          <w:rFonts w:ascii="Arial" w:hAnsi="Arial" w:cs="Arial"/>
          <w:sz w:val="20"/>
          <w:szCs w:val="20"/>
        </w:rPr>
        <w:t xml:space="preserve"> </w:t>
      </w:r>
      <w:r w:rsidR="004A2C5C">
        <w:rPr>
          <w:rFonts w:ascii="Arial" w:hAnsi="Arial" w:cs="Arial"/>
          <w:sz w:val="20"/>
          <w:szCs w:val="20"/>
        </w:rPr>
        <w:t>seit längerem Gegenstand städtebaulicher Planungen</w:t>
      </w:r>
      <w:r w:rsidR="00E55723">
        <w:rPr>
          <w:rFonts w:ascii="Arial" w:hAnsi="Arial" w:cs="Arial"/>
          <w:sz w:val="20"/>
          <w:szCs w:val="20"/>
        </w:rPr>
        <w:t xml:space="preserve"> und einer der zukunftsträchtigsten Standorte der Hansestadt</w:t>
      </w:r>
      <w:r w:rsidR="004A2C5C">
        <w:rPr>
          <w:rFonts w:ascii="Arial" w:hAnsi="Arial" w:cs="Arial"/>
          <w:sz w:val="20"/>
          <w:szCs w:val="20"/>
        </w:rPr>
        <w:t xml:space="preserve">. </w:t>
      </w:r>
      <w:r w:rsidR="003D17F9">
        <w:rPr>
          <w:rFonts w:ascii="Arial" w:hAnsi="Arial" w:cs="Arial"/>
          <w:sz w:val="20"/>
          <w:szCs w:val="20"/>
        </w:rPr>
        <w:t>Das Projekt</w:t>
      </w:r>
      <w:r w:rsidR="00C92BA2">
        <w:rPr>
          <w:rFonts w:ascii="Arial" w:hAnsi="Arial" w:cs="Arial"/>
          <w:sz w:val="20"/>
          <w:szCs w:val="20"/>
        </w:rPr>
        <w:t xml:space="preserve"> ‚Billdeich‘</w:t>
      </w:r>
      <w:r w:rsidR="004A2C5C">
        <w:rPr>
          <w:rFonts w:ascii="Arial" w:hAnsi="Arial" w:cs="Arial"/>
          <w:sz w:val="20"/>
          <w:szCs w:val="20"/>
        </w:rPr>
        <w:t xml:space="preserve"> am Billhorner Deich 94-96</w:t>
      </w:r>
      <w:r w:rsidR="003D17F9">
        <w:rPr>
          <w:rFonts w:ascii="Arial" w:hAnsi="Arial" w:cs="Arial"/>
          <w:sz w:val="20"/>
          <w:szCs w:val="20"/>
        </w:rPr>
        <w:t xml:space="preserve"> </w:t>
      </w:r>
      <w:r w:rsidR="00E71FDB">
        <w:rPr>
          <w:rFonts w:ascii="Arial" w:hAnsi="Arial" w:cs="Arial"/>
          <w:sz w:val="20"/>
          <w:szCs w:val="20"/>
        </w:rPr>
        <w:t xml:space="preserve">direkt gegenüber der S-Bahn-Haltestelle ‚Rothenburgsort‘ </w:t>
      </w:r>
      <w:r w:rsidR="003D17F9">
        <w:rPr>
          <w:rFonts w:ascii="Arial" w:hAnsi="Arial" w:cs="Arial"/>
          <w:sz w:val="20"/>
          <w:szCs w:val="20"/>
        </w:rPr>
        <w:t xml:space="preserve">bildet das </w:t>
      </w:r>
      <w:r w:rsidR="001F4317">
        <w:rPr>
          <w:rFonts w:ascii="Arial" w:hAnsi="Arial" w:cs="Arial"/>
          <w:sz w:val="20"/>
          <w:szCs w:val="20"/>
        </w:rPr>
        <w:t>künftige</w:t>
      </w:r>
      <w:r w:rsidR="00B000D1">
        <w:rPr>
          <w:rFonts w:ascii="Arial" w:hAnsi="Arial" w:cs="Arial"/>
          <w:sz w:val="20"/>
          <w:szCs w:val="20"/>
        </w:rPr>
        <w:t xml:space="preserve">, </w:t>
      </w:r>
      <w:r w:rsidR="005C6919">
        <w:rPr>
          <w:rFonts w:ascii="Arial" w:hAnsi="Arial" w:cs="Arial"/>
          <w:sz w:val="20"/>
          <w:szCs w:val="20"/>
        </w:rPr>
        <w:t>ansprechende</w:t>
      </w:r>
      <w:r w:rsidR="001F4317">
        <w:rPr>
          <w:rFonts w:ascii="Arial" w:hAnsi="Arial" w:cs="Arial"/>
          <w:sz w:val="20"/>
          <w:szCs w:val="20"/>
        </w:rPr>
        <w:t xml:space="preserve"> Entree des Stadtteils</w:t>
      </w:r>
      <w:r w:rsidR="004A2C5C">
        <w:rPr>
          <w:rFonts w:ascii="Arial" w:hAnsi="Arial" w:cs="Arial"/>
          <w:sz w:val="20"/>
          <w:szCs w:val="20"/>
        </w:rPr>
        <w:t xml:space="preserve">. </w:t>
      </w:r>
      <w:r w:rsidR="00B816E2">
        <w:rPr>
          <w:rFonts w:ascii="Arial" w:hAnsi="Arial" w:cs="Arial"/>
          <w:sz w:val="20"/>
          <w:szCs w:val="20"/>
        </w:rPr>
        <w:t>In d</w:t>
      </w:r>
      <w:r w:rsidR="00E71FDB">
        <w:rPr>
          <w:rFonts w:ascii="Arial" w:hAnsi="Arial" w:cs="Arial"/>
          <w:sz w:val="20"/>
          <w:szCs w:val="20"/>
        </w:rPr>
        <w:t>en Neubau</w:t>
      </w:r>
      <w:r w:rsidR="001F4317">
        <w:rPr>
          <w:rFonts w:ascii="Arial" w:hAnsi="Arial" w:cs="Arial"/>
          <w:sz w:val="20"/>
          <w:szCs w:val="20"/>
        </w:rPr>
        <w:t xml:space="preserve"> </w:t>
      </w:r>
      <w:r w:rsidR="004D0FB7">
        <w:rPr>
          <w:rFonts w:ascii="Arial" w:hAnsi="Arial" w:cs="Arial"/>
          <w:sz w:val="20"/>
          <w:szCs w:val="20"/>
        </w:rPr>
        <w:t xml:space="preserve">mit 6.360 m² Bürofläche </w:t>
      </w:r>
      <w:r w:rsidR="001F4317">
        <w:rPr>
          <w:rFonts w:ascii="Arial" w:hAnsi="Arial" w:cs="Arial"/>
          <w:sz w:val="20"/>
          <w:szCs w:val="20"/>
        </w:rPr>
        <w:t>wird</w:t>
      </w:r>
      <w:r w:rsidR="004A2C5C">
        <w:rPr>
          <w:rFonts w:ascii="Arial" w:hAnsi="Arial" w:cs="Arial"/>
          <w:sz w:val="20"/>
          <w:szCs w:val="20"/>
        </w:rPr>
        <w:t xml:space="preserve"> </w:t>
      </w:r>
      <w:r w:rsidR="00E71FDB">
        <w:rPr>
          <w:rFonts w:ascii="Arial" w:hAnsi="Arial" w:cs="Arial"/>
          <w:sz w:val="20"/>
          <w:szCs w:val="20"/>
        </w:rPr>
        <w:t xml:space="preserve">der </w:t>
      </w:r>
      <w:r w:rsidR="004A2C5C">
        <w:rPr>
          <w:rFonts w:ascii="Arial" w:hAnsi="Arial" w:cs="Arial"/>
          <w:sz w:val="20"/>
          <w:szCs w:val="20"/>
        </w:rPr>
        <w:t xml:space="preserve">Medizinische Dienst Nord </w:t>
      </w:r>
      <w:r w:rsidR="00E71FDB">
        <w:rPr>
          <w:rFonts w:ascii="Arial" w:hAnsi="Arial" w:cs="Arial"/>
          <w:sz w:val="20"/>
          <w:szCs w:val="20"/>
        </w:rPr>
        <w:t xml:space="preserve">Anfang 2026 sein Beratungs- und Begutachtungszentrum (BBZ) sowie seinen Hauptsitz </w:t>
      </w:r>
      <w:r w:rsidR="00E71FDB" w:rsidRPr="00A20728">
        <w:rPr>
          <w:rFonts w:ascii="Arial" w:hAnsi="Arial" w:cs="Arial"/>
          <w:sz w:val="20"/>
          <w:szCs w:val="20"/>
        </w:rPr>
        <w:t>verlegen</w:t>
      </w:r>
      <w:r w:rsidR="004A2C5C" w:rsidRPr="00A20728">
        <w:rPr>
          <w:rFonts w:ascii="Arial" w:hAnsi="Arial" w:cs="Arial"/>
          <w:sz w:val="20"/>
          <w:szCs w:val="20"/>
        </w:rPr>
        <w:t xml:space="preserve">. </w:t>
      </w:r>
      <w:r w:rsidR="00141071" w:rsidRPr="00A20728">
        <w:rPr>
          <w:rFonts w:ascii="Arial" w:hAnsi="Arial" w:cs="Arial"/>
          <w:sz w:val="20"/>
          <w:szCs w:val="20"/>
        </w:rPr>
        <w:t xml:space="preserve">Der Umzug betrifft rund 300 Beschäftigte. </w:t>
      </w:r>
      <w:r w:rsidR="00A20728" w:rsidRPr="00A20728">
        <w:rPr>
          <w:rFonts w:ascii="Arial" w:hAnsi="Arial" w:cs="Arial"/>
          <w:sz w:val="20"/>
          <w:szCs w:val="20"/>
        </w:rPr>
        <w:t>Der M</w:t>
      </w:r>
      <w:r w:rsidR="000C1A94">
        <w:rPr>
          <w:rFonts w:ascii="Arial" w:hAnsi="Arial" w:cs="Arial"/>
          <w:sz w:val="20"/>
          <w:szCs w:val="20"/>
        </w:rPr>
        <w:t xml:space="preserve">edizinische </w:t>
      </w:r>
      <w:r w:rsidR="00A20728" w:rsidRPr="00A20728">
        <w:rPr>
          <w:rFonts w:ascii="Arial" w:hAnsi="Arial" w:cs="Arial"/>
          <w:sz w:val="20"/>
          <w:szCs w:val="20"/>
        </w:rPr>
        <w:t>D</w:t>
      </w:r>
      <w:r w:rsidR="000C1A94">
        <w:rPr>
          <w:rFonts w:ascii="Arial" w:hAnsi="Arial" w:cs="Arial"/>
          <w:sz w:val="20"/>
          <w:szCs w:val="20"/>
        </w:rPr>
        <w:t>ienst</w:t>
      </w:r>
      <w:r w:rsidR="00A20728" w:rsidRPr="00A20728">
        <w:rPr>
          <w:rFonts w:ascii="Arial" w:hAnsi="Arial" w:cs="Arial"/>
          <w:sz w:val="20"/>
          <w:szCs w:val="20"/>
        </w:rPr>
        <w:t xml:space="preserve"> Nord ist für die Beratung und Begutachtung von Leistungen der gesetzlichen Kranken- und sozialen Pflegeversicherung in Hamburg und Schleswig-Holstein zuständig. Die Standorte in Schleswig-Holstein sind nicht </w:t>
      </w:r>
      <w:r w:rsidR="00A20728">
        <w:rPr>
          <w:rFonts w:ascii="Arial" w:hAnsi="Arial" w:cs="Arial"/>
          <w:sz w:val="20"/>
          <w:szCs w:val="20"/>
        </w:rPr>
        <w:t xml:space="preserve">vom Umzug </w:t>
      </w:r>
      <w:r w:rsidR="00A20728" w:rsidRPr="00A20728">
        <w:rPr>
          <w:rFonts w:ascii="Arial" w:hAnsi="Arial" w:cs="Arial"/>
          <w:sz w:val="20"/>
          <w:szCs w:val="20"/>
        </w:rPr>
        <w:t xml:space="preserve">betroffen. </w:t>
      </w:r>
      <w:r w:rsidR="00C92BA2" w:rsidRPr="00A20728">
        <w:rPr>
          <w:rFonts w:ascii="Arial" w:hAnsi="Arial" w:cs="Arial"/>
          <w:sz w:val="20"/>
          <w:szCs w:val="20"/>
        </w:rPr>
        <w:t>D</w:t>
      </w:r>
      <w:r w:rsidR="00E71FDB" w:rsidRPr="00A20728">
        <w:rPr>
          <w:rFonts w:ascii="Arial" w:hAnsi="Arial" w:cs="Arial"/>
          <w:sz w:val="20"/>
          <w:szCs w:val="20"/>
        </w:rPr>
        <w:t>en Mietvertrag vermittelte Grossmann &amp; Berger,</w:t>
      </w:r>
      <w:r w:rsidR="00E71FDB">
        <w:rPr>
          <w:rFonts w:ascii="Arial" w:hAnsi="Arial" w:cs="Arial"/>
          <w:sz w:val="20"/>
          <w:szCs w:val="20"/>
        </w:rPr>
        <w:t xml:space="preserve"> Mitglied von German Property Partners (GPP), im Rahmen eines exklusiven </w:t>
      </w:r>
      <w:r w:rsidR="00084675">
        <w:rPr>
          <w:rFonts w:ascii="Arial" w:hAnsi="Arial" w:cs="Arial"/>
          <w:sz w:val="20"/>
          <w:szCs w:val="20"/>
        </w:rPr>
        <w:t>Leadmaklerauftrag</w:t>
      </w:r>
      <w:r w:rsidR="00E71FDB">
        <w:rPr>
          <w:rFonts w:ascii="Arial" w:hAnsi="Arial" w:cs="Arial"/>
          <w:sz w:val="20"/>
          <w:szCs w:val="20"/>
        </w:rPr>
        <w:t>es</w:t>
      </w:r>
      <w:r w:rsidR="00084675">
        <w:rPr>
          <w:rFonts w:ascii="Arial" w:hAnsi="Arial" w:cs="Arial"/>
          <w:sz w:val="20"/>
          <w:szCs w:val="20"/>
        </w:rPr>
        <w:t xml:space="preserve"> für den Eigentümer</w:t>
      </w:r>
      <w:r w:rsidR="00E71FDB">
        <w:rPr>
          <w:rFonts w:ascii="Arial" w:hAnsi="Arial" w:cs="Arial"/>
          <w:sz w:val="20"/>
          <w:szCs w:val="20"/>
        </w:rPr>
        <w:t xml:space="preserve">, eine Objektgesellschaft </w:t>
      </w:r>
      <w:r w:rsidR="00D658A9">
        <w:rPr>
          <w:rFonts w:ascii="Arial" w:hAnsi="Arial" w:cs="Arial"/>
          <w:sz w:val="20"/>
          <w:szCs w:val="20"/>
        </w:rPr>
        <w:t>der</w:t>
      </w:r>
      <w:r w:rsidR="00E71FDB">
        <w:rPr>
          <w:rFonts w:ascii="Arial" w:hAnsi="Arial" w:cs="Arial"/>
          <w:sz w:val="20"/>
          <w:szCs w:val="20"/>
        </w:rPr>
        <w:t xml:space="preserve"> </w:t>
      </w:r>
      <w:r w:rsidR="000C1A94">
        <w:rPr>
          <w:rFonts w:ascii="Arial" w:hAnsi="Arial" w:cs="Arial"/>
          <w:sz w:val="20"/>
          <w:szCs w:val="20"/>
        </w:rPr>
        <w:t>Newport</w:t>
      </w:r>
      <w:r w:rsidR="00E71FDB">
        <w:rPr>
          <w:rFonts w:ascii="Arial" w:hAnsi="Arial" w:cs="Arial"/>
          <w:sz w:val="20"/>
          <w:szCs w:val="20"/>
        </w:rPr>
        <w:t xml:space="preserve"> Holding</w:t>
      </w:r>
      <w:r w:rsidR="00966065">
        <w:rPr>
          <w:rFonts w:ascii="Arial" w:hAnsi="Arial" w:cs="Arial"/>
          <w:sz w:val="20"/>
          <w:szCs w:val="20"/>
        </w:rPr>
        <w:t>.</w:t>
      </w:r>
    </w:p>
    <w:p w14:paraId="4480ED24" w14:textId="5D86DF6A" w:rsidR="00C92BA2" w:rsidRDefault="00C92BA2" w:rsidP="00063A33">
      <w:pPr>
        <w:spacing w:after="0" w:line="360" w:lineRule="auto"/>
        <w:rPr>
          <w:rStyle w:val="Fett"/>
          <w:rFonts w:ascii="Arial" w:hAnsi="Arial" w:cs="Arial"/>
          <w:b w:val="0"/>
          <w:spacing w:val="2"/>
          <w:sz w:val="20"/>
          <w:szCs w:val="20"/>
          <w:bdr w:val="none" w:sz="0" w:space="0" w:color="auto" w:frame="1"/>
        </w:rPr>
      </w:pPr>
    </w:p>
    <w:p w14:paraId="1A35C305" w14:textId="060EA820" w:rsidR="00C92BA2" w:rsidRPr="00E17D7D" w:rsidRDefault="00FE69FA" w:rsidP="00063A33">
      <w:pPr>
        <w:spacing w:after="0" w:line="360" w:lineRule="auto"/>
        <w:rPr>
          <w:rStyle w:val="Fett"/>
          <w:rFonts w:ascii="Arial" w:hAnsi="Arial" w:cs="Arial"/>
          <w:spacing w:val="2"/>
          <w:sz w:val="20"/>
          <w:szCs w:val="20"/>
          <w:bdr w:val="none" w:sz="0" w:space="0" w:color="auto" w:frame="1"/>
        </w:rPr>
      </w:pPr>
      <w:r>
        <w:rPr>
          <w:rStyle w:val="Fett"/>
          <w:rFonts w:ascii="Arial" w:hAnsi="Arial" w:cs="Arial"/>
          <w:spacing w:val="2"/>
          <w:sz w:val="20"/>
          <w:szCs w:val="20"/>
          <w:bdr w:val="none" w:sz="0" w:space="0" w:color="auto" w:frame="1"/>
        </w:rPr>
        <w:t>Moderne Arbeitswelt: f</w:t>
      </w:r>
      <w:r w:rsidR="00E17D7D" w:rsidRPr="00E17D7D">
        <w:rPr>
          <w:rStyle w:val="Fett"/>
          <w:rFonts w:ascii="Arial" w:hAnsi="Arial" w:cs="Arial"/>
          <w:spacing w:val="2"/>
          <w:sz w:val="20"/>
          <w:szCs w:val="20"/>
          <w:bdr w:val="none" w:sz="0" w:space="0" w:color="auto" w:frame="1"/>
        </w:rPr>
        <w:t>lexible Grundrisse</w:t>
      </w:r>
      <w:r>
        <w:rPr>
          <w:rStyle w:val="Fett"/>
          <w:rFonts w:ascii="Arial" w:hAnsi="Arial" w:cs="Arial"/>
          <w:spacing w:val="2"/>
          <w:sz w:val="20"/>
          <w:szCs w:val="20"/>
          <w:bdr w:val="none" w:sz="0" w:space="0" w:color="auto" w:frame="1"/>
        </w:rPr>
        <w:t>,</w:t>
      </w:r>
      <w:r w:rsidR="00E17D7D" w:rsidRPr="00E17D7D">
        <w:rPr>
          <w:rStyle w:val="Fett"/>
          <w:rFonts w:ascii="Arial" w:hAnsi="Arial" w:cs="Arial"/>
          <w:spacing w:val="2"/>
          <w:sz w:val="20"/>
          <w:szCs w:val="20"/>
          <w:bdr w:val="none" w:sz="0" w:space="0" w:color="auto" w:frame="1"/>
        </w:rPr>
        <w:t xml:space="preserve"> teilbare Flächen</w:t>
      </w:r>
    </w:p>
    <w:p w14:paraId="1CB444D1" w14:textId="1A8A9BB3" w:rsidR="00C92BA2" w:rsidRPr="001A7055" w:rsidRDefault="008B1275" w:rsidP="00063A33">
      <w:pPr>
        <w:spacing w:after="0" w:line="360" w:lineRule="auto"/>
        <w:rPr>
          <w:rStyle w:val="Fett"/>
          <w:rFonts w:ascii="Arial" w:hAnsi="Arial" w:cs="Arial"/>
          <w:b w:val="0"/>
          <w:spacing w:val="2"/>
          <w:sz w:val="20"/>
          <w:szCs w:val="20"/>
          <w:bdr w:val="none" w:sz="0" w:space="0" w:color="auto" w:frame="1"/>
        </w:rPr>
      </w:pPr>
      <w:r>
        <w:rPr>
          <w:rStyle w:val="Fett"/>
          <w:rFonts w:ascii="Arial" w:hAnsi="Arial" w:cs="Arial"/>
          <w:b w:val="0"/>
          <w:spacing w:val="2"/>
          <w:sz w:val="20"/>
          <w:szCs w:val="20"/>
          <w:bdr w:val="none" w:sz="0" w:space="0" w:color="auto" w:frame="1"/>
        </w:rPr>
        <w:t>Seit 1998</w:t>
      </w:r>
      <w:r w:rsidR="00141071">
        <w:rPr>
          <w:rStyle w:val="Fett"/>
          <w:rFonts w:ascii="Arial" w:hAnsi="Arial" w:cs="Arial"/>
          <w:b w:val="0"/>
          <w:spacing w:val="2"/>
          <w:sz w:val="20"/>
          <w:szCs w:val="20"/>
          <w:bdr w:val="none" w:sz="0" w:space="0" w:color="auto" w:frame="1"/>
        </w:rPr>
        <w:t xml:space="preserve"> hat der </w:t>
      </w:r>
      <w:r w:rsidR="0023797D" w:rsidRPr="00A20728">
        <w:rPr>
          <w:rFonts w:ascii="Arial" w:hAnsi="Arial" w:cs="Arial"/>
          <w:sz w:val="20"/>
          <w:szCs w:val="20"/>
        </w:rPr>
        <w:t>M</w:t>
      </w:r>
      <w:r w:rsidR="0023797D">
        <w:rPr>
          <w:rFonts w:ascii="Arial" w:hAnsi="Arial" w:cs="Arial"/>
          <w:sz w:val="20"/>
          <w:szCs w:val="20"/>
        </w:rPr>
        <w:t xml:space="preserve">edizinische </w:t>
      </w:r>
      <w:r w:rsidR="0023797D" w:rsidRPr="00A20728">
        <w:rPr>
          <w:rFonts w:ascii="Arial" w:hAnsi="Arial" w:cs="Arial"/>
          <w:sz w:val="20"/>
          <w:szCs w:val="20"/>
        </w:rPr>
        <w:t>D</w:t>
      </w:r>
      <w:r w:rsidR="0023797D">
        <w:rPr>
          <w:rFonts w:ascii="Arial" w:hAnsi="Arial" w:cs="Arial"/>
          <w:sz w:val="20"/>
          <w:szCs w:val="20"/>
        </w:rPr>
        <w:t>ienst</w:t>
      </w:r>
      <w:r w:rsidR="0023797D" w:rsidRPr="00A20728">
        <w:rPr>
          <w:rFonts w:ascii="Arial" w:hAnsi="Arial" w:cs="Arial"/>
          <w:sz w:val="20"/>
          <w:szCs w:val="20"/>
        </w:rPr>
        <w:t xml:space="preserve"> </w:t>
      </w:r>
      <w:r w:rsidR="00141071">
        <w:rPr>
          <w:rStyle w:val="Fett"/>
          <w:rFonts w:ascii="Arial" w:hAnsi="Arial" w:cs="Arial"/>
          <w:b w:val="0"/>
          <w:spacing w:val="2"/>
          <w:sz w:val="20"/>
          <w:szCs w:val="20"/>
          <w:bdr w:val="none" w:sz="0" w:space="0" w:color="auto" w:frame="1"/>
        </w:rPr>
        <w:t>Nord seinen Sitz am Berliner Tor in einem der Hochhäuser am Eingang zur Hammerbrookstraße. Grund für den Umzug ist die komplette Überplanung des Areals Berliner Tor</w:t>
      </w:r>
      <w:r w:rsidR="00B45815">
        <w:rPr>
          <w:rStyle w:val="Fett"/>
          <w:rFonts w:ascii="Arial" w:hAnsi="Arial" w:cs="Arial"/>
          <w:b w:val="0"/>
          <w:spacing w:val="2"/>
          <w:sz w:val="20"/>
          <w:szCs w:val="20"/>
          <w:bdr w:val="none" w:sz="0" w:space="0" w:color="auto" w:frame="1"/>
        </w:rPr>
        <w:t xml:space="preserve"> in den kommenden Jahren</w:t>
      </w:r>
      <w:r w:rsidR="00141071">
        <w:rPr>
          <w:rStyle w:val="Fett"/>
          <w:rFonts w:ascii="Arial" w:hAnsi="Arial" w:cs="Arial"/>
          <w:b w:val="0"/>
          <w:spacing w:val="2"/>
          <w:sz w:val="20"/>
          <w:szCs w:val="20"/>
          <w:bdr w:val="none" w:sz="0" w:space="0" w:color="auto" w:frame="1"/>
        </w:rPr>
        <w:t>.</w:t>
      </w:r>
      <w:r w:rsidR="00B45815">
        <w:rPr>
          <w:rStyle w:val="Fett"/>
          <w:rFonts w:ascii="Arial" w:hAnsi="Arial" w:cs="Arial"/>
          <w:b w:val="0"/>
          <w:spacing w:val="2"/>
          <w:sz w:val="20"/>
          <w:szCs w:val="20"/>
          <w:bdr w:val="none" w:sz="0" w:space="0" w:color="auto" w:frame="1"/>
        </w:rPr>
        <w:t xml:space="preserve"> </w:t>
      </w:r>
      <w:r w:rsidR="00A20728">
        <w:rPr>
          <w:rStyle w:val="Fett"/>
          <w:rFonts w:ascii="Arial" w:hAnsi="Arial" w:cs="Arial"/>
          <w:b w:val="0"/>
          <w:spacing w:val="2"/>
          <w:sz w:val="20"/>
          <w:szCs w:val="20"/>
          <w:bdr w:val="none" w:sz="0" w:space="0" w:color="auto" w:frame="1"/>
        </w:rPr>
        <w:t xml:space="preserve">Dank der attraktiven Konditionen kann die Körperschaft öffentlichen Rechts </w:t>
      </w:r>
      <w:r w:rsidR="00E17D7D">
        <w:rPr>
          <w:rStyle w:val="Fett"/>
          <w:rFonts w:ascii="Arial" w:hAnsi="Arial" w:cs="Arial"/>
          <w:b w:val="0"/>
          <w:spacing w:val="2"/>
          <w:sz w:val="20"/>
          <w:szCs w:val="20"/>
          <w:bdr w:val="none" w:sz="0" w:space="0" w:color="auto" w:frame="1"/>
        </w:rPr>
        <w:t xml:space="preserve">die Mittel </w:t>
      </w:r>
      <w:r w:rsidR="00A20728" w:rsidRPr="003117CC">
        <w:rPr>
          <w:rStyle w:val="Fett"/>
          <w:rFonts w:ascii="Arial" w:hAnsi="Arial" w:cs="Arial"/>
          <w:b w:val="0"/>
          <w:spacing w:val="2"/>
          <w:sz w:val="20"/>
          <w:szCs w:val="20"/>
          <w:bdr w:val="none" w:sz="0" w:space="0" w:color="auto" w:frame="1"/>
        </w:rPr>
        <w:t>der gesetzlichen Kranken- und sozialen Pflegeversicherung</w:t>
      </w:r>
      <w:r w:rsidR="00E17D7D">
        <w:rPr>
          <w:rStyle w:val="Fett"/>
          <w:rFonts w:ascii="Arial" w:hAnsi="Arial" w:cs="Arial"/>
          <w:b w:val="0"/>
          <w:spacing w:val="2"/>
          <w:sz w:val="20"/>
          <w:szCs w:val="20"/>
          <w:bdr w:val="none" w:sz="0" w:space="0" w:color="auto" w:frame="1"/>
        </w:rPr>
        <w:t xml:space="preserve"> auch an ihrem neuen Standort sparsam einsetzen</w:t>
      </w:r>
      <w:r w:rsidR="00A20728" w:rsidRPr="003117CC">
        <w:rPr>
          <w:rStyle w:val="Fett"/>
          <w:rFonts w:ascii="Arial" w:hAnsi="Arial" w:cs="Arial"/>
          <w:b w:val="0"/>
          <w:spacing w:val="2"/>
          <w:sz w:val="20"/>
          <w:szCs w:val="20"/>
          <w:bdr w:val="none" w:sz="0" w:space="0" w:color="auto" w:frame="1"/>
        </w:rPr>
        <w:t xml:space="preserve">. </w:t>
      </w:r>
      <w:r w:rsidR="001A7055">
        <w:rPr>
          <w:rFonts w:ascii="Arial" w:hAnsi="Arial" w:cs="Arial"/>
          <w:sz w:val="20"/>
          <w:szCs w:val="20"/>
        </w:rPr>
        <w:t>In dem Neubau</w:t>
      </w:r>
      <w:r w:rsidR="003117CC">
        <w:rPr>
          <w:rFonts w:ascii="Arial" w:hAnsi="Arial" w:cs="Arial"/>
          <w:sz w:val="20"/>
          <w:szCs w:val="20"/>
        </w:rPr>
        <w:t xml:space="preserve"> </w:t>
      </w:r>
      <w:r w:rsidR="003117CC" w:rsidRPr="003117CC">
        <w:rPr>
          <w:rFonts w:ascii="Arial" w:hAnsi="Arial" w:cs="Arial"/>
          <w:sz w:val="20"/>
          <w:szCs w:val="20"/>
        </w:rPr>
        <w:t xml:space="preserve">können auf vier </w:t>
      </w:r>
      <w:r w:rsidR="001A7055">
        <w:rPr>
          <w:rFonts w:ascii="Arial" w:hAnsi="Arial" w:cs="Arial"/>
          <w:sz w:val="20"/>
          <w:szCs w:val="20"/>
        </w:rPr>
        <w:t>Etagen</w:t>
      </w:r>
      <w:r w:rsidR="003117CC" w:rsidRPr="003117CC">
        <w:rPr>
          <w:rFonts w:ascii="Arial" w:hAnsi="Arial" w:cs="Arial"/>
          <w:sz w:val="20"/>
          <w:szCs w:val="20"/>
        </w:rPr>
        <w:t xml:space="preserve"> je nach Anforderung Einzelbüros, Teambereiche und Multifunktions-Arbeitsplätze eingerichtet werden. </w:t>
      </w:r>
      <w:r w:rsidR="003117CC">
        <w:rPr>
          <w:rFonts w:ascii="Arial" w:hAnsi="Arial" w:cs="Arial"/>
          <w:sz w:val="20"/>
          <w:szCs w:val="20"/>
        </w:rPr>
        <w:t xml:space="preserve">Die Flächen lassen sich variabel </w:t>
      </w:r>
      <w:r w:rsidR="00E91629">
        <w:rPr>
          <w:rFonts w:ascii="Arial" w:hAnsi="Arial" w:cs="Arial"/>
          <w:sz w:val="20"/>
          <w:szCs w:val="20"/>
        </w:rPr>
        <w:t>zuschneiden</w:t>
      </w:r>
      <w:r w:rsidR="003117CC">
        <w:rPr>
          <w:rFonts w:ascii="Arial" w:hAnsi="Arial" w:cs="Arial"/>
          <w:sz w:val="20"/>
          <w:szCs w:val="20"/>
        </w:rPr>
        <w:t xml:space="preserve"> und für eine etwaige spätere </w:t>
      </w:r>
      <w:r w:rsidR="003117CC" w:rsidRPr="003117CC">
        <w:rPr>
          <w:rFonts w:ascii="Arial" w:hAnsi="Arial" w:cs="Arial"/>
          <w:sz w:val="20"/>
          <w:szCs w:val="20"/>
        </w:rPr>
        <w:t>Weitervermietung</w:t>
      </w:r>
      <w:r w:rsidR="00E91629" w:rsidRPr="00E91629">
        <w:rPr>
          <w:rFonts w:ascii="Arial" w:hAnsi="Arial" w:cs="Arial"/>
          <w:sz w:val="20"/>
          <w:szCs w:val="20"/>
        </w:rPr>
        <w:t xml:space="preserve"> </w:t>
      </w:r>
      <w:r w:rsidR="00E91629">
        <w:rPr>
          <w:rFonts w:ascii="Arial" w:hAnsi="Arial" w:cs="Arial"/>
          <w:sz w:val="20"/>
          <w:szCs w:val="20"/>
        </w:rPr>
        <w:t>teilen</w:t>
      </w:r>
      <w:r w:rsidR="003117CC" w:rsidRPr="003117CC">
        <w:rPr>
          <w:rFonts w:ascii="Arial" w:hAnsi="Arial" w:cs="Arial"/>
          <w:sz w:val="20"/>
          <w:szCs w:val="20"/>
        </w:rPr>
        <w:t xml:space="preserve">, </w:t>
      </w:r>
      <w:r w:rsidR="003117CC" w:rsidRPr="001A7055">
        <w:rPr>
          <w:rFonts w:ascii="Arial" w:hAnsi="Arial" w:cs="Arial"/>
          <w:sz w:val="20"/>
          <w:szCs w:val="20"/>
        </w:rPr>
        <w:t>sollte weniger Raum benötigt werden.</w:t>
      </w:r>
    </w:p>
    <w:p w14:paraId="664793BE" w14:textId="77777777" w:rsidR="00B816E2" w:rsidRPr="003117CC" w:rsidRDefault="00B816E2" w:rsidP="00063A33">
      <w:pPr>
        <w:spacing w:after="0" w:line="360" w:lineRule="auto"/>
        <w:rPr>
          <w:rStyle w:val="Fett"/>
          <w:rFonts w:ascii="Arial" w:hAnsi="Arial" w:cs="Arial"/>
          <w:b w:val="0"/>
          <w:spacing w:val="2"/>
          <w:sz w:val="20"/>
          <w:szCs w:val="20"/>
          <w:bdr w:val="none" w:sz="0" w:space="0" w:color="auto" w:frame="1"/>
        </w:rPr>
      </w:pPr>
    </w:p>
    <w:p w14:paraId="0B62D030" w14:textId="5E3470F5" w:rsidR="00E17D7D" w:rsidRPr="008B1275" w:rsidRDefault="00866EB5" w:rsidP="00871B19">
      <w:pPr>
        <w:shd w:val="clear" w:color="auto" w:fill="FFFFFF"/>
        <w:spacing w:after="0" w:line="360" w:lineRule="auto"/>
        <w:rPr>
          <w:rFonts w:ascii="Arial" w:eastAsia="Times New Roman" w:hAnsi="Arial" w:cs="Arial"/>
          <w:b/>
          <w:sz w:val="20"/>
          <w:szCs w:val="20"/>
          <w:lang w:eastAsia="de-DE"/>
        </w:rPr>
      </w:pPr>
      <w:r>
        <w:rPr>
          <w:rFonts w:ascii="Arial" w:eastAsia="Times New Roman" w:hAnsi="Arial" w:cs="Arial"/>
          <w:b/>
          <w:sz w:val="20"/>
          <w:szCs w:val="20"/>
          <w:lang w:eastAsia="de-DE"/>
        </w:rPr>
        <w:t xml:space="preserve">Neuer </w:t>
      </w:r>
      <w:r w:rsidR="008B1275" w:rsidRPr="008B1275">
        <w:rPr>
          <w:rFonts w:ascii="Arial" w:eastAsia="Times New Roman" w:hAnsi="Arial" w:cs="Arial"/>
          <w:b/>
          <w:sz w:val="20"/>
          <w:szCs w:val="20"/>
          <w:lang w:eastAsia="de-DE"/>
        </w:rPr>
        <w:t xml:space="preserve">Standort: </w:t>
      </w:r>
      <w:r w:rsidR="001742E1">
        <w:rPr>
          <w:rFonts w:ascii="Arial" w:eastAsia="Times New Roman" w:hAnsi="Arial" w:cs="Arial"/>
          <w:b/>
          <w:sz w:val="20"/>
          <w:szCs w:val="20"/>
          <w:lang w:eastAsia="de-DE"/>
        </w:rPr>
        <w:t>optimal a</w:t>
      </w:r>
      <w:r w:rsidR="001742E1" w:rsidRPr="008B1275">
        <w:rPr>
          <w:rFonts w:ascii="Arial" w:eastAsia="Times New Roman" w:hAnsi="Arial" w:cs="Arial"/>
          <w:b/>
          <w:sz w:val="20"/>
          <w:szCs w:val="20"/>
          <w:lang w:eastAsia="de-DE"/>
        </w:rPr>
        <w:t>n</w:t>
      </w:r>
      <w:r w:rsidR="001742E1">
        <w:rPr>
          <w:rFonts w:ascii="Arial" w:eastAsia="Times New Roman" w:hAnsi="Arial" w:cs="Arial"/>
          <w:b/>
          <w:sz w:val="20"/>
          <w:szCs w:val="20"/>
          <w:lang w:eastAsia="de-DE"/>
        </w:rPr>
        <w:t>gebunden,</w:t>
      </w:r>
      <w:r w:rsidR="001742E1" w:rsidRPr="008B1275">
        <w:rPr>
          <w:rFonts w:ascii="Arial" w:eastAsia="Times New Roman" w:hAnsi="Arial" w:cs="Arial"/>
          <w:b/>
          <w:sz w:val="20"/>
          <w:szCs w:val="20"/>
          <w:lang w:eastAsia="de-DE"/>
        </w:rPr>
        <w:t xml:space="preserve"> </w:t>
      </w:r>
      <w:r w:rsidR="008B1275" w:rsidRPr="008B1275">
        <w:rPr>
          <w:rFonts w:ascii="Arial" w:eastAsia="Times New Roman" w:hAnsi="Arial" w:cs="Arial"/>
          <w:b/>
          <w:sz w:val="20"/>
          <w:szCs w:val="20"/>
          <w:lang w:eastAsia="de-DE"/>
        </w:rPr>
        <w:t>zukunftsträchtig</w:t>
      </w:r>
    </w:p>
    <w:p w14:paraId="452CD7C0" w14:textId="2931EA0D" w:rsidR="00E17D7D" w:rsidRPr="001B4272" w:rsidRDefault="006D44C9" w:rsidP="00871B19">
      <w:pPr>
        <w:shd w:val="clear" w:color="auto" w:fill="FFFFFF"/>
        <w:spacing w:after="0" w:line="360" w:lineRule="auto"/>
        <w:rPr>
          <w:rFonts w:ascii="Arial" w:hAnsi="Arial" w:cs="Arial"/>
          <w:sz w:val="20"/>
          <w:szCs w:val="20"/>
        </w:rPr>
      </w:pPr>
      <w:r>
        <w:rPr>
          <w:rFonts w:ascii="Arial" w:hAnsi="Arial" w:cs="Arial"/>
          <w:sz w:val="20"/>
          <w:szCs w:val="20"/>
        </w:rPr>
        <w:t xml:space="preserve">Das </w:t>
      </w:r>
      <w:r w:rsidR="00B87301">
        <w:rPr>
          <w:rFonts w:ascii="Arial" w:hAnsi="Arial" w:cs="Arial"/>
          <w:sz w:val="20"/>
          <w:szCs w:val="20"/>
        </w:rPr>
        <w:t xml:space="preserve">geplante </w:t>
      </w:r>
      <w:r>
        <w:rPr>
          <w:rFonts w:ascii="Arial" w:hAnsi="Arial" w:cs="Arial"/>
          <w:sz w:val="20"/>
          <w:szCs w:val="20"/>
        </w:rPr>
        <w:t xml:space="preserve">Büro- und Geschäftshaus ‚Billdeich‘ liegt direkt am Rand des </w:t>
      </w:r>
      <w:r w:rsidR="001B4272">
        <w:rPr>
          <w:rFonts w:ascii="Arial" w:hAnsi="Arial" w:cs="Arial"/>
          <w:sz w:val="20"/>
          <w:szCs w:val="20"/>
        </w:rPr>
        <w:t>Entwicklungsg</w:t>
      </w:r>
      <w:r>
        <w:rPr>
          <w:rFonts w:ascii="Arial" w:hAnsi="Arial" w:cs="Arial"/>
          <w:sz w:val="20"/>
          <w:szCs w:val="20"/>
        </w:rPr>
        <w:t xml:space="preserve">ebiets ‚Billebogen‘. Auf dem </w:t>
      </w:r>
      <w:r w:rsidR="00DD5B4E">
        <w:rPr>
          <w:rFonts w:ascii="Arial" w:hAnsi="Arial" w:cs="Arial"/>
          <w:sz w:val="20"/>
          <w:szCs w:val="20"/>
        </w:rPr>
        <w:t xml:space="preserve">über die S-Bahn-Station ‚Rothenburgsort‘ direkt an den ÖPNV angebundenen </w:t>
      </w:r>
      <w:r>
        <w:rPr>
          <w:rFonts w:ascii="Arial" w:hAnsi="Arial" w:cs="Arial"/>
          <w:sz w:val="20"/>
          <w:szCs w:val="20"/>
        </w:rPr>
        <w:t xml:space="preserve">Grundstück befinden sich </w:t>
      </w:r>
      <w:r w:rsidR="00EB4146">
        <w:rPr>
          <w:rFonts w:ascii="Arial" w:hAnsi="Arial" w:cs="Arial"/>
          <w:sz w:val="20"/>
          <w:szCs w:val="20"/>
        </w:rPr>
        <w:t xml:space="preserve">außerdem </w:t>
      </w:r>
      <w:r>
        <w:rPr>
          <w:rFonts w:ascii="Arial" w:hAnsi="Arial" w:cs="Arial"/>
          <w:sz w:val="20"/>
          <w:szCs w:val="20"/>
        </w:rPr>
        <w:t xml:space="preserve">ein Bestandsgebäude sowie ein revitalisiertes Büro- und Geschäftshaus. </w:t>
      </w:r>
      <w:r w:rsidR="00EB4146">
        <w:rPr>
          <w:rFonts w:ascii="Arial" w:hAnsi="Arial" w:cs="Arial"/>
          <w:sz w:val="20"/>
          <w:szCs w:val="20"/>
        </w:rPr>
        <w:t>Hier haben bereits die Verwaltung der Hamburger Feuerwehr</w:t>
      </w:r>
      <w:r w:rsidR="00866EB5">
        <w:rPr>
          <w:rFonts w:ascii="Arial" w:hAnsi="Arial" w:cs="Arial"/>
          <w:sz w:val="20"/>
          <w:szCs w:val="20"/>
        </w:rPr>
        <w:t xml:space="preserve"> sowie das Dienstleistungsunternehmen </w:t>
      </w:r>
      <w:r w:rsidR="000C1A94">
        <w:rPr>
          <w:rFonts w:ascii="Arial" w:hAnsi="Arial" w:cs="Arial"/>
          <w:sz w:val="20"/>
          <w:szCs w:val="20"/>
        </w:rPr>
        <w:t>Kötter</w:t>
      </w:r>
      <w:r w:rsidR="00866EB5">
        <w:rPr>
          <w:rFonts w:ascii="Arial" w:hAnsi="Arial" w:cs="Arial"/>
          <w:sz w:val="20"/>
          <w:szCs w:val="20"/>
        </w:rPr>
        <w:t xml:space="preserve"> Services</w:t>
      </w:r>
      <w:r w:rsidR="00EB4146">
        <w:rPr>
          <w:rFonts w:ascii="Arial" w:hAnsi="Arial" w:cs="Arial"/>
          <w:sz w:val="20"/>
          <w:szCs w:val="20"/>
        </w:rPr>
        <w:t xml:space="preserve"> ihren Sitz. In den unteren </w:t>
      </w:r>
      <w:r w:rsidR="001B4272">
        <w:rPr>
          <w:rFonts w:ascii="Arial" w:hAnsi="Arial" w:cs="Arial"/>
          <w:sz w:val="20"/>
          <w:szCs w:val="20"/>
        </w:rPr>
        <w:t>Etagen</w:t>
      </w:r>
      <w:r w:rsidR="00EB4146">
        <w:rPr>
          <w:rFonts w:ascii="Arial" w:hAnsi="Arial" w:cs="Arial"/>
          <w:sz w:val="20"/>
          <w:szCs w:val="20"/>
        </w:rPr>
        <w:t xml:space="preserve"> des ‚Billdeich‘ sind Kleinhandwerksbetriebe vorgesehen, die darüber liegenden vier Geschosse sind </w:t>
      </w:r>
      <w:r w:rsidR="001B4272">
        <w:rPr>
          <w:rFonts w:ascii="Arial" w:hAnsi="Arial" w:cs="Arial"/>
          <w:sz w:val="20"/>
          <w:szCs w:val="20"/>
        </w:rPr>
        <w:t>den</w:t>
      </w:r>
      <w:r w:rsidR="00EB4146">
        <w:rPr>
          <w:rFonts w:ascii="Arial" w:hAnsi="Arial" w:cs="Arial"/>
          <w:sz w:val="20"/>
          <w:szCs w:val="20"/>
        </w:rPr>
        <w:t xml:space="preserve"> Büros des </w:t>
      </w:r>
      <w:r w:rsidR="0023797D" w:rsidRPr="00A20728">
        <w:rPr>
          <w:rFonts w:ascii="Arial" w:hAnsi="Arial" w:cs="Arial"/>
          <w:sz w:val="20"/>
          <w:szCs w:val="20"/>
        </w:rPr>
        <w:t>M</w:t>
      </w:r>
      <w:r w:rsidR="0023797D">
        <w:rPr>
          <w:rFonts w:ascii="Arial" w:hAnsi="Arial" w:cs="Arial"/>
          <w:sz w:val="20"/>
          <w:szCs w:val="20"/>
        </w:rPr>
        <w:t xml:space="preserve">edizinische </w:t>
      </w:r>
      <w:r w:rsidR="0023797D" w:rsidRPr="00A20728">
        <w:rPr>
          <w:rFonts w:ascii="Arial" w:hAnsi="Arial" w:cs="Arial"/>
          <w:sz w:val="20"/>
          <w:szCs w:val="20"/>
        </w:rPr>
        <w:t>D</w:t>
      </w:r>
      <w:r w:rsidR="0023797D">
        <w:rPr>
          <w:rFonts w:ascii="Arial" w:hAnsi="Arial" w:cs="Arial"/>
          <w:sz w:val="20"/>
          <w:szCs w:val="20"/>
        </w:rPr>
        <w:t>ienst</w:t>
      </w:r>
      <w:r w:rsidR="0023797D" w:rsidRPr="00A20728">
        <w:rPr>
          <w:rFonts w:ascii="Arial" w:hAnsi="Arial" w:cs="Arial"/>
          <w:sz w:val="20"/>
          <w:szCs w:val="20"/>
        </w:rPr>
        <w:t xml:space="preserve"> </w:t>
      </w:r>
      <w:r w:rsidR="00EB4146">
        <w:rPr>
          <w:rFonts w:ascii="Arial" w:hAnsi="Arial" w:cs="Arial"/>
          <w:sz w:val="20"/>
          <w:szCs w:val="20"/>
        </w:rPr>
        <w:t>Nord vor</w:t>
      </w:r>
      <w:r w:rsidR="001B4272">
        <w:rPr>
          <w:rFonts w:ascii="Arial" w:hAnsi="Arial" w:cs="Arial"/>
          <w:sz w:val="20"/>
          <w:szCs w:val="20"/>
        </w:rPr>
        <w:t>behalten</w:t>
      </w:r>
      <w:r w:rsidR="00EB4146">
        <w:rPr>
          <w:rFonts w:ascii="Arial" w:hAnsi="Arial" w:cs="Arial"/>
          <w:sz w:val="20"/>
          <w:szCs w:val="20"/>
        </w:rPr>
        <w:t xml:space="preserve">. Der E-förmige Baukörper mit vier Riegeln sieht </w:t>
      </w:r>
      <w:r w:rsidR="00EB4146" w:rsidRPr="001B4272">
        <w:rPr>
          <w:rFonts w:ascii="Arial" w:hAnsi="Arial" w:cs="Arial"/>
          <w:sz w:val="20"/>
          <w:szCs w:val="20"/>
        </w:rPr>
        <w:t xml:space="preserve">drei begrünte Innenhöfe und Dachterrassen </w:t>
      </w:r>
      <w:r w:rsidR="001B4272" w:rsidRPr="001B4272">
        <w:rPr>
          <w:rFonts w:ascii="Arial" w:hAnsi="Arial" w:cs="Arial"/>
          <w:sz w:val="20"/>
          <w:szCs w:val="20"/>
        </w:rPr>
        <w:t>in den</w:t>
      </w:r>
      <w:r w:rsidR="00EB4146" w:rsidRPr="001B4272">
        <w:rPr>
          <w:rFonts w:ascii="Arial" w:hAnsi="Arial" w:cs="Arial"/>
          <w:sz w:val="20"/>
          <w:szCs w:val="20"/>
        </w:rPr>
        <w:t xml:space="preserve"> Staffelgeschoss</w:t>
      </w:r>
      <w:r w:rsidR="001B4272" w:rsidRPr="001B4272">
        <w:rPr>
          <w:rFonts w:ascii="Arial" w:hAnsi="Arial" w:cs="Arial"/>
          <w:sz w:val="20"/>
          <w:szCs w:val="20"/>
        </w:rPr>
        <w:t>en</w:t>
      </w:r>
      <w:r w:rsidR="00EB4146" w:rsidRPr="001B4272">
        <w:rPr>
          <w:rFonts w:ascii="Arial" w:hAnsi="Arial" w:cs="Arial"/>
          <w:sz w:val="20"/>
          <w:szCs w:val="20"/>
        </w:rPr>
        <w:t xml:space="preserve"> vor. </w:t>
      </w:r>
      <w:r w:rsidR="00BE0238">
        <w:rPr>
          <w:rFonts w:ascii="Arial" w:hAnsi="Arial" w:cs="Arial"/>
          <w:sz w:val="20"/>
          <w:szCs w:val="20"/>
        </w:rPr>
        <w:t>E</w:t>
      </w:r>
      <w:r w:rsidR="00BE0238" w:rsidRPr="001B4272">
        <w:rPr>
          <w:rFonts w:ascii="Arial" w:hAnsi="Arial" w:cs="Arial"/>
          <w:sz w:val="20"/>
          <w:szCs w:val="20"/>
        </w:rPr>
        <w:t xml:space="preserve">benfalls </w:t>
      </w:r>
      <w:r w:rsidR="00BE0238">
        <w:rPr>
          <w:rFonts w:ascii="Arial" w:hAnsi="Arial" w:cs="Arial"/>
          <w:sz w:val="20"/>
          <w:szCs w:val="20"/>
        </w:rPr>
        <w:t>geplant sind e</w:t>
      </w:r>
      <w:r w:rsidR="001B4272" w:rsidRPr="001B4272">
        <w:rPr>
          <w:rFonts w:ascii="Arial" w:hAnsi="Arial" w:cs="Arial"/>
          <w:sz w:val="20"/>
          <w:szCs w:val="20"/>
        </w:rPr>
        <w:t xml:space="preserve">ine Tiefgarage, eine Fahrradgarage sowie E-Ladestationen. </w:t>
      </w:r>
      <w:r w:rsidR="00EB4146" w:rsidRPr="001B4272">
        <w:rPr>
          <w:rFonts w:ascii="Arial" w:hAnsi="Arial" w:cs="Arial"/>
          <w:sz w:val="20"/>
          <w:szCs w:val="20"/>
        </w:rPr>
        <w:t xml:space="preserve">Der </w:t>
      </w:r>
      <w:r w:rsidR="00E17D7D" w:rsidRPr="001B4272">
        <w:rPr>
          <w:rFonts w:ascii="Arial" w:hAnsi="Arial" w:cs="Arial"/>
          <w:sz w:val="20"/>
          <w:szCs w:val="20"/>
        </w:rPr>
        <w:t>Baubeginn</w:t>
      </w:r>
      <w:r w:rsidR="00D54291" w:rsidRPr="001B4272">
        <w:rPr>
          <w:rFonts w:ascii="Arial" w:hAnsi="Arial" w:cs="Arial"/>
          <w:sz w:val="20"/>
          <w:szCs w:val="20"/>
        </w:rPr>
        <w:t xml:space="preserve"> </w:t>
      </w:r>
      <w:r w:rsidR="00C238EB">
        <w:rPr>
          <w:rFonts w:ascii="Arial" w:hAnsi="Arial" w:cs="Arial"/>
          <w:sz w:val="20"/>
          <w:szCs w:val="20"/>
        </w:rPr>
        <w:t>ist für Mitte 2023 vorgesehen</w:t>
      </w:r>
      <w:r w:rsidR="00E17D7D" w:rsidRPr="001B4272">
        <w:rPr>
          <w:rFonts w:ascii="Arial" w:hAnsi="Arial" w:cs="Arial"/>
          <w:sz w:val="20"/>
          <w:szCs w:val="20"/>
        </w:rPr>
        <w:t>.</w:t>
      </w:r>
      <w:r w:rsidR="00D54291" w:rsidRPr="001B4272">
        <w:rPr>
          <w:rFonts w:ascii="Arial" w:hAnsi="Arial" w:cs="Arial"/>
          <w:sz w:val="20"/>
          <w:szCs w:val="20"/>
        </w:rPr>
        <w:t xml:space="preserve"> </w:t>
      </w:r>
    </w:p>
    <w:p w14:paraId="41FF369A" w14:textId="77777777" w:rsidR="00E91629" w:rsidRPr="00E17D7D" w:rsidRDefault="00E91629" w:rsidP="00871B19">
      <w:pPr>
        <w:shd w:val="clear" w:color="auto" w:fill="FFFFFF"/>
        <w:spacing w:after="0" w:line="360" w:lineRule="auto"/>
        <w:rPr>
          <w:rFonts w:ascii="Arial" w:eastAsia="Times New Roman" w:hAnsi="Arial" w:cs="Arial"/>
          <w:sz w:val="20"/>
          <w:szCs w:val="20"/>
          <w:lang w:eastAsia="de-DE"/>
        </w:rPr>
      </w:pPr>
    </w:p>
    <w:p w14:paraId="408041A7" w14:textId="77777777" w:rsidR="0055788C" w:rsidRPr="007C1345" w:rsidRDefault="0055788C" w:rsidP="007C1345">
      <w:pPr>
        <w:spacing w:after="0" w:line="360" w:lineRule="auto"/>
        <w:rPr>
          <w:rStyle w:val="Fett"/>
          <w:rFonts w:ascii="Arial" w:hAnsi="Arial" w:cs="Arial"/>
          <w:b w:val="0"/>
          <w:spacing w:val="2"/>
          <w:sz w:val="20"/>
          <w:szCs w:val="20"/>
          <w:bdr w:val="none" w:sz="0" w:space="0" w:color="auto" w:frame="1"/>
        </w:rPr>
      </w:pPr>
    </w:p>
    <w:tbl>
      <w:tblPr>
        <w:tblStyle w:val="TableNormal"/>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605"/>
      </w:tblGrid>
      <w:tr w:rsidR="00784917" w14:paraId="53CE03F3"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3871A" w14:textId="77777777" w:rsidR="00784917" w:rsidRDefault="001C6ED8" w:rsidP="00243480">
            <w:pPr>
              <w:spacing w:after="100"/>
            </w:pPr>
            <w:r>
              <w:rPr>
                <w:rFonts w:ascii="Arial" w:hAnsi="Arial"/>
                <w:b/>
                <w:bCs/>
                <w:sz w:val="20"/>
                <w:szCs w:val="20"/>
              </w:rPr>
              <w:t>Nutzungsart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2A558" w14:textId="77777777" w:rsidR="00784917" w:rsidRPr="00B6690F" w:rsidRDefault="000845D0" w:rsidP="009273A7">
            <w:pPr>
              <w:spacing w:after="100"/>
              <w:rPr>
                <w:rFonts w:ascii="Arial" w:hAnsi="Arial" w:cs="Arial"/>
                <w:sz w:val="20"/>
                <w:szCs w:val="20"/>
              </w:rPr>
            </w:pPr>
            <w:r w:rsidRPr="00B6690F">
              <w:rPr>
                <w:rFonts w:ascii="Arial" w:hAnsi="Arial" w:cs="Arial"/>
                <w:sz w:val="20"/>
                <w:szCs w:val="20"/>
              </w:rPr>
              <w:t>Bürofläche</w:t>
            </w:r>
          </w:p>
        </w:tc>
      </w:tr>
      <w:tr w:rsidR="00784917" w14:paraId="52667C45"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A592C" w14:textId="77777777" w:rsidR="00784917" w:rsidRDefault="00784917" w:rsidP="00243480">
            <w:pPr>
              <w:spacing w:after="100"/>
            </w:pPr>
            <w:r>
              <w:rPr>
                <w:rFonts w:ascii="Arial" w:hAnsi="Arial"/>
                <w:b/>
                <w:bCs/>
                <w:sz w:val="20"/>
                <w:szCs w:val="20"/>
              </w:rPr>
              <w:t>Stadt, Stadtteil</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BA2EE" w14:textId="382D7BBA" w:rsidR="00784917" w:rsidRPr="00B6690F" w:rsidRDefault="00784917" w:rsidP="00871B19">
            <w:pPr>
              <w:spacing w:after="100"/>
              <w:rPr>
                <w:rFonts w:ascii="Arial" w:hAnsi="Arial" w:cs="Arial"/>
                <w:sz w:val="20"/>
                <w:szCs w:val="20"/>
              </w:rPr>
            </w:pPr>
            <w:r w:rsidRPr="00B6690F">
              <w:rPr>
                <w:rFonts w:ascii="Arial" w:hAnsi="Arial" w:cs="Arial"/>
                <w:sz w:val="20"/>
                <w:szCs w:val="20"/>
              </w:rPr>
              <w:t xml:space="preserve">Hamburg, </w:t>
            </w:r>
            <w:r w:rsidR="00871B19">
              <w:rPr>
                <w:rFonts w:ascii="Arial" w:hAnsi="Arial" w:cs="Arial"/>
                <w:sz w:val="20"/>
                <w:szCs w:val="20"/>
              </w:rPr>
              <w:t>Rothenburgsort</w:t>
            </w:r>
          </w:p>
        </w:tc>
      </w:tr>
      <w:tr w:rsidR="00084675" w:rsidRPr="00084675" w14:paraId="56D3F61A"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A4DFD" w14:textId="753E9B0D" w:rsidR="00112488" w:rsidRPr="00084675" w:rsidRDefault="00E87399" w:rsidP="00243480">
            <w:pPr>
              <w:spacing w:after="100"/>
              <w:rPr>
                <w:rFonts w:ascii="Arial" w:hAnsi="Arial"/>
                <w:b/>
                <w:bCs/>
                <w:sz w:val="20"/>
                <w:szCs w:val="20"/>
              </w:rPr>
            </w:pPr>
            <w:r>
              <w:rPr>
                <w:rFonts w:ascii="Arial" w:hAnsi="Arial"/>
                <w:b/>
                <w:bCs/>
                <w:sz w:val="20"/>
                <w:szCs w:val="20"/>
              </w:rPr>
              <w:t>Projekt</w:t>
            </w:r>
            <w:r w:rsidR="00112488" w:rsidRPr="00084675">
              <w:rPr>
                <w:rFonts w:ascii="Arial" w:hAnsi="Arial"/>
                <w:b/>
                <w:bCs/>
                <w:sz w:val="20"/>
                <w:szCs w:val="20"/>
              </w:rPr>
              <w:t>name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EC477" w14:textId="057D0E58" w:rsidR="00112488" w:rsidRPr="00084675" w:rsidRDefault="0023797D" w:rsidP="0023797D">
            <w:pPr>
              <w:spacing w:after="100"/>
              <w:rPr>
                <w:rFonts w:ascii="Arial" w:hAnsi="Arial" w:cs="Arial"/>
                <w:sz w:val="20"/>
                <w:szCs w:val="20"/>
              </w:rPr>
            </w:pPr>
            <w:r>
              <w:rPr>
                <w:rFonts w:ascii="Arial" w:hAnsi="Arial" w:cs="Arial"/>
                <w:sz w:val="20"/>
                <w:szCs w:val="20"/>
              </w:rPr>
              <w:t>‚</w:t>
            </w:r>
            <w:r w:rsidR="00084675" w:rsidRPr="00084675">
              <w:rPr>
                <w:rFonts w:ascii="Arial" w:hAnsi="Arial" w:cs="Arial"/>
                <w:sz w:val="20"/>
                <w:szCs w:val="20"/>
              </w:rPr>
              <w:t>Billdeich</w:t>
            </w:r>
            <w:r>
              <w:rPr>
                <w:rFonts w:ascii="Arial" w:hAnsi="Arial" w:cs="Arial"/>
                <w:sz w:val="20"/>
                <w:szCs w:val="20"/>
              </w:rPr>
              <w:t>‘</w:t>
            </w:r>
          </w:p>
        </w:tc>
      </w:tr>
      <w:tr w:rsidR="00784917" w14:paraId="57444E74"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51A5D" w14:textId="77777777" w:rsidR="00784917" w:rsidRDefault="00784917" w:rsidP="00243480">
            <w:pPr>
              <w:spacing w:after="100"/>
            </w:pPr>
            <w:r>
              <w:rPr>
                <w:rFonts w:ascii="Arial" w:hAnsi="Arial"/>
                <w:b/>
                <w:bCs/>
                <w:sz w:val="20"/>
                <w:szCs w:val="20"/>
              </w:rPr>
              <w:t>Straße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1303D" w14:textId="750EF65A" w:rsidR="00784917" w:rsidRPr="00B6690F" w:rsidRDefault="00871B19" w:rsidP="00152A13">
            <w:pPr>
              <w:spacing w:after="100"/>
              <w:rPr>
                <w:rFonts w:ascii="Arial" w:hAnsi="Arial" w:cs="Arial"/>
                <w:sz w:val="20"/>
                <w:szCs w:val="20"/>
              </w:rPr>
            </w:pPr>
            <w:r>
              <w:rPr>
                <w:rFonts w:ascii="Arial" w:hAnsi="Arial" w:cs="Arial"/>
                <w:sz w:val="20"/>
                <w:szCs w:val="20"/>
              </w:rPr>
              <w:t>Billhorner Deich 94-96</w:t>
            </w:r>
          </w:p>
        </w:tc>
      </w:tr>
      <w:tr w:rsidR="00871B19" w:rsidRPr="00871B19" w14:paraId="3DF37C3C"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29E1E" w14:textId="77777777" w:rsidR="00784917" w:rsidRPr="00871B19" w:rsidRDefault="009273A7" w:rsidP="00C33C55">
            <w:pPr>
              <w:spacing w:after="100"/>
            </w:pPr>
            <w:r w:rsidRPr="00871B19">
              <w:rPr>
                <w:rFonts w:ascii="Arial" w:hAnsi="Arial"/>
                <w:b/>
                <w:bCs/>
                <w:sz w:val="20"/>
                <w:szCs w:val="20"/>
              </w:rPr>
              <w:t>Vermieter</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8C6E8" w14:textId="0A98A90F" w:rsidR="00784917" w:rsidRPr="00871B19" w:rsidRDefault="00E87399" w:rsidP="004349DA">
            <w:pPr>
              <w:spacing w:after="100"/>
              <w:rPr>
                <w:rFonts w:ascii="Arial" w:hAnsi="Arial" w:cs="Arial"/>
                <w:sz w:val="20"/>
                <w:szCs w:val="20"/>
              </w:rPr>
            </w:pPr>
            <w:r>
              <w:rPr>
                <w:rFonts w:ascii="Arial" w:hAnsi="Arial" w:cs="Arial"/>
                <w:sz w:val="20"/>
                <w:szCs w:val="20"/>
              </w:rPr>
              <w:t xml:space="preserve">Objektgesellschaft der </w:t>
            </w:r>
            <w:r w:rsidR="00871B19" w:rsidRPr="00871B19">
              <w:rPr>
                <w:rFonts w:ascii="Arial" w:hAnsi="Arial" w:cs="Arial"/>
                <w:sz w:val="20"/>
                <w:szCs w:val="20"/>
              </w:rPr>
              <w:t>Newport Holding</w:t>
            </w:r>
            <w:r w:rsidR="00B6690F" w:rsidRPr="00871B19">
              <w:rPr>
                <w:rFonts w:ascii="Arial" w:hAnsi="Arial" w:cs="Arial"/>
                <w:sz w:val="20"/>
                <w:szCs w:val="20"/>
              </w:rPr>
              <w:t xml:space="preserve"> GmbH</w:t>
            </w:r>
          </w:p>
        </w:tc>
      </w:tr>
      <w:tr w:rsidR="00784917" w14:paraId="07C1C539"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1EE5A" w14:textId="77777777" w:rsidR="00784917" w:rsidRDefault="009273A7" w:rsidP="00C33C55">
            <w:pPr>
              <w:spacing w:after="100"/>
            </w:pPr>
            <w:r>
              <w:rPr>
                <w:rFonts w:ascii="Arial" w:hAnsi="Arial"/>
                <w:b/>
                <w:bCs/>
                <w:sz w:val="20"/>
                <w:szCs w:val="20"/>
              </w:rPr>
              <w:t>Mieter</w:t>
            </w:r>
            <w:r w:rsidR="00E30E9F">
              <w:rPr>
                <w:rFonts w:ascii="Arial" w:hAnsi="Arial"/>
                <w:b/>
                <w:bCs/>
                <w:sz w:val="20"/>
                <w:szCs w:val="20"/>
              </w:rPr>
              <w:t xml:space="preserve">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1C365" w14:textId="1B97E33E" w:rsidR="00784917" w:rsidRPr="00B6690F" w:rsidRDefault="00871B19" w:rsidP="00871B19">
            <w:pPr>
              <w:spacing w:after="100"/>
              <w:rPr>
                <w:rFonts w:ascii="Arial" w:hAnsi="Arial" w:cs="Arial"/>
                <w:sz w:val="20"/>
                <w:szCs w:val="20"/>
              </w:rPr>
            </w:pPr>
            <w:r>
              <w:rPr>
                <w:rFonts w:ascii="Arial" w:hAnsi="Arial" w:cs="Arial"/>
                <w:sz w:val="20"/>
                <w:szCs w:val="20"/>
              </w:rPr>
              <w:t>Medizinischer Dienst Nord, Körperschaft des öffentlichen Rechts</w:t>
            </w:r>
          </w:p>
        </w:tc>
      </w:tr>
      <w:tr w:rsidR="001C6ED8" w14:paraId="2D60C688"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7D2C8" w14:textId="77777777" w:rsidR="001C6ED8" w:rsidRDefault="001C6ED8" w:rsidP="009D2EF3">
            <w:pPr>
              <w:spacing w:after="100"/>
              <w:rPr>
                <w:rFonts w:ascii="Arial" w:hAnsi="Arial"/>
                <w:b/>
                <w:bCs/>
                <w:sz w:val="20"/>
                <w:szCs w:val="20"/>
              </w:rPr>
            </w:pPr>
            <w:r>
              <w:rPr>
                <w:rFonts w:ascii="Arial" w:hAnsi="Arial"/>
                <w:b/>
                <w:bCs/>
                <w:sz w:val="20"/>
                <w:szCs w:val="20"/>
              </w:rPr>
              <w:t>Vermittler</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E098A" w14:textId="77777777" w:rsidR="001C6ED8" w:rsidRPr="00B6690F" w:rsidRDefault="001C6ED8" w:rsidP="009D2EF3">
            <w:pPr>
              <w:spacing w:after="100"/>
              <w:rPr>
                <w:rFonts w:ascii="Arial" w:hAnsi="Arial" w:cs="Arial"/>
                <w:sz w:val="20"/>
                <w:szCs w:val="20"/>
              </w:rPr>
            </w:pPr>
            <w:r w:rsidRPr="00B6690F">
              <w:rPr>
                <w:rFonts w:ascii="Arial" w:hAnsi="Arial" w:cs="Arial"/>
                <w:sz w:val="20"/>
                <w:szCs w:val="20"/>
              </w:rPr>
              <w:t>Grossmann &amp; Berger GmbH</w:t>
            </w:r>
          </w:p>
        </w:tc>
      </w:tr>
      <w:tr w:rsidR="007537E6" w14:paraId="5ACBD319"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D093F" w14:textId="77777777" w:rsidR="007537E6" w:rsidRDefault="007537E6" w:rsidP="00597CCB">
            <w:pPr>
              <w:spacing w:after="100"/>
              <w:rPr>
                <w:rFonts w:ascii="Arial" w:hAnsi="Arial"/>
                <w:b/>
                <w:bCs/>
                <w:sz w:val="20"/>
                <w:szCs w:val="20"/>
              </w:rPr>
            </w:pPr>
            <w:r>
              <w:rPr>
                <w:rFonts w:ascii="Arial" w:hAnsi="Arial"/>
                <w:b/>
                <w:bCs/>
                <w:sz w:val="20"/>
                <w:szCs w:val="20"/>
              </w:rPr>
              <w:t>Bürofläche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BEC8" w14:textId="7EFF7686" w:rsidR="007537E6" w:rsidRPr="00B6690F" w:rsidRDefault="002817AD" w:rsidP="00871B19">
            <w:pPr>
              <w:spacing w:after="100"/>
              <w:rPr>
                <w:rFonts w:ascii="Arial" w:hAnsi="Arial" w:cs="Arial"/>
                <w:sz w:val="20"/>
                <w:szCs w:val="20"/>
              </w:rPr>
            </w:pPr>
            <w:r>
              <w:rPr>
                <w:rFonts w:ascii="Arial" w:hAnsi="Arial" w:cs="Arial"/>
                <w:sz w:val="20"/>
                <w:szCs w:val="20"/>
              </w:rPr>
              <w:t>Ca.</w:t>
            </w:r>
            <w:r w:rsidR="00B6690F">
              <w:rPr>
                <w:rFonts w:ascii="Arial" w:hAnsi="Arial" w:cs="Arial"/>
                <w:sz w:val="20"/>
                <w:szCs w:val="20"/>
              </w:rPr>
              <w:t xml:space="preserve"> </w:t>
            </w:r>
            <w:r w:rsidR="00871B19">
              <w:rPr>
                <w:rFonts w:ascii="Arial" w:hAnsi="Arial" w:cs="Arial"/>
                <w:sz w:val="20"/>
                <w:szCs w:val="20"/>
              </w:rPr>
              <w:t>6.360</w:t>
            </w:r>
            <w:r w:rsidR="00B6690F">
              <w:rPr>
                <w:rFonts w:ascii="Arial" w:hAnsi="Arial" w:cs="Arial"/>
                <w:sz w:val="20"/>
                <w:szCs w:val="20"/>
              </w:rPr>
              <w:t xml:space="preserve"> m²</w:t>
            </w:r>
          </w:p>
        </w:tc>
      </w:tr>
      <w:tr w:rsidR="0012281F" w:rsidRPr="0012281F" w14:paraId="39C75187" w14:textId="77777777" w:rsidTr="00DD0179">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E94D1" w14:textId="3BBC2D65" w:rsidR="00B6690F" w:rsidRPr="0012281F" w:rsidRDefault="00E87399" w:rsidP="00597CCB">
            <w:pPr>
              <w:spacing w:after="100"/>
              <w:rPr>
                <w:rFonts w:ascii="Arial" w:hAnsi="Arial"/>
                <w:b/>
                <w:bCs/>
                <w:sz w:val="20"/>
                <w:szCs w:val="20"/>
              </w:rPr>
            </w:pPr>
            <w:r w:rsidRPr="00E87399">
              <w:rPr>
                <w:rFonts w:ascii="Arial" w:hAnsi="Arial"/>
                <w:b/>
                <w:bCs/>
                <w:sz w:val="20"/>
                <w:szCs w:val="20"/>
              </w:rPr>
              <w:t>TG-</w:t>
            </w:r>
            <w:r w:rsidR="00B6690F" w:rsidRPr="0012281F">
              <w:rPr>
                <w:rFonts w:ascii="Arial" w:hAnsi="Arial"/>
                <w:b/>
                <w:bCs/>
                <w:sz w:val="20"/>
                <w:szCs w:val="20"/>
              </w:rPr>
              <w:t>Stellplätze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FD551" w14:textId="2C4182E4" w:rsidR="00B6690F" w:rsidRPr="0012281F" w:rsidRDefault="00E87399" w:rsidP="00152A13">
            <w:pPr>
              <w:spacing w:after="100"/>
              <w:rPr>
                <w:rFonts w:ascii="Arial" w:hAnsi="Arial" w:cs="Arial"/>
                <w:sz w:val="20"/>
                <w:szCs w:val="20"/>
              </w:rPr>
            </w:pPr>
            <w:r w:rsidRPr="00E87399">
              <w:rPr>
                <w:rFonts w:ascii="Arial" w:hAnsi="Arial" w:cs="Arial"/>
                <w:sz w:val="20"/>
                <w:szCs w:val="20"/>
              </w:rPr>
              <w:t>50</w:t>
            </w:r>
          </w:p>
        </w:tc>
      </w:tr>
    </w:tbl>
    <w:p w14:paraId="2E8F7E5D" w14:textId="77777777" w:rsidR="00784917" w:rsidRDefault="00784917" w:rsidP="000C770D">
      <w:pPr>
        <w:spacing w:after="0" w:line="360" w:lineRule="auto"/>
        <w:textAlignment w:val="baseline"/>
        <w:rPr>
          <w:rFonts w:ascii="Arial" w:eastAsia="Arial" w:hAnsi="Arial" w:cs="Arial"/>
          <w:color w:val="000000" w:themeColor="text1"/>
          <w:sz w:val="20"/>
          <w:szCs w:val="20"/>
        </w:rPr>
      </w:pPr>
    </w:p>
    <w:tbl>
      <w:tblPr>
        <w:tblStyle w:val="Tabellenraster"/>
        <w:tblW w:w="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6647"/>
      </w:tblGrid>
      <w:tr w:rsidR="000845D0" w:rsidRPr="000845D0" w14:paraId="4AF9100E" w14:textId="77777777" w:rsidTr="00DD0179">
        <w:trPr>
          <w:trHeight w:val="2764"/>
        </w:trPr>
        <w:tc>
          <w:tcPr>
            <w:tcW w:w="3114" w:type="dxa"/>
          </w:tcPr>
          <w:p w14:paraId="51EF72DA" w14:textId="28D74F21" w:rsidR="00AC6CBF" w:rsidRPr="000845D0" w:rsidRDefault="00DD0179" w:rsidP="00EA5ACC">
            <w:pPr>
              <w:spacing w:after="0" w:line="360" w:lineRule="auto"/>
              <w:ind w:left="-108"/>
              <w:rPr>
                <w:rFonts w:ascii="Arial" w:hAnsi="Arial" w:cs="Arial"/>
                <w:noProof/>
                <w:sz w:val="20"/>
                <w:szCs w:val="20"/>
                <w:lang w:eastAsia="de-DE"/>
              </w:rPr>
            </w:pPr>
            <w:r>
              <w:rPr>
                <w:rFonts w:ascii="Arial" w:hAnsi="Arial" w:cs="Arial"/>
                <w:noProof/>
                <w:sz w:val="20"/>
                <w:szCs w:val="20"/>
                <w:lang w:eastAsia="de-DE"/>
              </w:rPr>
              <w:drawing>
                <wp:inline distT="0" distB="0" distL="0" distR="0" wp14:anchorId="67036C51" wp14:editId="02AD5139">
                  <wp:extent cx="1691500" cy="1554480"/>
                  <wp:effectExtent l="0" t="0" r="444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horner Deich 94-96_Titelbild.jpg"/>
                          <pic:cNvPicPr/>
                        </pic:nvPicPr>
                        <pic:blipFill>
                          <a:blip r:embed="rId8" cstate="print">
                            <a:extLst>
                              <a:ext uri="{28A0092B-C50C-407E-A947-70E740481C1C}">
                                <a14:useLocalDpi xmlns:a14="http://schemas.microsoft.com/office/drawing/2010/main"/>
                              </a:ext>
                            </a:extLst>
                          </a:blip>
                          <a:stretch>
                            <a:fillRect/>
                          </a:stretch>
                        </pic:blipFill>
                        <pic:spPr>
                          <a:xfrm>
                            <a:off x="0" y="0"/>
                            <a:ext cx="1695192" cy="1557873"/>
                          </a:xfrm>
                          <a:prstGeom prst="rect">
                            <a:avLst/>
                          </a:prstGeom>
                        </pic:spPr>
                      </pic:pic>
                    </a:graphicData>
                  </a:graphic>
                </wp:inline>
              </w:drawing>
            </w:r>
          </w:p>
        </w:tc>
        <w:tc>
          <w:tcPr>
            <w:tcW w:w="6647" w:type="dxa"/>
          </w:tcPr>
          <w:p w14:paraId="6A15F075" w14:textId="77777777" w:rsidR="00AC6CBF" w:rsidRPr="000845D0" w:rsidRDefault="00AC6CBF" w:rsidP="00D45613">
            <w:pPr>
              <w:spacing w:after="0" w:line="360" w:lineRule="auto"/>
              <w:rPr>
                <w:rFonts w:ascii="Arial" w:hAnsi="Arial" w:cs="Arial"/>
                <w:sz w:val="20"/>
                <w:szCs w:val="20"/>
              </w:rPr>
            </w:pPr>
            <w:r w:rsidRPr="000845D0">
              <w:rPr>
                <w:rFonts w:ascii="Arial" w:hAnsi="Arial" w:cs="Arial"/>
                <w:sz w:val="20"/>
                <w:szCs w:val="20"/>
              </w:rPr>
              <w:t xml:space="preserve">Bildunterschrift: </w:t>
            </w:r>
          </w:p>
          <w:p w14:paraId="66B69B7B" w14:textId="5D3457D0" w:rsidR="00AC6CBF" w:rsidRPr="000845D0" w:rsidRDefault="00DD0179" w:rsidP="00D45613">
            <w:pPr>
              <w:spacing w:after="0" w:line="360" w:lineRule="auto"/>
              <w:rPr>
                <w:rFonts w:ascii="Arial" w:hAnsi="Arial" w:cs="Arial"/>
                <w:sz w:val="20"/>
                <w:szCs w:val="20"/>
              </w:rPr>
            </w:pPr>
            <w:r>
              <w:rPr>
                <w:rFonts w:ascii="Arial" w:hAnsi="Arial" w:cs="Arial"/>
                <w:sz w:val="20"/>
                <w:szCs w:val="20"/>
              </w:rPr>
              <w:t xml:space="preserve">Das Büro- und Geschäftshaus ‚Billdeich‘ wird von einer Objektgesellschaft der </w:t>
            </w:r>
            <w:r w:rsidR="000C1A94">
              <w:rPr>
                <w:rFonts w:ascii="Arial" w:hAnsi="Arial" w:cs="Arial"/>
                <w:sz w:val="20"/>
                <w:szCs w:val="20"/>
              </w:rPr>
              <w:t>Newport</w:t>
            </w:r>
            <w:r>
              <w:rPr>
                <w:rFonts w:ascii="Arial" w:hAnsi="Arial" w:cs="Arial"/>
                <w:sz w:val="20"/>
                <w:szCs w:val="20"/>
              </w:rPr>
              <w:t xml:space="preserve"> Holding am Billhorner Deich 94-96 entwickelt.</w:t>
            </w:r>
          </w:p>
          <w:p w14:paraId="0677BBDE" w14:textId="77777777" w:rsidR="00AC6CBF" w:rsidRPr="000845D0" w:rsidRDefault="00AC6CBF" w:rsidP="00D45613">
            <w:pPr>
              <w:spacing w:after="0" w:line="360" w:lineRule="auto"/>
              <w:rPr>
                <w:rFonts w:ascii="Arial" w:hAnsi="Arial" w:cs="Arial"/>
                <w:sz w:val="20"/>
                <w:szCs w:val="20"/>
              </w:rPr>
            </w:pPr>
          </w:p>
          <w:p w14:paraId="3A6EE2A1" w14:textId="2155BCDD" w:rsidR="00AC6CBF" w:rsidRPr="000845D0" w:rsidRDefault="00DD0179" w:rsidP="00DD0179">
            <w:pPr>
              <w:spacing w:after="0" w:line="360" w:lineRule="auto"/>
              <w:rPr>
                <w:rFonts w:ascii="Arial" w:hAnsi="Arial" w:cs="Arial"/>
                <w:sz w:val="20"/>
                <w:szCs w:val="20"/>
              </w:rPr>
            </w:pPr>
            <w:r>
              <w:rPr>
                <w:rFonts w:ascii="Arial" w:hAnsi="Arial" w:cs="Arial"/>
                <w:sz w:val="20"/>
                <w:szCs w:val="20"/>
              </w:rPr>
              <w:t>Bildq</w:t>
            </w:r>
            <w:r w:rsidR="00AC6CBF" w:rsidRPr="000845D0">
              <w:rPr>
                <w:rFonts w:ascii="Arial" w:hAnsi="Arial" w:cs="Arial"/>
                <w:sz w:val="20"/>
                <w:szCs w:val="20"/>
              </w:rPr>
              <w:t xml:space="preserve">uelle: </w:t>
            </w:r>
            <w:r>
              <w:rPr>
                <w:rFonts w:ascii="Arial" w:hAnsi="Arial" w:cs="Arial"/>
                <w:sz w:val="20"/>
                <w:szCs w:val="20"/>
              </w:rPr>
              <w:t>florianfischötter_architekt</w:t>
            </w:r>
          </w:p>
        </w:tc>
      </w:tr>
      <w:tr w:rsidR="00EA5ACC" w:rsidRPr="000845D0" w14:paraId="76AF7BA4" w14:textId="77777777" w:rsidTr="00DD0179">
        <w:trPr>
          <w:trHeight w:val="2764"/>
        </w:trPr>
        <w:tc>
          <w:tcPr>
            <w:tcW w:w="3114" w:type="dxa"/>
          </w:tcPr>
          <w:p w14:paraId="4FE9D38F" w14:textId="489487C6" w:rsidR="00EA5ACC" w:rsidRDefault="00DD0179" w:rsidP="00D45613">
            <w:pPr>
              <w:spacing w:after="0" w:line="360" w:lineRule="auto"/>
              <w:ind w:left="-108"/>
              <w:rPr>
                <w:rFonts w:ascii="Arial" w:hAnsi="Arial" w:cs="Arial"/>
                <w:noProof/>
                <w:sz w:val="20"/>
                <w:szCs w:val="20"/>
                <w:lang w:eastAsia="de-DE"/>
              </w:rPr>
            </w:pPr>
            <w:r>
              <w:rPr>
                <w:rFonts w:ascii="Arial" w:hAnsi="Arial" w:cs="Arial"/>
                <w:noProof/>
                <w:sz w:val="20"/>
                <w:szCs w:val="20"/>
                <w:lang w:eastAsia="de-DE"/>
              </w:rPr>
              <w:drawing>
                <wp:inline distT="0" distB="0" distL="0" distR="0" wp14:anchorId="052984C9" wp14:editId="140B4281">
                  <wp:extent cx="1691005" cy="100524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horner Deich 94-96_Visualisierung2.jpg"/>
                          <pic:cNvPicPr/>
                        </pic:nvPicPr>
                        <pic:blipFill>
                          <a:blip r:embed="rId9" cstate="print">
                            <a:extLst>
                              <a:ext uri="{28A0092B-C50C-407E-A947-70E740481C1C}">
                                <a14:useLocalDpi xmlns:a14="http://schemas.microsoft.com/office/drawing/2010/main"/>
                              </a:ext>
                            </a:extLst>
                          </a:blip>
                          <a:stretch>
                            <a:fillRect/>
                          </a:stretch>
                        </pic:blipFill>
                        <pic:spPr>
                          <a:xfrm>
                            <a:off x="0" y="0"/>
                            <a:ext cx="1699556" cy="1010323"/>
                          </a:xfrm>
                          <a:prstGeom prst="rect">
                            <a:avLst/>
                          </a:prstGeom>
                        </pic:spPr>
                      </pic:pic>
                    </a:graphicData>
                  </a:graphic>
                </wp:inline>
              </w:drawing>
            </w:r>
          </w:p>
        </w:tc>
        <w:tc>
          <w:tcPr>
            <w:tcW w:w="6647" w:type="dxa"/>
          </w:tcPr>
          <w:p w14:paraId="5865F30F" w14:textId="77777777" w:rsidR="00EA5ACC" w:rsidRPr="000845D0" w:rsidRDefault="00EA5ACC" w:rsidP="00EA5ACC">
            <w:pPr>
              <w:spacing w:after="0" w:line="360" w:lineRule="auto"/>
              <w:rPr>
                <w:rFonts w:ascii="Arial" w:hAnsi="Arial" w:cs="Arial"/>
                <w:sz w:val="20"/>
                <w:szCs w:val="20"/>
              </w:rPr>
            </w:pPr>
            <w:r w:rsidRPr="000845D0">
              <w:rPr>
                <w:rFonts w:ascii="Arial" w:hAnsi="Arial" w:cs="Arial"/>
                <w:sz w:val="20"/>
                <w:szCs w:val="20"/>
              </w:rPr>
              <w:t xml:space="preserve">Bildunterschrift: </w:t>
            </w:r>
          </w:p>
          <w:p w14:paraId="5A2A65AF" w14:textId="53980E45" w:rsidR="00EA5ACC" w:rsidRPr="000845D0" w:rsidRDefault="00DD0179" w:rsidP="00EA5ACC">
            <w:pPr>
              <w:spacing w:after="0" w:line="360" w:lineRule="auto"/>
              <w:rPr>
                <w:rFonts w:ascii="Arial" w:hAnsi="Arial" w:cs="Arial"/>
                <w:sz w:val="20"/>
                <w:szCs w:val="20"/>
              </w:rPr>
            </w:pPr>
            <w:r>
              <w:rPr>
                <w:rFonts w:ascii="Arial" w:hAnsi="Arial" w:cs="Arial"/>
                <w:sz w:val="20"/>
                <w:szCs w:val="20"/>
              </w:rPr>
              <w:t xml:space="preserve">Die vier oberen Etagen des ‚Billdeich‘ mit rund 6.360 m² Bürofläche mietet der Medizinische Dienst Nord. </w:t>
            </w:r>
          </w:p>
          <w:p w14:paraId="278BBF3F" w14:textId="77777777" w:rsidR="00EA5ACC" w:rsidRPr="000845D0" w:rsidRDefault="00EA5ACC" w:rsidP="00EA5ACC">
            <w:pPr>
              <w:spacing w:after="0" w:line="360" w:lineRule="auto"/>
              <w:rPr>
                <w:rFonts w:ascii="Arial" w:hAnsi="Arial" w:cs="Arial"/>
                <w:sz w:val="20"/>
                <w:szCs w:val="20"/>
              </w:rPr>
            </w:pPr>
          </w:p>
          <w:p w14:paraId="3734911B" w14:textId="6EACA6CC" w:rsidR="00DD0179" w:rsidRPr="000845D0" w:rsidRDefault="00DD0179" w:rsidP="00871B19">
            <w:pPr>
              <w:spacing w:after="0" w:line="360" w:lineRule="auto"/>
              <w:rPr>
                <w:rFonts w:ascii="Arial" w:hAnsi="Arial" w:cs="Arial"/>
                <w:sz w:val="20"/>
                <w:szCs w:val="20"/>
              </w:rPr>
            </w:pPr>
            <w:r>
              <w:rPr>
                <w:rFonts w:ascii="Arial" w:hAnsi="Arial" w:cs="Arial"/>
                <w:sz w:val="20"/>
                <w:szCs w:val="20"/>
              </w:rPr>
              <w:t>Bildq</w:t>
            </w:r>
            <w:r w:rsidRPr="000845D0">
              <w:rPr>
                <w:rFonts w:ascii="Arial" w:hAnsi="Arial" w:cs="Arial"/>
                <w:sz w:val="20"/>
                <w:szCs w:val="20"/>
              </w:rPr>
              <w:t>uelle</w:t>
            </w:r>
            <w:r w:rsidR="00EA5ACC" w:rsidRPr="000845D0">
              <w:rPr>
                <w:rFonts w:ascii="Arial" w:hAnsi="Arial" w:cs="Arial"/>
                <w:sz w:val="20"/>
                <w:szCs w:val="20"/>
              </w:rPr>
              <w:t xml:space="preserve">: </w:t>
            </w:r>
            <w:r>
              <w:rPr>
                <w:rFonts w:ascii="Arial" w:hAnsi="Arial" w:cs="Arial"/>
                <w:sz w:val="20"/>
                <w:szCs w:val="20"/>
              </w:rPr>
              <w:t>florianfischötter_architekt</w:t>
            </w:r>
          </w:p>
        </w:tc>
      </w:tr>
      <w:tr w:rsidR="00DD0179" w:rsidRPr="000845D0" w14:paraId="018F47B0" w14:textId="77777777" w:rsidTr="00DD0179">
        <w:trPr>
          <w:trHeight w:val="2764"/>
        </w:trPr>
        <w:tc>
          <w:tcPr>
            <w:tcW w:w="3114" w:type="dxa"/>
          </w:tcPr>
          <w:p w14:paraId="70389A26" w14:textId="166C3B5B" w:rsidR="00DD0179" w:rsidRDefault="00DD0179" w:rsidP="00D45613">
            <w:pPr>
              <w:spacing w:after="0" w:line="360" w:lineRule="auto"/>
              <w:ind w:left="-108"/>
              <w:rPr>
                <w:rFonts w:ascii="Arial" w:hAnsi="Arial" w:cs="Arial"/>
                <w:noProof/>
                <w:sz w:val="20"/>
                <w:szCs w:val="20"/>
                <w:lang w:eastAsia="de-DE"/>
              </w:rPr>
            </w:pPr>
            <w:r>
              <w:rPr>
                <w:rFonts w:ascii="Arial" w:hAnsi="Arial" w:cs="Arial"/>
                <w:noProof/>
                <w:sz w:val="20"/>
                <w:szCs w:val="20"/>
                <w:lang w:eastAsia="de-DE"/>
              </w:rPr>
              <w:drawing>
                <wp:inline distT="0" distB="0" distL="0" distR="0" wp14:anchorId="512DD09F" wp14:editId="00484037">
                  <wp:extent cx="1691005" cy="1691005"/>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horner Deich 94-96_Visualisierung3 Innenhof.jpg"/>
                          <pic:cNvPicPr/>
                        </pic:nvPicPr>
                        <pic:blipFill>
                          <a:blip r:embed="rId10" cstate="print">
                            <a:extLst>
                              <a:ext uri="{28A0092B-C50C-407E-A947-70E740481C1C}">
                                <a14:useLocalDpi xmlns:a14="http://schemas.microsoft.com/office/drawing/2010/main"/>
                              </a:ext>
                            </a:extLst>
                          </a:blip>
                          <a:stretch>
                            <a:fillRect/>
                          </a:stretch>
                        </pic:blipFill>
                        <pic:spPr>
                          <a:xfrm>
                            <a:off x="0" y="0"/>
                            <a:ext cx="1691005" cy="1691005"/>
                          </a:xfrm>
                          <a:prstGeom prst="rect">
                            <a:avLst/>
                          </a:prstGeom>
                        </pic:spPr>
                      </pic:pic>
                    </a:graphicData>
                  </a:graphic>
                </wp:inline>
              </w:drawing>
            </w:r>
          </w:p>
        </w:tc>
        <w:tc>
          <w:tcPr>
            <w:tcW w:w="6647" w:type="dxa"/>
          </w:tcPr>
          <w:p w14:paraId="2B17092F" w14:textId="77777777" w:rsidR="00DD0179" w:rsidRPr="000845D0" w:rsidRDefault="00DD0179" w:rsidP="00DD0179">
            <w:pPr>
              <w:spacing w:after="0" w:line="360" w:lineRule="auto"/>
              <w:rPr>
                <w:rFonts w:ascii="Arial" w:hAnsi="Arial" w:cs="Arial"/>
                <w:sz w:val="20"/>
                <w:szCs w:val="20"/>
              </w:rPr>
            </w:pPr>
            <w:r w:rsidRPr="000845D0">
              <w:rPr>
                <w:rFonts w:ascii="Arial" w:hAnsi="Arial" w:cs="Arial"/>
                <w:sz w:val="20"/>
                <w:szCs w:val="20"/>
              </w:rPr>
              <w:t xml:space="preserve">Bildunterschrift: </w:t>
            </w:r>
          </w:p>
          <w:p w14:paraId="2DC80D97" w14:textId="2F9D7176" w:rsidR="00DD0179" w:rsidRPr="000845D0" w:rsidRDefault="00DD0179" w:rsidP="00DD0179">
            <w:pPr>
              <w:spacing w:after="0" w:line="360" w:lineRule="auto"/>
              <w:rPr>
                <w:rFonts w:ascii="Arial" w:hAnsi="Arial" w:cs="Arial"/>
                <w:sz w:val="20"/>
                <w:szCs w:val="20"/>
              </w:rPr>
            </w:pPr>
            <w:r>
              <w:rPr>
                <w:rFonts w:ascii="Arial" w:hAnsi="Arial" w:cs="Arial"/>
                <w:sz w:val="20"/>
                <w:szCs w:val="20"/>
              </w:rPr>
              <w:t>Der Baukörper des ‚Billdeich‘ umschließt drei begrünte Innenhöfe.</w:t>
            </w:r>
          </w:p>
          <w:p w14:paraId="6EBE3890" w14:textId="77777777" w:rsidR="00DD0179" w:rsidRPr="000845D0" w:rsidRDefault="00DD0179" w:rsidP="00DD0179">
            <w:pPr>
              <w:spacing w:after="0" w:line="360" w:lineRule="auto"/>
              <w:rPr>
                <w:rFonts w:ascii="Arial" w:hAnsi="Arial" w:cs="Arial"/>
                <w:sz w:val="20"/>
                <w:szCs w:val="20"/>
              </w:rPr>
            </w:pPr>
          </w:p>
          <w:p w14:paraId="467E97B8" w14:textId="128CDCEF" w:rsidR="00DD0179" w:rsidRPr="000845D0" w:rsidRDefault="00DD0179" w:rsidP="00DD0179">
            <w:pPr>
              <w:spacing w:after="0" w:line="360" w:lineRule="auto"/>
              <w:rPr>
                <w:rFonts w:ascii="Arial" w:hAnsi="Arial" w:cs="Arial"/>
                <w:sz w:val="20"/>
                <w:szCs w:val="20"/>
              </w:rPr>
            </w:pPr>
            <w:r>
              <w:rPr>
                <w:rFonts w:ascii="Arial" w:hAnsi="Arial" w:cs="Arial"/>
                <w:sz w:val="20"/>
                <w:szCs w:val="20"/>
              </w:rPr>
              <w:t>Bildq</w:t>
            </w:r>
            <w:r w:rsidRPr="000845D0">
              <w:rPr>
                <w:rFonts w:ascii="Arial" w:hAnsi="Arial" w:cs="Arial"/>
                <w:sz w:val="20"/>
                <w:szCs w:val="20"/>
              </w:rPr>
              <w:t xml:space="preserve">uelle: </w:t>
            </w:r>
            <w:r>
              <w:rPr>
                <w:rFonts w:ascii="Arial" w:hAnsi="Arial" w:cs="Arial"/>
                <w:sz w:val="20"/>
                <w:szCs w:val="20"/>
              </w:rPr>
              <w:t>florianfischötter_architekt</w:t>
            </w:r>
          </w:p>
        </w:tc>
      </w:tr>
    </w:tbl>
    <w:p w14:paraId="6A98FBC2" w14:textId="77777777" w:rsidR="00163CBD" w:rsidRDefault="00163CBD" w:rsidP="00EA5ACC">
      <w:pPr>
        <w:spacing w:after="0" w:line="360" w:lineRule="auto"/>
        <w:rPr>
          <w:rFonts w:ascii="Arial" w:hAnsi="Arial" w:cs="Arial"/>
          <w:b/>
          <w:sz w:val="16"/>
          <w:szCs w:val="16"/>
        </w:rPr>
      </w:pPr>
    </w:p>
    <w:p w14:paraId="08A95FE2" w14:textId="77777777" w:rsidR="00DD0179" w:rsidRDefault="00DD0179" w:rsidP="00EA5ACC">
      <w:pPr>
        <w:spacing w:after="0" w:line="360" w:lineRule="auto"/>
        <w:rPr>
          <w:rFonts w:ascii="Arial" w:hAnsi="Arial" w:cs="Arial"/>
          <w:b/>
          <w:sz w:val="16"/>
          <w:szCs w:val="16"/>
        </w:rPr>
      </w:pPr>
    </w:p>
    <w:p w14:paraId="5F6E9285" w14:textId="18E79E1C" w:rsidR="00EA5ACC" w:rsidRPr="0090748B" w:rsidRDefault="00EA5ACC" w:rsidP="00EA5ACC">
      <w:pPr>
        <w:spacing w:after="0" w:line="360" w:lineRule="auto"/>
        <w:rPr>
          <w:rFonts w:ascii="Arial" w:hAnsi="Arial" w:cs="Arial"/>
          <w:b/>
          <w:sz w:val="16"/>
          <w:szCs w:val="16"/>
        </w:rPr>
      </w:pPr>
      <w:r w:rsidRPr="0090748B">
        <w:rPr>
          <w:rFonts w:ascii="Arial" w:hAnsi="Arial" w:cs="Arial"/>
          <w:b/>
          <w:sz w:val="16"/>
          <w:szCs w:val="16"/>
        </w:rPr>
        <w:t>Über Grossmann &amp; Berger</w:t>
      </w:r>
    </w:p>
    <w:p w14:paraId="2FF7ED35" w14:textId="2AAB792B" w:rsidR="00EA5ACC" w:rsidRDefault="00EA5ACC" w:rsidP="00EA5ACC">
      <w:pPr>
        <w:spacing w:after="0" w:line="360" w:lineRule="auto"/>
        <w:rPr>
          <w:rFonts w:ascii="Arial" w:hAnsi="Arial" w:cs="Arial"/>
          <w:sz w:val="16"/>
          <w:szCs w:val="16"/>
        </w:rPr>
      </w:pPr>
      <w:r w:rsidRPr="00521AA1">
        <w:rPr>
          <w:rFonts w:ascii="Arial" w:hAnsi="Arial" w:cs="Arial"/>
          <w:snapToGrid w:val="0"/>
          <w:sz w:val="16"/>
          <w:szCs w:val="16"/>
        </w:rPr>
        <w:t xml:space="preserve">Die </w:t>
      </w:r>
      <w:hyperlink r:id="rId11" w:history="1">
        <w:r w:rsidRPr="00521AA1">
          <w:rPr>
            <w:rStyle w:val="Hyperlink"/>
            <w:rFonts w:ascii="Arial" w:hAnsi="Arial" w:cs="Arial"/>
            <w:snapToGrid w:val="0"/>
            <w:sz w:val="16"/>
            <w:szCs w:val="16"/>
          </w:rPr>
          <w:t>Grossmann &amp; Berger GmbH</w:t>
        </w:r>
      </w:hyperlink>
      <w:r w:rsidRPr="00521AA1">
        <w:rPr>
          <w:rFonts w:ascii="Arial" w:hAnsi="Arial" w:cs="Arial"/>
          <w:snapToGrid w:val="0"/>
          <w:sz w:val="16"/>
          <w:szCs w:val="16"/>
        </w:rPr>
        <w:t xml:space="preserve"> gehört zu den führenden Immobiliendienstleistern für den Verkauf und die Vermietung von Gewerbe- und Wohn-Immobilien.</w:t>
      </w:r>
      <w:r>
        <w:rPr>
          <w:rFonts w:ascii="Arial" w:hAnsi="Arial" w:cs="Arial"/>
          <w:snapToGrid w:val="0"/>
          <w:sz w:val="16"/>
          <w:szCs w:val="16"/>
        </w:rPr>
        <w:t xml:space="preserve"> </w:t>
      </w:r>
      <w:r w:rsidRPr="00521AA1">
        <w:rPr>
          <w:rFonts w:ascii="Arial" w:hAnsi="Arial" w:cs="Arial"/>
          <w:snapToGrid w:val="0"/>
          <w:sz w:val="16"/>
          <w:szCs w:val="16"/>
        </w:rPr>
        <w:t xml:space="preserve">Den Hauptsitz in Hamburg miteingerechnet, unterhält das Unternehmen 22 Standorte. Hierüber ist Grossmann &amp; Berger flächendeckend im norddeutschen Markt präsent. Über die seit Mai 2021 zum Unternehmen gehörenden Gesellschaften </w:t>
      </w:r>
      <w:hyperlink r:id="rId12" w:history="1">
        <w:r w:rsidRPr="00521AA1">
          <w:rPr>
            <w:rStyle w:val="Hyperlink"/>
            <w:rFonts w:ascii="Arial" w:hAnsi="Arial" w:cs="Arial"/>
            <w:snapToGrid w:val="0"/>
            <w:sz w:val="16"/>
            <w:szCs w:val="16"/>
          </w:rPr>
          <w:t>E &amp; G Real Estate</w:t>
        </w:r>
      </w:hyperlink>
      <w:r w:rsidRPr="00521AA1">
        <w:rPr>
          <w:rFonts w:ascii="Arial" w:hAnsi="Arial" w:cs="Arial"/>
          <w:snapToGrid w:val="0"/>
          <w:sz w:val="16"/>
          <w:szCs w:val="16"/>
        </w:rPr>
        <w:t xml:space="preserve"> und </w:t>
      </w:r>
      <w:hyperlink r:id="rId13" w:history="1">
        <w:r w:rsidRPr="00521AA1">
          <w:rPr>
            <w:rStyle w:val="Hyperlink"/>
            <w:rFonts w:ascii="Arial" w:hAnsi="Arial" w:cs="Arial"/>
            <w:snapToGrid w:val="0"/>
            <w:sz w:val="16"/>
            <w:szCs w:val="16"/>
          </w:rPr>
          <w:t>E &amp; G Private Immobilien</w:t>
        </w:r>
      </w:hyperlink>
      <w:r w:rsidRPr="00521AA1">
        <w:rPr>
          <w:rFonts w:ascii="Arial" w:hAnsi="Arial" w:cs="Arial"/>
          <w:snapToGrid w:val="0"/>
          <w:sz w:val="16"/>
          <w:szCs w:val="16"/>
        </w:rPr>
        <w:t xml:space="preserve"> ist Grossmann &amp; Berger auch in den südlichen Metropolregionen Stuttgart und München vertreten.</w:t>
      </w:r>
      <w:r>
        <w:rPr>
          <w:rFonts w:ascii="Arial" w:hAnsi="Arial" w:cs="Arial"/>
          <w:snapToGrid w:val="0"/>
          <w:sz w:val="16"/>
          <w:szCs w:val="16"/>
        </w:rPr>
        <w:t xml:space="preserve"> </w:t>
      </w:r>
      <w:r w:rsidRPr="00521AA1">
        <w:rPr>
          <w:rFonts w:ascii="Arial" w:hAnsi="Arial" w:cs="Arial"/>
          <w:snapToGrid w:val="0"/>
          <w:sz w:val="16"/>
          <w:szCs w:val="16"/>
        </w:rPr>
        <w:t>Rund 240 Mitarbeiter decken mit ihrer umfassenden Immobilienkompetenz das gesamte Branchen-Dienstleistungsspektrum ab. Bei ihrer Tätigkeit können sie auf mehr als 85 Jahre Unternehmenstradition zurückgreifen.</w:t>
      </w:r>
      <w:r>
        <w:rPr>
          <w:rFonts w:ascii="Arial" w:hAnsi="Arial" w:cs="Arial"/>
          <w:snapToGrid w:val="0"/>
          <w:sz w:val="16"/>
          <w:szCs w:val="16"/>
        </w:rPr>
        <w:t xml:space="preserve"> </w:t>
      </w:r>
      <w:r w:rsidRPr="00521AA1">
        <w:rPr>
          <w:rFonts w:ascii="Arial" w:hAnsi="Arial" w:cs="Arial"/>
          <w:sz w:val="16"/>
          <w:szCs w:val="16"/>
        </w:rPr>
        <w:t xml:space="preserve">Grossmann &amp; Berger ist ein Beteiligungsunternehmen der HASPA-Gruppe und Gründungsmitglied des deutschlandweiten Gewerbeimmobiliennetzwerks </w:t>
      </w:r>
      <w:hyperlink r:id="rId14" w:history="1">
        <w:r w:rsidRPr="00521AA1">
          <w:rPr>
            <w:rStyle w:val="Hyperlink"/>
            <w:rFonts w:ascii="Arial" w:hAnsi="Arial" w:cs="Arial"/>
            <w:sz w:val="16"/>
            <w:szCs w:val="16"/>
          </w:rPr>
          <w:t>German Property Partners</w:t>
        </w:r>
      </w:hyperlink>
      <w:r w:rsidRPr="00521AA1">
        <w:rPr>
          <w:rFonts w:ascii="Arial" w:hAnsi="Arial" w:cs="Arial"/>
          <w:sz w:val="16"/>
          <w:szCs w:val="16"/>
        </w:rPr>
        <w:t xml:space="preserve"> (GPP).</w:t>
      </w:r>
    </w:p>
    <w:p w14:paraId="0F542C02" w14:textId="6CB03FBF" w:rsidR="007025C1" w:rsidRDefault="007025C1" w:rsidP="00EA5ACC">
      <w:pPr>
        <w:spacing w:after="0" w:line="360" w:lineRule="auto"/>
        <w:rPr>
          <w:rFonts w:ascii="Arial" w:hAnsi="Arial" w:cs="Arial"/>
          <w:sz w:val="16"/>
          <w:szCs w:val="16"/>
        </w:rPr>
      </w:pPr>
    </w:p>
    <w:p w14:paraId="35DE1F08" w14:textId="3B4745C6" w:rsidR="007025C1" w:rsidRDefault="007025C1" w:rsidP="007025C1">
      <w:pPr>
        <w:spacing w:after="0" w:line="360" w:lineRule="auto"/>
        <w:rPr>
          <w:rFonts w:ascii="Arial" w:hAnsi="Arial" w:cs="Arial"/>
          <w:b/>
          <w:sz w:val="16"/>
          <w:szCs w:val="16"/>
        </w:rPr>
      </w:pPr>
      <w:r w:rsidRPr="0090748B">
        <w:rPr>
          <w:rFonts w:ascii="Arial" w:hAnsi="Arial" w:cs="Arial"/>
          <w:b/>
          <w:sz w:val="16"/>
          <w:szCs w:val="16"/>
        </w:rPr>
        <w:t xml:space="preserve">Über </w:t>
      </w:r>
      <w:r w:rsidRPr="007025C1">
        <w:rPr>
          <w:rFonts w:ascii="Arial" w:hAnsi="Arial" w:cs="Arial"/>
          <w:b/>
          <w:sz w:val="16"/>
          <w:szCs w:val="16"/>
        </w:rPr>
        <w:t>NEWPORT HOLDING GmbH</w:t>
      </w:r>
    </w:p>
    <w:p w14:paraId="384C8A55" w14:textId="26D9D21A" w:rsidR="007025C1" w:rsidRPr="007025C1" w:rsidRDefault="007025C1" w:rsidP="007025C1">
      <w:pPr>
        <w:spacing w:after="0" w:line="360" w:lineRule="auto"/>
        <w:rPr>
          <w:rFonts w:ascii="Arial" w:hAnsi="Arial" w:cs="Arial"/>
          <w:sz w:val="16"/>
          <w:szCs w:val="16"/>
        </w:rPr>
      </w:pPr>
      <w:r w:rsidRPr="007025C1">
        <w:rPr>
          <w:rFonts w:ascii="Arial" w:hAnsi="Arial" w:cs="Arial"/>
          <w:sz w:val="16"/>
          <w:szCs w:val="16"/>
        </w:rPr>
        <w:t xml:space="preserve">Die NEWPORT HOLDING GmbH, gegründet im Jahr 2004 von Olaf Kunkat (CEO) und Manfred Schoenbach (Chairman), ist ein inhabergeführter Immobilienentwickler und Investor, der nachhaltige Immobilienprojekte in Deutschland, den USA und der Schweiz realisiert. Das Unternehmen investiert an gut vernetzten Standorten mit urbaner Zentrumslage. In den USA liegt ein Investitionsschwerpunkt auf den Bereichen Mehrfamilienhäuser, Büro- und Einzelhandelsflächen. In Deutschland investiert NEWPORT verstärkt in gewerbliche Gebäude und Grundstücke. Mit Niederlassungen in Atlanta, Berlin und Hamburg deckt der Immobilieninvestor den gesamten Wertschöpfungsprozess von der Akquisition, Entwicklung, Planung, dem Bau über die Vermietung bis zur Verwaltung unter einem Dach ab. </w:t>
      </w:r>
      <w:r>
        <w:rPr>
          <w:rFonts w:ascii="Arial" w:hAnsi="Arial" w:cs="Arial"/>
          <w:sz w:val="16"/>
          <w:szCs w:val="16"/>
        </w:rPr>
        <w:t xml:space="preserve">Hier finden Sie </w:t>
      </w:r>
      <w:hyperlink r:id="rId15" w:history="1">
        <w:r w:rsidRPr="007025C1">
          <w:rPr>
            <w:rStyle w:val="Hyperlink"/>
            <w:rFonts w:ascii="Arial" w:hAnsi="Arial" w:cs="Arial"/>
            <w:sz w:val="16"/>
            <w:szCs w:val="16"/>
          </w:rPr>
          <w:t>weitere Informationen</w:t>
        </w:r>
      </w:hyperlink>
      <w:r>
        <w:rPr>
          <w:rFonts w:ascii="Arial" w:hAnsi="Arial" w:cs="Arial"/>
          <w:sz w:val="16"/>
          <w:szCs w:val="16"/>
        </w:rPr>
        <w:t>.</w:t>
      </w:r>
    </w:p>
    <w:p w14:paraId="408A6943" w14:textId="72A4BA13" w:rsidR="007025C1" w:rsidRDefault="007025C1" w:rsidP="00EA5ACC">
      <w:pPr>
        <w:spacing w:after="0" w:line="360" w:lineRule="auto"/>
        <w:rPr>
          <w:rFonts w:ascii="Arial" w:hAnsi="Arial" w:cs="Arial"/>
          <w:sz w:val="16"/>
          <w:szCs w:val="16"/>
        </w:rPr>
      </w:pPr>
    </w:p>
    <w:p w14:paraId="2D59B487" w14:textId="42739392" w:rsidR="007025C1" w:rsidRDefault="007025C1" w:rsidP="007025C1">
      <w:pPr>
        <w:spacing w:after="0" w:line="360" w:lineRule="auto"/>
        <w:rPr>
          <w:rFonts w:ascii="Arial" w:hAnsi="Arial" w:cs="Arial"/>
          <w:b/>
          <w:sz w:val="16"/>
          <w:szCs w:val="16"/>
        </w:rPr>
      </w:pPr>
      <w:r w:rsidRPr="0090748B">
        <w:rPr>
          <w:rFonts w:ascii="Arial" w:hAnsi="Arial" w:cs="Arial"/>
          <w:b/>
          <w:sz w:val="16"/>
          <w:szCs w:val="16"/>
        </w:rPr>
        <w:t xml:space="preserve">Über </w:t>
      </w:r>
      <w:r>
        <w:rPr>
          <w:rFonts w:ascii="Arial" w:hAnsi="Arial" w:cs="Arial"/>
          <w:b/>
          <w:sz w:val="16"/>
          <w:szCs w:val="16"/>
        </w:rPr>
        <w:t xml:space="preserve">den </w:t>
      </w:r>
      <w:bookmarkStart w:id="0" w:name="_GoBack"/>
      <w:bookmarkEnd w:id="0"/>
      <w:r>
        <w:rPr>
          <w:rFonts w:ascii="Arial" w:hAnsi="Arial" w:cs="Arial"/>
          <w:b/>
          <w:sz w:val="16"/>
          <w:szCs w:val="16"/>
        </w:rPr>
        <w:t>Medizinischen</w:t>
      </w:r>
      <w:r w:rsidRPr="007025C1">
        <w:rPr>
          <w:rFonts w:ascii="Arial" w:hAnsi="Arial" w:cs="Arial"/>
          <w:b/>
          <w:sz w:val="16"/>
          <w:szCs w:val="16"/>
        </w:rPr>
        <w:t xml:space="preserve"> Dienst Nord</w:t>
      </w:r>
    </w:p>
    <w:p w14:paraId="64DC9DDF" w14:textId="454D0A9B" w:rsidR="007025C1" w:rsidRPr="007025C1" w:rsidRDefault="007025C1" w:rsidP="007025C1">
      <w:pPr>
        <w:spacing w:after="0" w:line="360" w:lineRule="auto"/>
        <w:rPr>
          <w:rFonts w:ascii="Arial" w:hAnsi="Arial" w:cs="Arial"/>
          <w:sz w:val="16"/>
          <w:szCs w:val="16"/>
        </w:rPr>
      </w:pPr>
      <w:r w:rsidRPr="007025C1">
        <w:rPr>
          <w:rFonts w:ascii="Arial" w:hAnsi="Arial" w:cs="Arial"/>
          <w:sz w:val="16"/>
          <w:szCs w:val="16"/>
        </w:rPr>
        <w:t>Der Medizinische Dienst Nord ist der Beratungs- und Begutachtungsdienst in den Ländern Hamburg und Schleswig-Holstein. Er ist zum 1. März 2021 aus dem Medizinischen Dienst der Krankenversicherung Nord (MDK Nord) hervorgegangen, der aufgrund gesetzlicher Vorgaben umfirmiert worden ist. Die MDK der Länder Schleswig-Holstein und Hamburg hatten zuvor im Jahr 2006 fusioniert. Die Gutachterinnen und Gutachter erstellen im Auftrag der gesetzlichen Kranken- und sozialen Pflegekassen Gutachten, die sich auf die medizinische oder pflegefachliche Versorgung einzelner Versicherter beziehen. Sie prüfen außerdem Leistungen von Krankenhäusern, Pflegeeinrichtungen und ambulanten Pflegediensten. Der Medizinische Dienst Nord beschäftigt rund 600 Mitarbeitende an sechs Standorten.</w:t>
      </w:r>
    </w:p>
    <w:p w14:paraId="3483663C" w14:textId="77777777" w:rsidR="007025C1" w:rsidRPr="00521AA1" w:rsidRDefault="007025C1" w:rsidP="00EA5ACC">
      <w:pPr>
        <w:spacing w:after="0" w:line="360" w:lineRule="auto"/>
        <w:rPr>
          <w:rFonts w:ascii="Arial" w:hAnsi="Arial" w:cs="Arial"/>
          <w:vanish/>
          <w:sz w:val="16"/>
          <w:szCs w:val="16"/>
          <w:specVanish/>
        </w:rPr>
      </w:pPr>
    </w:p>
    <w:p w14:paraId="0AB368D0" w14:textId="38A6713E" w:rsidR="00EA5ACC" w:rsidRDefault="00EA5ACC" w:rsidP="000845D0">
      <w:pPr>
        <w:spacing w:after="0" w:line="360" w:lineRule="auto"/>
        <w:textAlignment w:val="baseline"/>
        <w:rPr>
          <w:rFonts w:ascii="Arial" w:hAnsi="Arial" w:cs="Arial"/>
          <w:sz w:val="16"/>
          <w:szCs w:val="16"/>
        </w:rPr>
      </w:pPr>
    </w:p>
    <w:p w14:paraId="1FC8AF95" w14:textId="77777777" w:rsidR="00503D8C" w:rsidRPr="00503D8C" w:rsidRDefault="00D60DC4" w:rsidP="000845D0">
      <w:pPr>
        <w:spacing w:after="0" w:line="360" w:lineRule="auto"/>
        <w:textAlignment w:val="baseline"/>
        <w:rPr>
          <w:rFonts w:ascii="Arial" w:hAnsi="Arial" w:cs="Arial"/>
          <w:b/>
          <w:color w:val="000000" w:themeColor="text1"/>
          <w:spacing w:val="20"/>
          <w:sz w:val="20"/>
          <w:szCs w:val="20"/>
        </w:rPr>
      </w:pPr>
      <w:r w:rsidRPr="00D60DC4">
        <w:rPr>
          <w:rFonts w:ascii="Arial" w:hAnsi="Arial" w:cs="Arial"/>
          <w:sz w:val="16"/>
          <w:szCs w:val="16"/>
        </w:rPr>
        <w:t xml:space="preserve">Die </w:t>
      </w:r>
      <w:hyperlink r:id="rId16" w:history="1">
        <w:r w:rsidRPr="00D60DC4">
          <w:rPr>
            <w:rStyle w:val="Hyperlink"/>
            <w:rFonts w:ascii="Arial" w:hAnsi="Arial" w:cs="Arial"/>
            <w:sz w:val="16"/>
            <w:szCs w:val="16"/>
          </w:rPr>
          <w:t>Datenschutzrichtlinie</w:t>
        </w:r>
      </w:hyperlink>
      <w:r w:rsidRPr="00D60DC4">
        <w:rPr>
          <w:rFonts w:ascii="Arial" w:hAnsi="Arial" w:cs="Arial"/>
          <w:sz w:val="16"/>
          <w:szCs w:val="16"/>
        </w:rPr>
        <w:t xml:space="preserve"> von Grossmann &amp; Berger finden Sie auf unserer Website. Hier finden Sie auch unsere </w:t>
      </w:r>
      <w:hyperlink r:id="rId17" w:history="1">
        <w:r w:rsidRPr="00D60DC4">
          <w:rPr>
            <w:rStyle w:val="Hyperlink"/>
            <w:rFonts w:ascii="Arial" w:hAnsi="Arial" w:cs="Arial"/>
            <w:sz w:val="16"/>
            <w:szCs w:val="16"/>
          </w:rPr>
          <w:t>Pressemappe</w:t>
        </w:r>
      </w:hyperlink>
      <w:r w:rsidRPr="00D60DC4">
        <w:rPr>
          <w:rFonts w:ascii="Arial" w:hAnsi="Arial" w:cs="Arial"/>
          <w:sz w:val="16"/>
          <w:szCs w:val="16"/>
        </w:rPr>
        <w:t xml:space="preserve"> sowie die dazugehörigen </w:t>
      </w:r>
      <w:hyperlink r:id="rId18" w:history="1">
        <w:r w:rsidRPr="00D60DC4">
          <w:rPr>
            <w:rStyle w:val="Hyperlink"/>
            <w:rFonts w:ascii="Arial" w:hAnsi="Arial" w:cs="Arial"/>
            <w:sz w:val="16"/>
            <w:szCs w:val="16"/>
          </w:rPr>
          <w:t>Nutzungsbedingungen</w:t>
        </w:r>
      </w:hyperlink>
      <w:r w:rsidRPr="00D60DC4">
        <w:rPr>
          <w:rFonts w:ascii="Arial" w:hAnsi="Arial" w:cs="Arial"/>
          <w:sz w:val="16"/>
          <w:szCs w:val="16"/>
        </w:rPr>
        <w:t xml:space="preserve">. Wenn Sie zukünftig keine Informationen unserer Pressestelle mehr erhalten möchten, senden Sie bitte eine E-Mail an </w:t>
      </w:r>
      <w:hyperlink r:id="rId19" w:history="1">
        <w:r w:rsidRPr="00D60DC4">
          <w:rPr>
            <w:rStyle w:val="Hyperlink"/>
            <w:rFonts w:ascii="Arial" w:hAnsi="Arial" w:cs="Arial"/>
            <w:sz w:val="16"/>
            <w:szCs w:val="16"/>
          </w:rPr>
          <w:t>presse@grossmann-berger.de</w:t>
        </w:r>
      </w:hyperlink>
      <w:r w:rsidRPr="00D60DC4">
        <w:rPr>
          <w:rFonts w:ascii="Arial" w:hAnsi="Arial" w:cs="Arial"/>
          <w:sz w:val="16"/>
          <w:szCs w:val="16"/>
        </w:rPr>
        <w:t xml:space="preserve"> mit dem Betreff</w:t>
      </w:r>
      <w:r w:rsidR="009C18F5">
        <w:rPr>
          <w:rFonts w:ascii="Arial" w:hAnsi="Arial" w:cs="Arial"/>
          <w:sz w:val="16"/>
          <w:szCs w:val="16"/>
        </w:rPr>
        <w:t xml:space="preserve"> </w:t>
      </w:r>
      <w:r w:rsidRPr="00D60DC4">
        <w:rPr>
          <w:rFonts w:ascii="Arial" w:hAnsi="Arial" w:cs="Arial"/>
          <w:sz w:val="16"/>
          <w:szCs w:val="16"/>
        </w:rPr>
        <w:t>"</w:t>
      </w:r>
      <w:r w:rsidR="009C18F5">
        <w:rPr>
          <w:rFonts w:ascii="Arial" w:hAnsi="Arial" w:cs="Arial"/>
          <w:sz w:val="16"/>
          <w:szCs w:val="16"/>
        </w:rPr>
        <w:t>Abmeldung aus Presseverteiler".</w:t>
      </w:r>
    </w:p>
    <w:sectPr w:rsidR="00503D8C" w:rsidRPr="00503D8C" w:rsidSect="00D83CB7">
      <w:headerReference w:type="default" r:id="rId20"/>
      <w:footerReference w:type="default" r:id="rId21"/>
      <w:headerReference w:type="first" r:id="rId22"/>
      <w:footerReference w:type="first" r:id="rId23"/>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56A6" w14:textId="77777777" w:rsidR="006261DF" w:rsidRDefault="006261DF">
      <w:r>
        <w:separator/>
      </w:r>
    </w:p>
  </w:endnote>
  <w:endnote w:type="continuationSeparator" w:id="0">
    <w:p w14:paraId="295C933B"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1C67" w14:textId="0D06AFE0"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00646A03">
      <w:rPr>
        <w:rFonts w:ascii="Arial" w:hAnsi="Arial" w:cs="Arial"/>
        <w:color w:val="918F90"/>
        <w:sz w:val="18"/>
        <w:szCs w:val="18"/>
      </w:rPr>
      <w:t xml:space="preserve">| Bleichenbrücke 9 | </w:t>
    </w:r>
    <w:r w:rsidRPr="00D83CB7">
      <w:rPr>
        <w:rFonts w:ascii="Arial" w:hAnsi="Arial" w:cs="Arial"/>
        <w:color w:val="918F90"/>
        <w:sz w:val="18"/>
        <w:szCs w:val="18"/>
      </w:rPr>
      <w:t>20354 Hamburg | Tel. +49 (0)40</w:t>
    </w:r>
    <w:r w:rsidR="00871B19">
      <w:rPr>
        <w:rFonts w:ascii="Arial" w:hAnsi="Arial" w:cs="Arial"/>
        <w:color w:val="918F90"/>
        <w:sz w:val="18"/>
        <w:szCs w:val="18"/>
      </w:rPr>
      <w:t xml:space="preserve"> </w:t>
    </w:r>
    <w:r w:rsidRPr="00D83CB7">
      <w:rPr>
        <w:rFonts w:ascii="Arial" w:hAnsi="Arial" w:cs="Arial"/>
        <w:color w:val="918F90"/>
        <w:sz w:val="18"/>
        <w:szCs w:val="18"/>
      </w:rPr>
      <w:t>/</w:t>
    </w:r>
    <w:r w:rsidR="00871B19">
      <w:rPr>
        <w:rFonts w:ascii="Arial" w:hAnsi="Arial" w:cs="Arial"/>
        <w:color w:val="918F90"/>
        <w:sz w:val="18"/>
        <w:szCs w:val="18"/>
      </w:rPr>
      <w:t xml:space="preserve"> </w:t>
    </w:r>
    <w:r w:rsidRPr="00D83CB7">
      <w:rPr>
        <w:rFonts w:ascii="Arial" w:hAnsi="Arial" w:cs="Arial"/>
        <w:color w:val="918F90"/>
        <w:sz w:val="18"/>
        <w:szCs w:val="18"/>
      </w:rPr>
      <w:t>350 80 2-0 | www.grossmann-berger.de</w:t>
    </w:r>
  </w:p>
  <w:p w14:paraId="61E3793A" w14:textId="39503A61"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7025C1">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7025C1">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A8EE" w14:textId="77777777" w:rsidR="008C608D" w:rsidRDefault="008C608D">
    <w:pPr>
      <w:pStyle w:val="Fuzeile"/>
    </w:pPr>
    <w:r>
      <w:rPr>
        <w:noProof/>
        <w:lang w:eastAsia="de-DE"/>
      </w:rPr>
      <w:drawing>
        <wp:anchor distT="0" distB="0" distL="0" distR="0" simplePos="0" relativeHeight="251659264" behindDoc="0" locked="0" layoutInCell="0" allowOverlap="1" wp14:anchorId="7F68FB4F" wp14:editId="797E0BD1">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5B4D" w14:textId="77777777" w:rsidR="006261DF" w:rsidRDefault="006261DF">
      <w:r>
        <w:separator/>
      </w:r>
    </w:p>
  </w:footnote>
  <w:footnote w:type="continuationSeparator" w:id="0">
    <w:p w14:paraId="162DC6B9"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54C0" w14:textId="77777777" w:rsidR="006138CB" w:rsidRPr="009E3ADA" w:rsidRDefault="00CD2F26"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47014C08" wp14:editId="17CE9B69">
              <wp:simplePos x="0" y="0"/>
              <wp:positionH relativeFrom="column">
                <wp:posOffset>-94311</wp:posOffset>
              </wp:positionH>
              <wp:positionV relativeFrom="paragraph">
                <wp:posOffset>20955</wp:posOffset>
              </wp:positionV>
              <wp:extent cx="4579952"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73985685" w14:textId="15DEEEC0"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w:t>
                          </w:r>
                          <w:r w:rsidR="00871B19">
                            <w:rPr>
                              <w:rFonts w:ascii="Arial" w:hAnsi="Arial" w:cs="Arial"/>
                              <w:sz w:val="16"/>
                              <w:szCs w:val="16"/>
                            </w:rPr>
                            <w:t xml:space="preserve"> </w:t>
                          </w:r>
                          <w:r>
                            <w:rPr>
                              <w:rFonts w:ascii="Arial" w:hAnsi="Arial" w:cs="Arial"/>
                              <w:sz w:val="16"/>
                              <w:szCs w:val="16"/>
                            </w:rPr>
                            <w:t>/</w:t>
                          </w:r>
                          <w:r w:rsidR="00871B19">
                            <w:rPr>
                              <w:rFonts w:ascii="Arial" w:hAnsi="Arial" w:cs="Arial"/>
                              <w:sz w:val="16"/>
                              <w:szCs w:val="16"/>
                            </w:rPr>
                            <w:t xml:space="preserve"> </w:t>
                          </w:r>
                          <w:r>
                            <w:rPr>
                              <w:rFonts w:ascii="Arial" w:hAnsi="Arial" w:cs="Arial"/>
                              <w:sz w:val="16"/>
                              <w:szCs w:val="16"/>
                            </w:rPr>
                            <w:t>350 80</w:t>
                          </w:r>
                          <w:r w:rsidR="002C6328">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14C08" id="_x0000_t202" coordsize="21600,21600" o:spt="202" path="m,l,21600r21600,l21600,xe">
              <v:stroke joinstyle="miter"/>
              <v:path gradientshapeok="t" o:connecttype="rect"/>
            </v:shapetype>
            <v:shape id="Textfeld 2" o:spid="_x0000_s1026" type="#_x0000_t202" style="position:absolute;left:0;text-align:left;margin-left:-7.45pt;margin-top:1.65pt;width:36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" filled="f" stroked="f">
              <v:textbox style="mso-fit-shape-to-text:t">
                <w:txbxContent>
                  <w:p w14:paraId="73985685" w14:textId="15DEEEC0"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w:t>
                    </w:r>
                    <w:r w:rsidR="00871B19">
                      <w:rPr>
                        <w:rFonts w:ascii="Arial" w:hAnsi="Arial" w:cs="Arial"/>
                        <w:sz w:val="16"/>
                        <w:szCs w:val="16"/>
                      </w:rPr>
                      <w:t xml:space="preserve"> </w:t>
                    </w:r>
                    <w:r>
                      <w:rPr>
                        <w:rFonts w:ascii="Arial" w:hAnsi="Arial" w:cs="Arial"/>
                        <w:sz w:val="16"/>
                        <w:szCs w:val="16"/>
                      </w:rPr>
                      <w:t>/</w:t>
                    </w:r>
                    <w:r w:rsidR="00871B19">
                      <w:rPr>
                        <w:rFonts w:ascii="Arial" w:hAnsi="Arial" w:cs="Arial"/>
                        <w:sz w:val="16"/>
                        <w:szCs w:val="16"/>
                      </w:rPr>
                      <w:t xml:space="preserve"> </w:t>
                    </w:r>
                    <w:r>
                      <w:rPr>
                        <w:rFonts w:ascii="Arial" w:hAnsi="Arial" w:cs="Arial"/>
                        <w:sz w:val="16"/>
                        <w:szCs w:val="16"/>
                      </w:rPr>
                      <w:t>350 80</w:t>
                    </w:r>
                    <w:r w:rsidR="002C6328">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872BE8">
      <w:rPr>
        <w:rFonts w:ascii="Arial" w:hAnsi="Arial" w:cs="Arial"/>
        <w:color w:val="918F90"/>
        <w:sz w:val="28"/>
        <w:szCs w:val="28"/>
      </w:rPr>
      <w:t>Dealmeldung</w:t>
    </w:r>
  </w:p>
  <w:p w14:paraId="7181FC53"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43E6" w14:textId="77777777" w:rsidR="00D83CB7" w:rsidRDefault="00CD2F26"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6C2CD014" wp14:editId="0E376D4E">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3CC144DC" w14:textId="205F93F2"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w:t>
                          </w:r>
                          <w:r w:rsidR="00871B19">
                            <w:rPr>
                              <w:rFonts w:ascii="Arial" w:hAnsi="Arial" w:cs="Arial"/>
                              <w:sz w:val="16"/>
                              <w:szCs w:val="16"/>
                            </w:rPr>
                            <w:t xml:space="preserve"> </w:t>
                          </w:r>
                          <w:r>
                            <w:rPr>
                              <w:rFonts w:ascii="Arial" w:hAnsi="Arial" w:cs="Arial"/>
                              <w:sz w:val="16"/>
                              <w:szCs w:val="16"/>
                            </w:rPr>
                            <w:t>/</w:t>
                          </w:r>
                          <w:r w:rsidR="00871B19">
                            <w:rPr>
                              <w:rFonts w:ascii="Arial" w:hAnsi="Arial" w:cs="Arial"/>
                              <w:sz w:val="16"/>
                              <w:szCs w:val="16"/>
                            </w:rPr>
                            <w:t xml:space="preserve"> </w:t>
                          </w:r>
                          <w:r>
                            <w:rPr>
                              <w:rFonts w:ascii="Arial" w:hAnsi="Arial" w:cs="Arial"/>
                              <w:sz w:val="16"/>
                              <w:szCs w:val="16"/>
                            </w:rPr>
                            <w:t>350 80</w:t>
                          </w:r>
                          <w:r w:rsidR="002C6328">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CD014"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3CC144DC" w14:textId="205F93F2"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w:t>
                    </w:r>
                    <w:r w:rsidR="00871B19">
                      <w:rPr>
                        <w:rFonts w:ascii="Arial" w:hAnsi="Arial" w:cs="Arial"/>
                        <w:sz w:val="16"/>
                        <w:szCs w:val="16"/>
                      </w:rPr>
                      <w:t xml:space="preserve"> </w:t>
                    </w:r>
                    <w:r>
                      <w:rPr>
                        <w:rFonts w:ascii="Arial" w:hAnsi="Arial" w:cs="Arial"/>
                        <w:sz w:val="16"/>
                        <w:szCs w:val="16"/>
                      </w:rPr>
                      <w:t>/</w:t>
                    </w:r>
                    <w:r w:rsidR="00871B19">
                      <w:rPr>
                        <w:rFonts w:ascii="Arial" w:hAnsi="Arial" w:cs="Arial"/>
                        <w:sz w:val="16"/>
                        <w:szCs w:val="16"/>
                      </w:rPr>
                      <w:t xml:space="preserve"> </w:t>
                    </w:r>
                    <w:r>
                      <w:rPr>
                        <w:rFonts w:ascii="Arial" w:hAnsi="Arial" w:cs="Arial"/>
                        <w:sz w:val="16"/>
                        <w:szCs w:val="16"/>
                      </w:rPr>
                      <w:t>350 80</w:t>
                    </w:r>
                    <w:r w:rsidR="002C6328">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076346">
      <w:rPr>
        <w:rFonts w:ascii="Arial" w:hAnsi="Arial" w:cs="Arial"/>
        <w:color w:val="918F90"/>
        <w:sz w:val="28"/>
        <w:szCs w:val="28"/>
      </w:rPr>
      <w:t>Dealmeldung</w:t>
    </w:r>
  </w:p>
  <w:p w14:paraId="5F6CB0C9"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C33995"/>
    <w:multiLevelType w:val="hybridMultilevel"/>
    <w:tmpl w:val="949001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A5618F"/>
    <w:multiLevelType w:val="hybridMultilevel"/>
    <w:tmpl w:val="019652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BD10F5D"/>
    <w:multiLevelType w:val="multilevel"/>
    <w:tmpl w:val="23F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31749"/>
    <w:rsid w:val="0003606D"/>
    <w:rsid w:val="00043D38"/>
    <w:rsid w:val="00060743"/>
    <w:rsid w:val="00063A33"/>
    <w:rsid w:val="00063F7F"/>
    <w:rsid w:val="00066796"/>
    <w:rsid w:val="00076346"/>
    <w:rsid w:val="000766D7"/>
    <w:rsid w:val="000845D0"/>
    <w:rsid w:val="00084675"/>
    <w:rsid w:val="000927CB"/>
    <w:rsid w:val="000B3315"/>
    <w:rsid w:val="000C02CA"/>
    <w:rsid w:val="000C1A94"/>
    <w:rsid w:val="000C770D"/>
    <w:rsid w:val="000D06D7"/>
    <w:rsid w:val="000D3F22"/>
    <w:rsid w:val="000E03F3"/>
    <w:rsid w:val="001029C4"/>
    <w:rsid w:val="00112488"/>
    <w:rsid w:val="0011486D"/>
    <w:rsid w:val="00121E33"/>
    <w:rsid w:val="0012281F"/>
    <w:rsid w:val="001324D6"/>
    <w:rsid w:val="00135BD2"/>
    <w:rsid w:val="00136B63"/>
    <w:rsid w:val="00141071"/>
    <w:rsid w:val="00145F7A"/>
    <w:rsid w:val="00152A13"/>
    <w:rsid w:val="00154825"/>
    <w:rsid w:val="00156A3D"/>
    <w:rsid w:val="00163CBD"/>
    <w:rsid w:val="001655B6"/>
    <w:rsid w:val="00165F55"/>
    <w:rsid w:val="001742E1"/>
    <w:rsid w:val="0017516B"/>
    <w:rsid w:val="00176F1D"/>
    <w:rsid w:val="00190E16"/>
    <w:rsid w:val="001960CD"/>
    <w:rsid w:val="001A2ABE"/>
    <w:rsid w:val="001A360C"/>
    <w:rsid w:val="001A6374"/>
    <w:rsid w:val="001A6BE2"/>
    <w:rsid w:val="001A7055"/>
    <w:rsid w:val="001B1DA3"/>
    <w:rsid w:val="001B4272"/>
    <w:rsid w:val="001C181A"/>
    <w:rsid w:val="001C6ED8"/>
    <w:rsid w:val="001D14DA"/>
    <w:rsid w:val="001E6995"/>
    <w:rsid w:val="001E766E"/>
    <w:rsid w:val="001F1513"/>
    <w:rsid w:val="001F4317"/>
    <w:rsid w:val="001F734B"/>
    <w:rsid w:val="00205769"/>
    <w:rsid w:val="00207378"/>
    <w:rsid w:val="00212727"/>
    <w:rsid w:val="00212FEC"/>
    <w:rsid w:val="002131BB"/>
    <w:rsid w:val="00227E31"/>
    <w:rsid w:val="00230F81"/>
    <w:rsid w:val="00233473"/>
    <w:rsid w:val="00235F27"/>
    <w:rsid w:val="0023797D"/>
    <w:rsid w:val="00254C6F"/>
    <w:rsid w:val="00272BC1"/>
    <w:rsid w:val="002817AD"/>
    <w:rsid w:val="00281E80"/>
    <w:rsid w:val="002834B0"/>
    <w:rsid w:val="00283671"/>
    <w:rsid w:val="00284E27"/>
    <w:rsid w:val="00286C2A"/>
    <w:rsid w:val="002A1973"/>
    <w:rsid w:val="002B72CA"/>
    <w:rsid w:val="002C2392"/>
    <w:rsid w:val="002C2503"/>
    <w:rsid w:val="002C6328"/>
    <w:rsid w:val="002D1C5C"/>
    <w:rsid w:val="002E6860"/>
    <w:rsid w:val="002E76F0"/>
    <w:rsid w:val="002F0411"/>
    <w:rsid w:val="002F7991"/>
    <w:rsid w:val="00304CC6"/>
    <w:rsid w:val="003117CC"/>
    <w:rsid w:val="00325E2A"/>
    <w:rsid w:val="00327CC6"/>
    <w:rsid w:val="00332AA0"/>
    <w:rsid w:val="0034786C"/>
    <w:rsid w:val="003517C9"/>
    <w:rsid w:val="0035271C"/>
    <w:rsid w:val="00356524"/>
    <w:rsid w:val="003624C9"/>
    <w:rsid w:val="00370000"/>
    <w:rsid w:val="00373507"/>
    <w:rsid w:val="0038230E"/>
    <w:rsid w:val="00382529"/>
    <w:rsid w:val="003A12FD"/>
    <w:rsid w:val="003D17F9"/>
    <w:rsid w:val="003E099F"/>
    <w:rsid w:val="003F0F71"/>
    <w:rsid w:val="003F5DB5"/>
    <w:rsid w:val="0040086D"/>
    <w:rsid w:val="004017D8"/>
    <w:rsid w:val="00411E03"/>
    <w:rsid w:val="004123B1"/>
    <w:rsid w:val="004303A1"/>
    <w:rsid w:val="004349DA"/>
    <w:rsid w:val="00440DC9"/>
    <w:rsid w:val="0044261F"/>
    <w:rsid w:val="004436D8"/>
    <w:rsid w:val="004506D2"/>
    <w:rsid w:val="00455149"/>
    <w:rsid w:val="00456F40"/>
    <w:rsid w:val="004609BD"/>
    <w:rsid w:val="004661EE"/>
    <w:rsid w:val="00466741"/>
    <w:rsid w:val="004A2621"/>
    <w:rsid w:val="004A2BEA"/>
    <w:rsid w:val="004A2C5C"/>
    <w:rsid w:val="004A3C64"/>
    <w:rsid w:val="004A5AEA"/>
    <w:rsid w:val="004B2FDA"/>
    <w:rsid w:val="004B480A"/>
    <w:rsid w:val="004C3FEA"/>
    <w:rsid w:val="004D0FB7"/>
    <w:rsid w:val="004D7C94"/>
    <w:rsid w:val="004D7F0D"/>
    <w:rsid w:val="004E339B"/>
    <w:rsid w:val="004E4562"/>
    <w:rsid w:val="004F077F"/>
    <w:rsid w:val="004F47FA"/>
    <w:rsid w:val="00501B02"/>
    <w:rsid w:val="005023DD"/>
    <w:rsid w:val="00503D8C"/>
    <w:rsid w:val="00522B84"/>
    <w:rsid w:val="00531A7F"/>
    <w:rsid w:val="005428C5"/>
    <w:rsid w:val="00542DC3"/>
    <w:rsid w:val="00543C55"/>
    <w:rsid w:val="0055136C"/>
    <w:rsid w:val="00552E1B"/>
    <w:rsid w:val="005554C7"/>
    <w:rsid w:val="0055788C"/>
    <w:rsid w:val="00557DF7"/>
    <w:rsid w:val="00582B99"/>
    <w:rsid w:val="00595E98"/>
    <w:rsid w:val="00597CCB"/>
    <w:rsid w:val="005A6990"/>
    <w:rsid w:val="005B0FC9"/>
    <w:rsid w:val="005B47D9"/>
    <w:rsid w:val="005B66D3"/>
    <w:rsid w:val="005C4556"/>
    <w:rsid w:val="005C5302"/>
    <w:rsid w:val="005C6919"/>
    <w:rsid w:val="005E362E"/>
    <w:rsid w:val="0061109D"/>
    <w:rsid w:val="00612AA0"/>
    <w:rsid w:val="006138CB"/>
    <w:rsid w:val="006224C4"/>
    <w:rsid w:val="006225EA"/>
    <w:rsid w:val="006261DF"/>
    <w:rsid w:val="006276E1"/>
    <w:rsid w:val="006337E3"/>
    <w:rsid w:val="00642074"/>
    <w:rsid w:val="0064554D"/>
    <w:rsid w:val="00646A03"/>
    <w:rsid w:val="006635D4"/>
    <w:rsid w:val="006811ED"/>
    <w:rsid w:val="006944A9"/>
    <w:rsid w:val="00695E58"/>
    <w:rsid w:val="006A1329"/>
    <w:rsid w:val="006B72BB"/>
    <w:rsid w:val="006B7712"/>
    <w:rsid w:val="006C553E"/>
    <w:rsid w:val="006D44C9"/>
    <w:rsid w:val="006E0F35"/>
    <w:rsid w:val="006F7BB5"/>
    <w:rsid w:val="007025C1"/>
    <w:rsid w:val="00713D55"/>
    <w:rsid w:val="00716933"/>
    <w:rsid w:val="00720DFF"/>
    <w:rsid w:val="00727E24"/>
    <w:rsid w:val="007537E6"/>
    <w:rsid w:val="00762CC5"/>
    <w:rsid w:val="00784917"/>
    <w:rsid w:val="00787488"/>
    <w:rsid w:val="007906B4"/>
    <w:rsid w:val="007A1D6D"/>
    <w:rsid w:val="007B4297"/>
    <w:rsid w:val="007C1345"/>
    <w:rsid w:val="007C3933"/>
    <w:rsid w:val="007C4D2D"/>
    <w:rsid w:val="007D2116"/>
    <w:rsid w:val="007D79CD"/>
    <w:rsid w:val="007E759D"/>
    <w:rsid w:val="00812471"/>
    <w:rsid w:val="008167CF"/>
    <w:rsid w:val="00817465"/>
    <w:rsid w:val="008261A5"/>
    <w:rsid w:val="0083382E"/>
    <w:rsid w:val="00847AE1"/>
    <w:rsid w:val="00855325"/>
    <w:rsid w:val="00862E34"/>
    <w:rsid w:val="00865915"/>
    <w:rsid w:val="00866EB5"/>
    <w:rsid w:val="008705F4"/>
    <w:rsid w:val="00871832"/>
    <w:rsid w:val="00871B19"/>
    <w:rsid w:val="00872BE8"/>
    <w:rsid w:val="00880E09"/>
    <w:rsid w:val="0088177E"/>
    <w:rsid w:val="00886CCE"/>
    <w:rsid w:val="00896B33"/>
    <w:rsid w:val="008A62FB"/>
    <w:rsid w:val="008A77B7"/>
    <w:rsid w:val="008B0F67"/>
    <w:rsid w:val="008B1275"/>
    <w:rsid w:val="008B1E30"/>
    <w:rsid w:val="008B32B3"/>
    <w:rsid w:val="008C462F"/>
    <w:rsid w:val="008C608D"/>
    <w:rsid w:val="008D1DAF"/>
    <w:rsid w:val="008E461D"/>
    <w:rsid w:val="008E7ECF"/>
    <w:rsid w:val="008F06CC"/>
    <w:rsid w:val="008F08E5"/>
    <w:rsid w:val="008F5213"/>
    <w:rsid w:val="00920C9C"/>
    <w:rsid w:val="00922754"/>
    <w:rsid w:val="00925781"/>
    <w:rsid w:val="009258D0"/>
    <w:rsid w:val="009273A7"/>
    <w:rsid w:val="00935AB3"/>
    <w:rsid w:val="00941C0F"/>
    <w:rsid w:val="00942AD8"/>
    <w:rsid w:val="00952D22"/>
    <w:rsid w:val="00960E97"/>
    <w:rsid w:val="00966065"/>
    <w:rsid w:val="0097322B"/>
    <w:rsid w:val="009734CE"/>
    <w:rsid w:val="00976D84"/>
    <w:rsid w:val="0097795B"/>
    <w:rsid w:val="009840EB"/>
    <w:rsid w:val="0098456F"/>
    <w:rsid w:val="00984EE6"/>
    <w:rsid w:val="00996E1A"/>
    <w:rsid w:val="009A0630"/>
    <w:rsid w:val="009A37FB"/>
    <w:rsid w:val="009C18F5"/>
    <w:rsid w:val="009D24DA"/>
    <w:rsid w:val="009D5D75"/>
    <w:rsid w:val="009F32A2"/>
    <w:rsid w:val="009F54CE"/>
    <w:rsid w:val="00A06264"/>
    <w:rsid w:val="00A1639A"/>
    <w:rsid w:val="00A16E01"/>
    <w:rsid w:val="00A20728"/>
    <w:rsid w:val="00A215C9"/>
    <w:rsid w:val="00A25E5B"/>
    <w:rsid w:val="00A32663"/>
    <w:rsid w:val="00A4634A"/>
    <w:rsid w:val="00A46A6A"/>
    <w:rsid w:val="00A52147"/>
    <w:rsid w:val="00A5364B"/>
    <w:rsid w:val="00A615E0"/>
    <w:rsid w:val="00A6484D"/>
    <w:rsid w:val="00A65E2B"/>
    <w:rsid w:val="00A74AA0"/>
    <w:rsid w:val="00A77100"/>
    <w:rsid w:val="00A92C81"/>
    <w:rsid w:val="00AA1DE4"/>
    <w:rsid w:val="00AA2007"/>
    <w:rsid w:val="00AC41B8"/>
    <w:rsid w:val="00AC6CBF"/>
    <w:rsid w:val="00AD17B7"/>
    <w:rsid w:val="00AD6229"/>
    <w:rsid w:val="00AE3723"/>
    <w:rsid w:val="00B000D1"/>
    <w:rsid w:val="00B077D5"/>
    <w:rsid w:val="00B16B51"/>
    <w:rsid w:val="00B200E4"/>
    <w:rsid w:val="00B359D8"/>
    <w:rsid w:val="00B35B6D"/>
    <w:rsid w:val="00B35DC6"/>
    <w:rsid w:val="00B4046E"/>
    <w:rsid w:val="00B411D2"/>
    <w:rsid w:val="00B45815"/>
    <w:rsid w:val="00B51699"/>
    <w:rsid w:val="00B5177B"/>
    <w:rsid w:val="00B53FAF"/>
    <w:rsid w:val="00B62319"/>
    <w:rsid w:val="00B63153"/>
    <w:rsid w:val="00B6527D"/>
    <w:rsid w:val="00B6690F"/>
    <w:rsid w:val="00B73B3A"/>
    <w:rsid w:val="00B74507"/>
    <w:rsid w:val="00B75718"/>
    <w:rsid w:val="00B75E7E"/>
    <w:rsid w:val="00B816E2"/>
    <w:rsid w:val="00B87301"/>
    <w:rsid w:val="00B93817"/>
    <w:rsid w:val="00BA0B96"/>
    <w:rsid w:val="00BB15DA"/>
    <w:rsid w:val="00BB2A74"/>
    <w:rsid w:val="00BB340D"/>
    <w:rsid w:val="00BC2A3A"/>
    <w:rsid w:val="00BC64EC"/>
    <w:rsid w:val="00BD073D"/>
    <w:rsid w:val="00BE0238"/>
    <w:rsid w:val="00BE5FF9"/>
    <w:rsid w:val="00BF0E76"/>
    <w:rsid w:val="00BF37E6"/>
    <w:rsid w:val="00BF3AFD"/>
    <w:rsid w:val="00BF3C2C"/>
    <w:rsid w:val="00C105F4"/>
    <w:rsid w:val="00C1606C"/>
    <w:rsid w:val="00C23180"/>
    <w:rsid w:val="00C238EB"/>
    <w:rsid w:val="00C24860"/>
    <w:rsid w:val="00C27286"/>
    <w:rsid w:val="00C33B42"/>
    <w:rsid w:val="00C33C55"/>
    <w:rsid w:val="00C41492"/>
    <w:rsid w:val="00C62F90"/>
    <w:rsid w:val="00C702B5"/>
    <w:rsid w:val="00C70389"/>
    <w:rsid w:val="00C7240B"/>
    <w:rsid w:val="00C76644"/>
    <w:rsid w:val="00C76F59"/>
    <w:rsid w:val="00C82BE0"/>
    <w:rsid w:val="00C904B6"/>
    <w:rsid w:val="00C92BA2"/>
    <w:rsid w:val="00C96DF4"/>
    <w:rsid w:val="00C96E0B"/>
    <w:rsid w:val="00CA1EC9"/>
    <w:rsid w:val="00CA35C1"/>
    <w:rsid w:val="00CA6DD9"/>
    <w:rsid w:val="00CC1337"/>
    <w:rsid w:val="00CC48DF"/>
    <w:rsid w:val="00CD2F26"/>
    <w:rsid w:val="00CD70E7"/>
    <w:rsid w:val="00CD7363"/>
    <w:rsid w:val="00CE0C1F"/>
    <w:rsid w:val="00CE455F"/>
    <w:rsid w:val="00CF0BF9"/>
    <w:rsid w:val="00CF5957"/>
    <w:rsid w:val="00CF5BB8"/>
    <w:rsid w:val="00CF5D2F"/>
    <w:rsid w:val="00D04BA2"/>
    <w:rsid w:val="00D077B0"/>
    <w:rsid w:val="00D22D42"/>
    <w:rsid w:val="00D34638"/>
    <w:rsid w:val="00D36D8D"/>
    <w:rsid w:val="00D45711"/>
    <w:rsid w:val="00D477DC"/>
    <w:rsid w:val="00D500FC"/>
    <w:rsid w:val="00D51597"/>
    <w:rsid w:val="00D5326E"/>
    <w:rsid w:val="00D54291"/>
    <w:rsid w:val="00D55867"/>
    <w:rsid w:val="00D6059B"/>
    <w:rsid w:val="00D60DC4"/>
    <w:rsid w:val="00D61854"/>
    <w:rsid w:val="00D634A3"/>
    <w:rsid w:val="00D658A9"/>
    <w:rsid w:val="00D72339"/>
    <w:rsid w:val="00D73E47"/>
    <w:rsid w:val="00D74ABB"/>
    <w:rsid w:val="00D8382B"/>
    <w:rsid w:val="00D83CB7"/>
    <w:rsid w:val="00D8454C"/>
    <w:rsid w:val="00D97FA8"/>
    <w:rsid w:val="00DA4DDD"/>
    <w:rsid w:val="00DB25AB"/>
    <w:rsid w:val="00DB7CFE"/>
    <w:rsid w:val="00DC7B25"/>
    <w:rsid w:val="00DD0179"/>
    <w:rsid w:val="00DD1D93"/>
    <w:rsid w:val="00DD384D"/>
    <w:rsid w:val="00DD5B4E"/>
    <w:rsid w:val="00DD5DF7"/>
    <w:rsid w:val="00DD6B73"/>
    <w:rsid w:val="00DD6D0A"/>
    <w:rsid w:val="00E112C9"/>
    <w:rsid w:val="00E158F7"/>
    <w:rsid w:val="00E17D7D"/>
    <w:rsid w:val="00E17EC0"/>
    <w:rsid w:val="00E2087E"/>
    <w:rsid w:val="00E23F3C"/>
    <w:rsid w:val="00E27C90"/>
    <w:rsid w:val="00E30E9F"/>
    <w:rsid w:val="00E36818"/>
    <w:rsid w:val="00E42FDD"/>
    <w:rsid w:val="00E4471E"/>
    <w:rsid w:val="00E47B97"/>
    <w:rsid w:val="00E55723"/>
    <w:rsid w:val="00E634CC"/>
    <w:rsid w:val="00E71FDB"/>
    <w:rsid w:val="00E82F0E"/>
    <w:rsid w:val="00E86494"/>
    <w:rsid w:val="00E87399"/>
    <w:rsid w:val="00E91629"/>
    <w:rsid w:val="00E96FAC"/>
    <w:rsid w:val="00EA129F"/>
    <w:rsid w:val="00EA5406"/>
    <w:rsid w:val="00EA5ACC"/>
    <w:rsid w:val="00EB4146"/>
    <w:rsid w:val="00EC171F"/>
    <w:rsid w:val="00EC61E7"/>
    <w:rsid w:val="00ED0582"/>
    <w:rsid w:val="00EE31F6"/>
    <w:rsid w:val="00EE36DC"/>
    <w:rsid w:val="00F044EE"/>
    <w:rsid w:val="00F10717"/>
    <w:rsid w:val="00F15E84"/>
    <w:rsid w:val="00F2301F"/>
    <w:rsid w:val="00F3320B"/>
    <w:rsid w:val="00F40E92"/>
    <w:rsid w:val="00F41947"/>
    <w:rsid w:val="00F435AA"/>
    <w:rsid w:val="00F439AE"/>
    <w:rsid w:val="00F63636"/>
    <w:rsid w:val="00F658AB"/>
    <w:rsid w:val="00F76C6A"/>
    <w:rsid w:val="00F81909"/>
    <w:rsid w:val="00F83BF1"/>
    <w:rsid w:val="00F90B0D"/>
    <w:rsid w:val="00F90CB9"/>
    <w:rsid w:val="00FA6503"/>
    <w:rsid w:val="00FA676F"/>
    <w:rsid w:val="00FB064F"/>
    <w:rsid w:val="00FB144F"/>
    <w:rsid w:val="00FB159A"/>
    <w:rsid w:val="00FB4D77"/>
    <w:rsid w:val="00FC497D"/>
    <w:rsid w:val="00FD076B"/>
    <w:rsid w:val="00FE69FA"/>
    <w:rsid w:val="00FF265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169FE9DE"/>
  <w15:docId w15:val="{643C0F14-62CE-4A6F-BB8F-E5AE545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766E"/>
    <w:rPr>
      <w:sz w:val="16"/>
      <w:szCs w:val="16"/>
    </w:rPr>
  </w:style>
  <w:style w:type="paragraph" w:styleId="Kommentartext">
    <w:name w:val="annotation text"/>
    <w:basedOn w:val="Standard"/>
    <w:link w:val="KommentartextZchn"/>
    <w:uiPriority w:val="99"/>
    <w:semiHidden/>
    <w:unhideWhenUsed/>
    <w:rsid w:val="001E766E"/>
    <w:rPr>
      <w:sz w:val="20"/>
      <w:szCs w:val="20"/>
    </w:rPr>
  </w:style>
  <w:style w:type="character" w:customStyle="1" w:styleId="KommentartextZchn">
    <w:name w:val="Kommentartext Zchn"/>
    <w:basedOn w:val="Absatz-Standardschriftart"/>
    <w:link w:val="Kommentartext"/>
    <w:uiPriority w:val="99"/>
    <w:semiHidden/>
    <w:rsid w:val="001E766E"/>
    <w:rPr>
      <w:sz w:val="20"/>
      <w:szCs w:val="20"/>
      <w:lang w:eastAsia="en-US"/>
    </w:rPr>
  </w:style>
  <w:style w:type="paragraph" w:styleId="Kommentarthema">
    <w:name w:val="annotation subject"/>
    <w:basedOn w:val="Kommentartext"/>
    <w:next w:val="Kommentartext"/>
    <w:link w:val="KommentarthemaZchn"/>
    <w:uiPriority w:val="99"/>
    <w:semiHidden/>
    <w:unhideWhenUsed/>
    <w:rsid w:val="001E766E"/>
    <w:rPr>
      <w:b/>
      <w:bCs/>
    </w:rPr>
  </w:style>
  <w:style w:type="character" w:customStyle="1" w:styleId="KommentarthemaZchn">
    <w:name w:val="Kommentarthema Zchn"/>
    <w:basedOn w:val="KommentartextZchn"/>
    <w:link w:val="Kommentarthema"/>
    <w:uiPriority w:val="99"/>
    <w:semiHidden/>
    <w:rsid w:val="001E766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277386">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g-immobilien.de/privat-immobilien" TargetMode="External"/><Relationship Id="rId18" Type="http://schemas.openxmlformats.org/officeDocument/2006/relationships/hyperlink" Target="file:///\\file01\Marketing\Presse\1_Dealmeldungen\DEALmeldungen%20B&#252;ro%20&amp;%20Praxis\01-Velux-Gasstra&#223;e-8-16-NLA\20180517_Dokumentation%20der%20Verarbeitungstaetigkeit%20nach%20DSGVO_Presse.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ug-immobilien.de/gewerbe-immobilien" TargetMode="External"/><Relationship Id="rId17" Type="http://schemas.openxmlformats.org/officeDocument/2006/relationships/hyperlink" Target="https://www.grossmann-berger.de/news/pressemap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ossmann-berger.de/datenschu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portre.co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presse@grossmann-berg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rmanpropertypartners.de/d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0F66-EF6D-4A54-9C48-C345FF24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2</cp:revision>
  <cp:lastPrinted>2017-12-15T09:20:00Z</cp:lastPrinted>
  <dcterms:created xsi:type="dcterms:W3CDTF">2022-11-01T13:33:00Z</dcterms:created>
  <dcterms:modified xsi:type="dcterms:W3CDTF">2022-11-01T13:33:00Z</dcterms:modified>
</cp:coreProperties>
</file>