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CD35BB" w14:textId="35475EB4" w:rsidR="00AE53E2" w:rsidRDefault="00AE53E2" w:rsidP="00EF5B1A">
      <w:pPr>
        <w:ind w:right="533"/>
        <w:rPr>
          <w:rFonts w:cs="Arial"/>
          <w:b/>
          <w:noProof/>
          <w:color w:val="000000"/>
          <w:sz w:val="28"/>
          <w:szCs w:val="28"/>
        </w:rPr>
      </w:pPr>
      <w:r>
        <w:rPr>
          <w:rFonts w:cs="Arial"/>
          <w:b/>
          <w:noProof/>
          <w:color w:val="000000"/>
          <w:sz w:val="28"/>
          <w:szCs w:val="28"/>
        </w:rPr>
        <w:drawing>
          <wp:anchor distT="0" distB="0" distL="114300" distR="114300" simplePos="0" relativeHeight="251658240" behindDoc="0" locked="0" layoutInCell="1" allowOverlap="1" wp14:anchorId="56D46A73" wp14:editId="0C8078CE">
            <wp:simplePos x="0" y="0"/>
            <wp:positionH relativeFrom="column">
              <wp:posOffset>2051685</wp:posOffset>
            </wp:positionH>
            <wp:positionV relativeFrom="paragraph">
              <wp:posOffset>-726440</wp:posOffset>
            </wp:positionV>
            <wp:extent cx="1609725" cy="554355"/>
            <wp:effectExtent l="0" t="0" r="952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9725" cy="554355"/>
                    </a:xfrm>
                    <a:prstGeom prst="rect">
                      <a:avLst/>
                    </a:prstGeom>
                  </pic:spPr>
                </pic:pic>
              </a:graphicData>
            </a:graphic>
          </wp:anchor>
        </w:drawing>
      </w:r>
    </w:p>
    <w:p w14:paraId="4DCF6A77" w14:textId="77777777" w:rsidR="00AE53E2" w:rsidRDefault="00AE53E2" w:rsidP="00EF5B1A">
      <w:pPr>
        <w:ind w:right="533"/>
        <w:rPr>
          <w:rFonts w:cs="Arial"/>
          <w:b/>
          <w:noProof/>
          <w:color w:val="000000"/>
          <w:sz w:val="28"/>
          <w:szCs w:val="28"/>
        </w:rPr>
      </w:pPr>
    </w:p>
    <w:p w14:paraId="19B869C4" w14:textId="756EC34D" w:rsidR="00153042" w:rsidRPr="00AE321E" w:rsidRDefault="00FB0F89" w:rsidP="00EF5B1A">
      <w:pPr>
        <w:ind w:right="533"/>
        <w:rPr>
          <w:rFonts w:cs="Arial"/>
          <w:b/>
          <w:color w:val="000000"/>
          <w:sz w:val="28"/>
          <w:szCs w:val="28"/>
        </w:rPr>
      </w:pPr>
      <w:r w:rsidRPr="00AE321E">
        <w:rPr>
          <w:rFonts w:cs="Arial"/>
          <w:b/>
          <w:noProof/>
          <w:color w:val="000000"/>
          <w:sz w:val="28"/>
          <w:szCs w:val="28"/>
        </w:rPr>
        <w:t>Presse</w:t>
      </w:r>
      <w:r w:rsidR="009A3301" w:rsidRPr="00AE321E">
        <w:rPr>
          <w:rFonts w:cs="Arial"/>
          <w:b/>
          <w:noProof/>
          <w:color w:val="000000"/>
          <w:sz w:val="28"/>
          <w:szCs w:val="28"/>
        </w:rPr>
        <w:t>information</w:t>
      </w:r>
    </w:p>
    <w:p w14:paraId="692E0011" w14:textId="77777777" w:rsidR="00C6121B" w:rsidRPr="00AE321E" w:rsidRDefault="00C6121B" w:rsidP="00EF5B1A">
      <w:pPr>
        <w:ind w:right="533"/>
        <w:rPr>
          <w:rFonts w:cs="Arial"/>
          <w:color w:val="000000"/>
          <w:sz w:val="20"/>
          <w:szCs w:val="20"/>
        </w:rPr>
      </w:pPr>
    </w:p>
    <w:p w14:paraId="24C57B99" w14:textId="77777777" w:rsidR="00C6121B" w:rsidRPr="00AE321E" w:rsidRDefault="00C6121B" w:rsidP="00EF5B1A">
      <w:pPr>
        <w:ind w:right="533"/>
        <w:rPr>
          <w:rFonts w:cs="Arial"/>
          <w:color w:val="000000"/>
          <w:sz w:val="20"/>
          <w:szCs w:val="20"/>
        </w:rPr>
      </w:pPr>
    </w:p>
    <w:p w14:paraId="08980E0C" w14:textId="0760DE89" w:rsidR="005B0C86" w:rsidRDefault="004868D0" w:rsidP="005B0C86">
      <w:pPr>
        <w:rPr>
          <w:rFonts w:cs="Arial"/>
          <w:b/>
          <w:color w:val="1E9F8A"/>
          <w:szCs w:val="20"/>
        </w:rPr>
      </w:pPr>
      <w:r>
        <w:rPr>
          <w:rFonts w:cs="Arial"/>
          <w:b/>
          <w:color w:val="1E9F8A"/>
          <w:szCs w:val="20"/>
        </w:rPr>
        <w:t>Dataport mietet im Hamburger „Hanse Center“ der DFH Deutsche Fonds Holding</w:t>
      </w:r>
    </w:p>
    <w:p w14:paraId="2A45DF4C" w14:textId="77777777" w:rsidR="004868D0" w:rsidRPr="00AE321E" w:rsidRDefault="004868D0" w:rsidP="005B0C86">
      <w:pPr>
        <w:rPr>
          <w:rFonts w:cs="Arial"/>
          <w:color w:val="000000"/>
          <w:sz w:val="20"/>
          <w:szCs w:val="20"/>
        </w:rPr>
      </w:pPr>
    </w:p>
    <w:p w14:paraId="3155BA87" w14:textId="3BB627AC" w:rsidR="004216B6" w:rsidRPr="004868D0" w:rsidRDefault="004868D0" w:rsidP="004868D0">
      <w:pPr>
        <w:pStyle w:val="Listenabsatz"/>
        <w:numPr>
          <w:ilvl w:val="0"/>
          <w:numId w:val="3"/>
        </w:numPr>
        <w:ind w:left="284" w:hanging="284"/>
        <w:rPr>
          <w:rFonts w:cs="Arial"/>
          <w:b/>
          <w:bCs/>
          <w:color w:val="000000"/>
          <w:sz w:val="20"/>
          <w:szCs w:val="20"/>
        </w:rPr>
      </w:pPr>
      <w:r w:rsidRPr="004868D0">
        <w:rPr>
          <w:rFonts w:cs="Arial"/>
          <w:b/>
          <w:bCs/>
          <w:color w:val="000000"/>
          <w:sz w:val="20"/>
          <w:szCs w:val="20"/>
        </w:rPr>
        <w:t>Langfristiger Mietvertrag für rund 42.000 m² Mietfläche ab Frühjahr 2024</w:t>
      </w:r>
    </w:p>
    <w:p w14:paraId="2E2EC076" w14:textId="4D6E3B38" w:rsidR="004868D0" w:rsidRPr="004868D0" w:rsidRDefault="004868D0" w:rsidP="004868D0">
      <w:pPr>
        <w:pStyle w:val="Listenabsatz"/>
        <w:numPr>
          <w:ilvl w:val="0"/>
          <w:numId w:val="3"/>
        </w:numPr>
        <w:ind w:left="284" w:hanging="284"/>
        <w:rPr>
          <w:rFonts w:cs="Arial"/>
          <w:b/>
          <w:bCs/>
          <w:color w:val="000000"/>
          <w:sz w:val="20"/>
          <w:szCs w:val="20"/>
        </w:rPr>
      </w:pPr>
      <w:r w:rsidRPr="004868D0">
        <w:rPr>
          <w:rFonts w:cs="Arial"/>
          <w:b/>
          <w:bCs/>
          <w:color w:val="000000"/>
          <w:sz w:val="20"/>
          <w:szCs w:val="20"/>
        </w:rPr>
        <w:t xml:space="preserve">Komplettvermietung des „Hanse Centers“ </w:t>
      </w:r>
      <w:r w:rsidR="005B24F0">
        <w:rPr>
          <w:rFonts w:cs="Arial"/>
          <w:b/>
          <w:bCs/>
          <w:color w:val="000000"/>
          <w:sz w:val="20"/>
          <w:szCs w:val="20"/>
        </w:rPr>
        <w:t>ohne</w:t>
      </w:r>
      <w:r w:rsidRPr="004868D0">
        <w:rPr>
          <w:rFonts w:cs="Arial"/>
          <w:b/>
          <w:bCs/>
          <w:color w:val="000000"/>
          <w:sz w:val="20"/>
          <w:szCs w:val="20"/>
        </w:rPr>
        <w:t xml:space="preserve"> Unterbrechung</w:t>
      </w:r>
    </w:p>
    <w:p w14:paraId="5371066B" w14:textId="77777777" w:rsidR="004868D0" w:rsidRPr="00AE321E" w:rsidRDefault="004868D0" w:rsidP="00F80A73">
      <w:pPr>
        <w:rPr>
          <w:rFonts w:cs="Arial"/>
          <w:color w:val="000000"/>
          <w:sz w:val="20"/>
          <w:szCs w:val="20"/>
        </w:rPr>
      </w:pPr>
    </w:p>
    <w:p w14:paraId="40E19413" w14:textId="77777777" w:rsidR="00EF77D9" w:rsidRPr="00AE321E" w:rsidRDefault="00EF77D9" w:rsidP="00F80A73">
      <w:pPr>
        <w:rPr>
          <w:rFonts w:cs="Arial"/>
          <w:color w:val="000000"/>
          <w:sz w:val="20"/>
          <w:szCs w:val="20"/>
        </w:rPr>
      </w:pPr>
    </w:p>
    <w:p w14:paraId="7B466D1B" w14:textId="5E721192" w:rsidR="004868D0" w:rsidRPr="004868D0" w:rsidRDefault="004868D0" w:rsidP="004868D0">
      <w:pPr>
        <w:spacing w:line="360" w:lineRule="auto"/>
        <w:rPr>
          <w:rFonts w:cs="Arial"/>
          <w:sz w:val="20"/>
          <w:szCs w:val="20"/>
        </w:rPr>
      </w:pPr>
      <w:r>
        <w:rPr>
          <w:rFonts w:cs="Arial"/>
          <w:b/>
          <w:color w:val="000000"/>
          <w:sz w:val="20"/>
          <w:szCs w:val="20"/>
        </w:rPr>
        <w:t>Hamburg/</w:t>
      </w:r>
      <w:r w:rsidR="00587FC0">
        <w:rPr>
          <w:rFonts w:cs="Arial"/>
          <w:b/>
          <w:color w:val="000000"/>
          <w:sz w:val="20"/>
          <w:szCs w:val="20"/>
        </w:rPr>
        <w:t>Stuttgart</w:t>
      </w:r>
      <w:r w:rsidR="009C4EDD" w:rsidRPr="00AE321E">
        <w:rPr>
          <w:rFonts w:cs="Arial"/>
          <w:b/>
          <w:color w:val="000000"/>
          <w:sz w:val="20"/>
          <w:szCs w:val="20"/>
        </w:rPr>
        <w:t xml:space="preserve">, </w:t>
      </w:r>
      <w:r w:rsidR="00F97F70">
        <w:rPr>
          <w:rFonts w:cs="Arial"/>
          <w:b/>
          <w:color w:val="000000"/>
          <w:sz w:val="20"/>
          <w:szCs w:val="20"/>
        </w:rPr>
        <w:t>20</w:t>
      </w:r>
      <w:r w:rsidR="009C4EDD" w:rsidRPr="005F0F7C">
        <w:rPr>
          <w:rFonts w:cs="Arial"/>
          <w:b/>
          <w:sz w:val="20"/>
          <w:szCs w:val="20"/>
        </w:rPr>
        <w:t>.</w:t>
      </w:r>
      <w:r w:rsidR="009C4EDD" w:rsidRPr="00AE321E">
        <w:rPr>
          <w:rFonts w:cs="Arial"/>
          <w:b/>
          <w:color w:val="000000"/>
          <w:sz w:val="20"/>
          <w:szCs w:val="20"/>
        </w:rPr>
        <w:t xml:space="preserve"> </w:t>
      </w:r>
      <w:r w:rsidR="00383A09">
        <w:rPr>
          <w:rFonts w:cs="Arial"/>
          <w:b/>
          <w:color w:val="000000"/>
          <w:sz w:val="20"/>
          <w:szCs w:val="20"/>
        </w:rPr>
        <w:t xml:space="preserve">September </w:t>
      </w:r>
      <w:r w:rsidR="009C4EDD">
        <w:rPr>
          <w:rFonts w:cs="Arial"/>
          <w:b/>
          <w:color w:val="000000"/>
          <w:sz w:val="20"/>
          <w:szCs w:val="20"/>
        </w:rPr>
        <w:t>2022</w:t>
      </w:r>
      <w:r w:rsidR="009C4EDD" w:rsidRPr="005D2589">
        <w:rPr>
          <w:rFonts w:cs="Arial"/>
          <w:bCs/>
          <w:color w:val="000000"/>
          <w:sz w:val="20"/>
          <w:szCs w:val="20"/>
        </w:rPr>
        <w:t xml:space="preserve"> </w:t>
      </w:r>
      <w:r w:rsidR="009C4EDD" w:rsidRPr="00AE321E">
        <w:rPr>
          <w:rFonts w:cs="Arial"/>
          <w:color w:val="000000"/>
          <w:sz w:val="20"/>
          <w:szCs w:val="20"/>
        </w:rPr>
        <w:t>▪</w:t>
      </w:r>
      <w:r w:rsidR="009C4EDD">
        <w:rPr>
          <w:rFonts w:cs="Arial"/>
          <w:color w:val="000000"/>
          <w:sz w:val="20"/>
          <w:szCs w:val="20"/>
        </w:rPr>
        <w:t xml:space="preserve"> </w:t>
      </w:r>
      <w:r>
        <w:rPr>
          <w:rFonts w:cs="Arial"/>
          <w:sz w:val="20"/>
          <w:szCs w:val="20"/>
        </w:rPr>
        <w:t xml:space="preserve">Der </w:t>
      </w:r>
      <w:r w:rsidRPr="004868D0">
        <w:rPr>
          <w:rStyle w:val="Fett"/>
          <w:rFonts w:cs="Arial"/>
          <w:b w:val="0"/>
          <w:bCs w:val="0"/>
          <w:spacing w:val="2"/>
          <w:sz w:val="20"/>
          <w:szCs w:val="20"/>
          <w:bdr w:val="none" w:sz="0" w:space="0" w:color="auto" w:frame="1"/>
        </w:rPr>
        <w:t xml:space="preserve">IT-Dienstleister für die öffentliche Verwaltung </w:t>
      </w:r>
      <w:r w:rsidRPr="004868D0">
        <w:rPr>
          <w:rFonts w:cs="Arial"/>
          <w:sz w:val="20"/>
          <w:szCs w:val="20"/>
        </w:rPr>
        <w:t xml:space="preserve">Dataport hat einen Mietvertrag für </w:t>
      </w:r>
      <w:r>
        <w:rPr>
          <w:rFonts w:cs="Arial"/>
          <w:sz w:val="20"/>
          <w:szCs w:val="20"/>
        </w:rPr>
        <w:t>40.030</w:t>
      </w:r>
      <w:r w:rsidRPr="004868D0">
        <w:rPr>
          <w:rFonts w:cs="Arial"/>
          <w:sz w:val="20"/>
          <w:szCs w:val="20"/>
        </w:rPr>
        <w:t xml:space="preserve"> m² Bürofläche</w:t>
      </w:r>
      <w:r>
        <w:rPr>
          <w:rFonts w:cs="Arial"/>
          <w:sz w:val="20"/>
          <w:szCs w:val="20"/>
        </w:rPr>
        <w:t xml:space="preserve">, </w:t>
      </w:r>
      <w:r w:rsidRPr="004868D0">
        <w:rPr>
          <w:rFonts w:cs="Arial"/>
          <w:sz w:val="20"/>
          <w:szCs w:val="20"/>
        </w:rPr>
        <w:t>1.</w:t>
      </w:r>
      <w:r>
        <w:rPr>
          <w:rFonts w:cs="Arial"/>
          <w:sz w:val="20"/>
          <w:szCs w:val="20"/>
        </w:rPr>
        <w:t>616</w:t>
      </w:r>
      <w:r w:rsidRPr="004868D0">
        <w:rPr>
          <w:rFonts w:cs="Arial"/>
          <w:sz w:val="20"/>
          <w:szCs w:val="20"/>
        </w:rPr>
        <w:t xml:space="preserve"> m² Lagerfläche</w:t>
      </w:r>
      <w:r>
        <w:rPr>
          <w:rFonts w:cs="Arial"/>
          <w:sz w:val="20"/>
          <w:szCs w:val="20"/>
        </w:rPr>
        <w:t xml:space="preserve"> und 518 Pkw-Stellplätze</w:t>
      </w:r>
      <w:r w:rsidRPr="004868D0">
        <w:rPr>
          <w:rFonts w:cs="Arial"/>
          <w:sz w:val="20"/>
          <w:szCs w:val="20"/>
        </w:rPr>
        <w:t xml:space="preserve"> im „Hanse Center“ </w:t>
      </w:r>
      <w:r w:rsidR="007673A2">
        <w:rPr>
          <w:rFonts w:cs="Arial"/>
          <w:sz w:val="20"/>
          <w:szCs w:val="20"/>
        </w:rPr>
        <w:t xml:space="preserve">in Hamburg </w:t>
      </w:r>
      <w:r w:rsidRPr="004868D0">
        <w:rPr>
          <w:rFonts w:cs="Arial"/>
          <w:sz w:val="20"/>
          <w:szCs w:val="20"/>
        </w:rPr>
        <w:t>unterzeichnet.</w:t>
      </w:r>
      <w:r w:rsidRPr="004868D0">
        <w:t xml:space="preserve"> </w:t>
      </w:r>
      <w:r w:rsidRPr="004868D0">
        <w:rPr>
          <w:rFonts w:cs="Arial"/>
          <w:sz w:val="20"/>
          <w:szCs w:val="20"/>
        </w:rPr>
        <w:t>Das Objekt gehört zu dem geschlossenen Fonds „Beteiligungsangebot DFH-Immobilienfonds 78 Stuttgart-Hamburg“ der DFH</w:t>
      </w:r>
      <w:r w:rsidR="00D77BA6">
        <w:rPr>
          <w:rFonts w:cs="Arial"/>
          <w:sz w:val="20"/>
          <w:szCs w:val="20"/>
        </w:rPr>
        <w:t>-</w:t>
      </w:r>
      <w:r>
        <w:rPr>
          <w:rFonts w:cs="Arial"/>
          <w:sz w:val="20"/>
          <w:szCs w:val="20"/>
        </w:rPr>
        <w:t>Gruppe</w:t>
      </w:r>
      <w:r w:rsidRPr="004868D0">
        <w:rPr>
          <w:rFonts w:cs="Arial"/>
          <w:sz w:val="20"/>
          <w:szCs w:val="20"/>
        </w:rPr>
        <w:t xml:space="preserve">. Die Laufzeit für die Immobilie </w:t>
      </w:r>
      <w:r>
        <w:rPr>
          <w:rFonts w:cs="Arial"/>
          <w:sz w:val="20"/>
          <w:szCs w:val="20"/>
        </w:rPr>
        <w:t xml:space="preserve">im Stadtteil Hammerbrook </w:t>
      </w:r>
      <w:r w:rsidRPr="004868D0">
        <w:rPr>
          <w:rFonts w:cs="Arial"/>
          <w:sz w:val="20"/>
          <w:szCs w:val="20"/>
        </w:rPr>
        <w:t>beträgt 20 Jahre und beginnt im Frühjahr 2024. Möglich wurde dieser Mietvertrag, bei dem es sich um den drittgrößten mit einem Volumen über 40.000 m² Bürofläche in Hamburg überhaupt handelt, weil die Hamburger Sparkasse (Haspa) ihren aktuellen Sitz vorzeitig im Herbst 2023 in Richtung ihrer neuen Unternehmenszentrale „Deutschlandhaus“ verlässt. Im „Hanse Center“ wird Dataport seine derzeit auf verschiedene Standorte verteilten rund 1.900 Beschäftigten in Hamburg zusammenziehen. Eigentümer und Mieter bekennen sich zu Nachhaltigkeit und Energieeffizienz und werden die Bestandsimmobilie in dieser Hinsicht gemeinsam zukunftsfest machen. Bei der Standortsuche und den Verhandlungen wurde Dataport von Immobiliendienstleister Grossmann &amp; Berger, Mitglied von German Property Partners (GPP), als einzigem an dieser Vermietung beteiligten Makler beraten.</w:t>
      </w:r>
    </w:p>
    <w:p w14:paraId="57D49EA4" w14:textId="77777777" w:rsidR="004868D0" w:rsidRDefault="004868D0" w:rsidP="004868D0">
      <w:pPr>
        <w:spacing w:line="360" w:lineRule="auto"/>
        <w:rPr>
          <w:rStyle w:val="Fett"/>
          <w:rFonts w:cs="Arial"/>
          <w:b w:val="0"/>
          <w:spacing w:val="2"/>
          <w:sz w:val="20"/>
          <w:szCs w:val="20"/>
          <w:bdr w:val="none" w:sz="0" w:space="0" w:color="auto" w:frame="1"/>
        </w:rPr>
      </w:pPr>
    </w:p>
    <w:p w14:paraId="12D6E0E8" w14:textId="77777777" w:rsidR="004868D0" w:rsidRPr="00156A3D" w:rsidRDefault="004868D0" w:rsidP="004868D0">
      <w:pPr>
        <w:spacing w:line="360" w:lineRule="auto"/>
        <w:rPr>
          <w:rStyle w:val="Fett"/>
          <w:rFonts w:cs="Arial"/>
          <w:spacing w:val="2"/>
          <w:sz w:val="20"/>
          <w:szCs w:val="20"/>
          <w:bdr w:val="none" w:sz="0" w:space="0" w:color="auto" w:frame="1"/>
        </w:rPr>
      </w:pPr>
      <w:r>
        <w:rPr>
          <w:rStyle w:val="Fett"/>
          <w:rFonts w:cs="Arial"/>
          <w:spacing w:val="2"/>
          <w:sz w:val="20"/>
          <w:szCs w:val="20"/>
          <w:bdr w:val="none" w:sz="0" w:space="0" w:color="auto" w:frame="1"/>
        </w:rPr>
        <w:t>Verlässlicher und langfristiger Großnutzer</w:t>
      </w:r>
    </w:p>
    <w:p w14:paraId="587EEA43" w14:textId="11ED7F3D" w:rsidR="004868D0" w:rsidRPr="00D77BA6" w:rsidRDefault="004868D0" w:rsidP="004868D0">
      <w:pPr>
        <w:spacing w:line="360" w:lineRule="auto"/>
        <w:rPr>
          <w:rStyle w:val="Fett"/>
          <w:rFonts w:cs="Arial"/>
          <w:b w:val="0"/>
          <w:bCs w:val="0"/>
          <w:iCs/>
          <w:spacing w:val="2"/>
          <w:sz w:val="20"/>
          <w:szCs w:val="20"/>
          <w:bdr w:val="none" w:sz="0" w:space="0" w:color="auto" w:frame="1"/>
        </w:rPr>
      </w:pPr>
      <w:bookmarkStart w:id="0" w:name="_Hlk114230335"/>
      <w:r w:rsidRPr="009C331E">
        <w:rPr>
          <w:rStyle w:val="Fett"/>
          <w:rFonts w:cs="Arial"/>
          <w:b w:val="0"/>
          <w:bCs w:val="0"/>
          <w:i/>
          <w:spacing w:val="2"/>
          <w:sz w:val="20"/>
          <w:szCs w:val="20"/>
          <w:bdr w:val="none" w:sz="0" w:space="0" w:color="auto" w:frame="1"/>
        </w:rPr>
        <w:t>„Wir sind außerordentlich zufrieden mit den effizienten Vertragsverhandlungen für das ‚Hanse Center‘ und unserem neuen Mieter Dataport. Uns war sehr daran gelegen, einen ähnlich verlässlichen Großnutzer wie die Haspa zu finden“</w:t>
      </w:r>
      <w:r w:rsidRPr="00D77BA6">
        <w:rPr>
          <w:rStyle w:val="Fett"/>
          <w:rFonts w:cs="Arial"/>
          <w:b w:val="0"/>
          <w:bCs w:val="0"/>
          <w:iCs/>
          <w:spacing w:val="2"/>
          <w:sz w:val="20"/>
          <w:szCs w:val="20"/>
          <w:bdr w:val="none" w:sz="0" w:space="0" w:color="auto" w:frame="1"/>
        </w:rPr>
        <w:t>, erklärt</w:t>
      </w:r>
      <w:r w:rsidRPr="009C331E">
        <w:rPr>
          <w:rStyle w:val="Fett"/>
          <w:rFonts w:cs="Arial"/>
          <w:b w:val="0"/>
          <w:bCs w:val="0"/>
          <w:iCs/>
          <w:spacing w:val="2"/>
          <w:sz w:val="20"/>
          <w:szCs w:val="20"/>
          <w:bdr w:val="none" w:sz="0" w:space="0" w:color="auto" w:frame="1"/>
        </w:rPr>
        <w:t xml:space="preserve"> </w:t>
      </w:r>
      <w:r w:rsidRPr="009C331E">
        <w:rPr>
          <w:rStyle w:val="Fett"/>
          <w:rFonts w:cs="Arial"/>
          <w:iCs/>
          <w:spacing w:val="2"/>
          <w:sz w:val="20"/>
          <w:szCs w:val="20"/>
          <w:bdr w:val="none" w:sz="0" w:space="0" w:color="auto" w:frame="1"/>
        </w:rPr>
        <w:t>Lei Tao</w:t>
      </w:r>
      <w:r w:rsidRPr="009C331E">
        <w:rPr>
          <w:rStyle w:val="Fett"/>
          <w:rFonts w:cs="Arial"/>
          <w:b w:val="0"/>
          <w:bCs w:val="0"/>
          <w:iCs/>
          <w:spacing w:val="2"/>
          <w:sz w:val="20"/>
          <w:szCs w:val="20"/>
          <w:bdr w:val="none" w:sz="0" w:space="0" w:color="auto" w:frame="1"/>
        </w:rPr>
        <w:t xml:space="preserve">, Fonds und Asset Managerin bei der DFH Deutsche Fonds Holding. </w:t>
      </w:r>
      <w:r w:rsidRPr="009C331E">
        <w:rPr>
          <w:rStyle w:val="Fett"/>
          <w:rFonts w:cs="Arial"/>
          <w:b w:val="0"/>
          <w:bCs w:val="0"/>
          <w:i/>
          <w:spacing w:val="2"/>
          <w:sz w:val="20"/>
          <w:szCs w:val="20"/>
          <w:bdr w:val="none" w:sz="0" w:space="0" w:color="auto" w:frame="1"/>
        </w:rPr>
        <w:t>„Damit können wir im Sinne der Fondsgesellschaft einmal mehr eine dauerhafte Vollvermietung sicherstellen. Dies ist bei einer Immobilie dieser Größenordnung keine Selbstverständlichkeit“</w:t>
      </w:r>
      <w:r w:rsidRPr="009C331E">
        <w:rPr>
          <w:rStyle w:val="Fett"/>
          <w:rFonts w:cs="Arial"/>
          <w:b w:val="0"/>
          <w:bCs w:val="0"/>
          <w:iCs/>
          <w:spacing w:val="2"/>
          <w:sz w:val="20"/>
          <w:szCs w:val="20"/>
          <w:bdr w:val="none" w:sz="0" w:space="0" w:color="auto" w:frame="1"/>
        </w:rPr>
        <w:t xml:space="preserve">, ergänzt </w:t>
      </w:r>
      <w:r w:rsidRPr="009C331E">
        <w:rPr>
          <w:rStyle w:val="Fett"/>
          <w:rFonts w:cs="Arial"/>
          <w:iCs/>
          <w:spacing w:val="2"/>
          <w:sz w:val="20"/>
          <w:szCs w:val="20"/>
          <w:bdr w:val="none" w:sz="0" w:space="0" w:color="auto" w:frame="1"/>
        </w:rPr>
        <w:t>Jörg-Karsten Hagen</w:t>
      </w:r>
      <w:r w:rsidRPr="009C331E">
        <w:rPr>
          <w:rStyle w:val="Fett"/>
          <w:rFonts w:cs="Arial"/>
          <w:b w:val="0"/>
          <w:bCs w:val="0"/>
          <w:iCs/>
          <w:spacing w:val="2"/>
          <w:sz w:val="20"/>
          <w:szCs w:val="20"/>
          <w:bdr w:val="none" w:sz="0" w:space="0" w:color="auto" w:frame="1"/>
        </w:rPr>
        <w:t xml:space="preserve">, </w:t>
      </w:r>
      <w:r w:rsidRPr="00D77BA6">
        <w:rPr>
          <w:rStyle w:val="Fett"/>
          <w:rFonts w:cs="Arial"/>
          <w:b w:val="0"/>
          <w:bCs w:val="0"/>
          <w:iCs/>
          <w:spacing w:val="2"/>
          <w:sz w:val="20"/>
          <w:szCs w:val="20"/>
          <w:bdr w:val="none" w:sz="0" w:space="0" w:color="auto" w:frame="1"/>
        </w:rPr>
        <w:t>Leiter Asset Management der DFH-Grup</w:t>
      </w:r>
      <w:r w:rsidRPr="000D05F7">
        <w:rPr>
          <w:rStyle w:val="Fett"/>
          <w:rFonts w:cs="Arial"/>
          <w:b w:val="0"/>
          <w:bCs w:val="0"/>
          <w:iCs/>
          <w:spacing w:val="2"/>
          <w:sz w:val="20"/>
          <w:szCs w:val="20"/>
          <w:bdr w:val="none" w:sz="0" w:space="0" w:color="auto" w:frame="1"/>
        </w:rPr>
        <w:t xml:space="preserve">pe. Die Liegenschaft ist eines der 40 Assets </w:t>
      </w:r>
      <w:proofErr w:type="spellStart"/>
      <w:r w:rsidRPr="000D05F7">
        <w:rPr>
          <w:rStyle w:val="Fett"/>
          <w:rFonts w:cs="Arial"/>
          <w:b w:val="0"/>
          <w:bCs w:val="0"/>
          <w:iCs/>
          <w:spacing w:val="2"/>
          <w:sz w:val="20"/>
          <w:szCs w:val="20"/>
          <w:bdr w:val="none" w:sz="0" w:space="0" w:color="auto" w:frame="1"/>
        </w:rPr>
        <w:t>under</w:t>
      </w:r>
      <w:proofErr w:type="spellEnd"/>
      <w:r w:rsidRPr="000D05F7">
        <w:rPr>
          <w:rStyle w:val="Fett"/>
          <w:rFonts w:cs="Arial"/>
          <w:b w:val="0"/>
          <w:bCs w:val="0"/>
          <w:iCs/>
          <w:spacing w:val="2"/>
          <w:sz w:val="20"/>
          <w:szCs w:val="20"/>
          <w:bdr w:val="none" w:sz="0" w:space="0" w:color="auto" w:frame="1"/>
        </w:rPr>
        <w:t xml:space="preserve"> Management des Asset- und Investment-Managers für Immobilien mit Sitz in Stuttgart. Der DFH-Immobilienfonds 78 hat inklusive Ausschüttungen aus dem Verkauf der Immobilie in Stuttgart im Jahr 2016 bisher 112,36 % auf das eingezahlte Kommanditkapital ausgezahlt.</w:t>
      </w:r>
      <w:r w:rsidRPr="00F87B7E">
        <w:rPr>
          <w:rStyle w:val="Fett"/>
          <w:rFonts w:cs="Arial"/>
          <w:b w:val="0"/>
          <w:bCs w:val="0"/>
          <w:i/>
          <w:spacing w:val="2"/>
          <w:sz w:val="20"/>
          <w:szCs w:val="20"/>
          <w:bdr w:val="none" w:sz="0" w:space="0" w:color="auto" w:frame="1"/>
        </w:rPr>
        <w:t xml:space="preserve"> </w:t>
      </w:r>
      <w:r w:rsidR="000D05F7">
        <w:rPr>
          <w:rStyle w:val="Fett"/>
          <w:rFonts w:cs="Arial"/>
          <w:b w:val="0"/>
          <w:bCs w:val="0"/>
          <w:iCs/>
          <w:spacing w:val="2"/>
          <w:sz w:val="20"/>
          <w:szCs w:val="20"/>
          <w:bdr w:val="none" w:sz="0" w:space="0" w:color="auto" w:frame="1"/>
        </w:rPr>
        <w:t>„</w:t>
      </w:r>
      <w:r w:rsidRPr="00F87B7E">
        <w:rPr>
          <w:rStyle w:val="Fett"/>
          <w:rFonts w:cs="Arial"/>
          <w:b w:val="0"/>
          <w:bCs w:val="0"/>
          <w:i/>
          <w:spacing w:val="2"/>
          <w:sz w:val="20"/>
          <w:szCs w:val="20"/>
          <w:bdr w:val="none" w:sz="0" w:space="0" w:color="auto" w:frame="1"/>
        </w:rPr>
        <w:t>Die erfolgreiche Anschlussvermietung stellt sicher, dass der gut laufende Immobilienfonds im Sinne der Anleger weiterhin eine starke Performance erzielen wird</w:t>
      </w:r>
      <w:r w:rsidR="00CA20EC">
        <w:rPr>
          <w:rStyle w:val="Fett"/>
          <w:rFonts w:cs="Arial"/>
          <w:b w:val="0"/>
          <w:bCs w:val="0"/>
          <w:iCs/>
          <w:spacing w:val="2"/>
          <w:sz w:val="20"/>
          <w:szCs w:val="20"/>
          <w:bdr w:val="none" w:sz="0" w:space="0" w:color="auto" w:frame="1"/>
        </w:rPr>
        <w:t>“</w:t>
      </w:r>
      <w:r w:rsidR="00B20388">
        <w:rPr>
          <w:rStyle w:val="Fett"/>
          <w:rFonts w:cs="Arial"/>
          <w:b w:val="0"/>
          <w:bCs w:val="0"/>
          <w:iCs/>
          <w:spacing w:val="2"/>
          <w:sz w:val="20"/>
          <w:szCs w:val="20"/>
          <w:bdr w:val="none" w:sz="0" w:space="0" w:color="auto" w:frame="1"/>
        </w:rPr>
        <w:t xml:space="preserve">, </w:t>
      </w:r>
      <w:r w:rsidR="0031066D">
        <w:rPr>
          <w:rStyle w:val="Fett"/>
          <w:rFonts w:cs="Arial"/>
          <w:b w:val="0"/>
          <w:bCs w:val="0"/>
          <w:iCs/>
          <w:spacing w:val="2"/>
          <w:sz w:val="20"/>
          <w:szCs w:val="20"/>
          <w:bdr w:val="none" w:sz="0" w:space="0" w:color="auto" w:frame="1"/>
        </w:rPr>
        <w:t>führt</w:t>
      </w:r>
      <w:r w:rsidR="00B20388">
        <w:rPr>
          <w:rStyle w:val="Fett"/>
          <w:rFonts w:cs="Arial"/>
          <w:b w:val="0"/>
          <w:bCs w:val="0"/>
          <w:iCs/>
          <w:spacing w:val="2"/>
          <w:sz w:val="20"/>
          <w:szCs w:val="20"/>
          <w:bdr w:val="none" w:sz="0" w:space="0" w:color="auto" w:frame="1"/>
        </w:rPr>
        <w:t xml:space="preserve"> </w:t>
      </w:r>
      <w:r w:rsidR="00B20388" w:rsidRPr="00F87B7E">
        <w:rPr>
          <w:rStyle w:val="Fett"/>
          <w:rFonts w:cs="Arial"/>
          <w:iCs/>
          <w:spacing w:val="2"/>
          <w:sz w:val="20"/>
          <w:szCs w:val="20"/>
          <w:bdr w:val="none" w:sz="0" w:space="0" w:color="auto" w:frame="1"/>
        </w:rPr>
        <w:t>Nikolaus von Blomberg</w:t>
      </w:r>
      <w:r w:rsidR="00B20388">
        <w:rPr>
          <w:rStyle w:val="Fett"/>
          <w:rFonts w:cs="Arial"/>
          <w:b w:val="0"/>
          <w:bCs w:val="0"/>
          <w:iCs/>
          <w:spacing w:val="2"/>
          <w:sz w:val="20"/>
          <w:szCs w:val="20"/>
          <w:bdr w:val="none" w:sz="0" w:space="0" w:color="auto" w:frame="1"/>
        </w:rPr>
        <w:t xml:space="preserve">, Geschäftsführer </w:t>
      </w:r>
      <w:r w:rsidR="00A008DB">
        <w:rPr>
          <w:rStyle w:val="Fett"/>
          <w:rFonts w:cs="Arial"/>
          <w:b w:val="0"/>
          <w:bCs w:val="0"/>
          <w:iCs/>
          <w:spacing w:val="2"/>
          <w:sz w:val="20"/>
          <w:szCs w:val="20"/>
          <w:bdr w:val="none" w:sz="0" w:space="0" w:color="auto" w:frame="1"/>
        </w:rPr>
        <w:t xml:space="preserve">der </w:t>
      </w:r>
      <w:r w:rsidR="00B20388" w:rsidRPr="00D77BA6">
        <w:rPr>
          <w:rStyle w:val="Fett"/>
          <w:rFonts w:cs="Arial"/>
          <w:b w:val="0"/>
          <w:bCs w:val="0"/>
          <w:iCs/>
          <w:spacing w:val="2"/>
          <w:sz w:val="20"/>
          <w:szCs w:val="20"/>
          <w:bdr w:val="none" w:sz="0" w:space="0" w:color="auto" w:frame="1"/>
        </w:rPr>
        <w:t>DFH</w:t>
      </w:r>
      <w:r w:rsidR="00A008DB">
        <w:rPr>
          <w:rStyle w:val="Fett"/>
          <w:rFonts w:cs="Arial"/>
          <w:b w:val="0"/>
          <w:bCs w:val="0"/>
          <w:iCs/>
          <w:spacing w:val="2"/>
          <w:sz w:val="20"/>
          <w:szCs w:val="20"/>
          <w:bdr w:val="none" w:sz="0" w:space="0" w:color="auto" w:frame="1"/>
        </w:rPr>
        <w:t>-Gruppe</w:t>
      </w:r>
      <w:r w:rsidR="00F87B7E">
        <w:rPr>
          <w:rStyle w:val="Fett"/>
          <w:rFonts w:cs="Arial"/>
          <w:b w:val="0"/>
          <w:bCs w:val="0"/>
          <w:iCs/>
          <w:spacing w:val="2"/>
          <w:sz w:val="20"/>
          <w:szCs w:val="20"/>
          <w:bdr w:val="none" w:sz="0" w:space="0" w:color="auto" w:frame="1"/>
        </w:rPr>
        <w:t>,</w:t>
      </w:r>
      <w:r w:rsidR="0031066D">
        <w:rPr>
          <w:rStyle w:val="Fett"/>
          <w:rFonts w:cs="Arial"/>
          <w:b w:val="0"/>
          <w:bCs w:val="0"/>
          <w:iCs/>
          <w:spacing w:val="2"/>
          <w:sz w:val="20"/>
          <w:szCs w:val="20"/>
          <w:bdr w:val="none" w:sz="0" w:space="0" w:color="auto" w:frame="1"/>
        </w:rPr>
        <w:t xml:space="preserve"> aus</w:t>
      </w:r>
      <w:r w:rsidRPr="00D77BA6">
        <w:rPr>
          <w:rStyle w:val="Fett"/>
          <w:rFonts w:cs="Arial"/>
          <w:b w:val="0"/>
          <w:bCs w:val="0"/>
          <w:iCs/>
          <w:spacing w:val="2"/>
          <w:sz w:val="20"/>
          <w:szCs w:val="20"/>
          <w:bdr w:val="none" w:sz="0" w:space="0" w:color="auto" w:frame="1"/>
        </w:rPr>
        <w:t xml:space="preserve">. </w:t>
      </w:r>
      <w:bookmarkEnd w:id="0"/>
      <w:r w:rsidR="006D18FE">
        <w:rPr>
          <w:rStyle w:val="Fett"/>
          <w:rFonts w:cs="Arial"/>
          <w:b w:val="0"/>
          <w:bCs w:val="0"/>
          <w:iCs/>
          <w:spacing w:val="2"/>
          <w:sz w:val="20"/>
          <w:szCs w:val="20"/>
          <w:bdr w:val="none" w:sz="0" w:space="0" w:color="auto" w:frame="1"/>
        </w:rPr>
        <w:t>Die</w:t>
      </w:r>
      <w:r w:rsidRPr="00D77BA6">
        <w:rPr>
          <w:rStyle w:val="Fett"/>
          <w:rFonts w:cs="Arial"/>
          <w:b w:val="0"/>
          <w:bCs w:val="0"/>
          <w:iCs/>
          <w:spacing w:val="2"/>
          <w:sz w:val="20"/>
          <w:szCs w:val="20"/>
          <w:bdr w:val="none" w:sz="0" w:space="0" w:color="auto" w:frame="1"/>
        </w:rPr>
        <w:t xml:space="preserve"> Deutsche Fonds Holding ist Teil der Zech Group und verwaltet derzeit über 3,75 Mrd. Euro Immobilienvermögen. </w:t>
      </w:r>
    </w:p>
    <w:p w14:paraId="17EDFF35" w14:textId="77777777" w:rsidR="004868D0" w:rsidRPr="00D77BA6" w:rsidRDefault="004868D0" w:rsidP="004868D0">
      <w:pPr>
        <w:spacing w:line="360" w:lineRule="auto"/>
        <w:rPr>
          <w:rStyle w:val="Fett"/>
          <w:rFonts w:cs="Arial"/>
          <w:b w:val="0"/>
          <w:bCs w:val="0"/>
          <w:spacing w:val="2"/>
          <w:sz w:val="20"/>
          <w:szCs w:val="20"/>
          <w:bdr w:val="none" w:sz="0" w:space="0" w:color="auto" w:frame="1"/>
        </w:rPr>
      </w:pPr>
    </w:p>
    <w:p w14:paraId="6554A420" w14:textId="77777777" w:rsidR="001118C5" w:rsidRDefault="001118C5">
      <w:pPr>
        <w:rPr>
          <w:rStyle w:val="Fett"/>
          <w:rFonts w:cs="Arial"/>
          <w:spacing w:val="2"/>
          <w:sz w:val="20"/>
          <w:szCs w:val="20"/>
          <w:bdr w:val="none" w:sz="0" w:space="0" w:color="auto" w:frame="1"/>
        </w:rPr>
      </w:pPr>
      <w:r>
        <w:rPr>
          <w:rStyle w:val="Fett"/>
          <w:rFonts w:cs="Arial"/>
          <w:spacing w:val="2"/>
          <w:sz w:val="20"/>
          <w:szCs w:val="20"/>
          <w:bdr w:val="none" w:sz="0" w:space="0" w:color="auto" w:frame="1"/>
        </w:rPr>
        <w:br w:type="page"/>
      </w:r>
    </w:p>
    <w:p w14:paraId="20645931" w14:textId="72DEB863" w:rsidR="004868D0" w:rsidRPr="009C331E" w:rsidRDefault="004868D0" w:rsidP="004868D0">
      <w:pPr>
        <w:spacing w:line="360" w:lineRule="auto"/>
        <w:rPr>
          <w:rStyle w:val="Fett"/>
          <w:rFonts w:cs="Arial"/>
          <w:spacing w:val="2"/>
          <w:sz w:val="20"/>
          <w:szCs w:val="20"/>
          <w:bdr w:val="none" w:sz="0" w:space="0" w:color="auto" w:frame="1"/>
        </w:rPr>
      </w:pPr>
      <w:r w:rsidRPr="009C331E">
        <w:rPr>
          <w:rStyle w:val="Fett"/>
          <w:rFonts w:cs="Arial"/>
          <w:spacing w:val="2"/>
          <w:sz w:val="20"/>
          <w:szCs w:val="20"/>
          <w:bdr w:val="none" w:sz="0" w:space="0" w:color="auto" w:frame="1"/>
        </w:rPr>
        <w:lastRenderedPageBreak/>
        <w:t xml:space="preserve">Effizientere Vernetzung ‚unter einem Dach‘ </w:t>
      </w:r>
    </w:p>
    <w:p w14:paraId="44BE6479" w14:textId="466D1445" w:rsidR="004868D0" w:rsidRPr="009C331E" w:rsidRDefault="004868D0" w:rsidP="004868D0">
      <w:pPr>
        <w:spacing w:line="360" w:lineRule="auto"/>
        <w:rPr>
          <w:rStyle w:val="Fett"/>
          <w:rFonts w:cs="Arial"/>
          <w:b w:val="0"/>
          <w:bCs w:val="0"/>
          <w:spacing w:val="2"/>
          <w:sz w:val="20"/>
          <w:szCs w:val="20"/>
          <w:bdr w:val="none" w:sz="0" w:space="0" w:color="auto" w:frame="1"/>
        </w:rPr>
      </w:pPr>
      <w:r w:rsidRPr="009C331E">
        <w:rPr>
          <w:rStyle w:val="Fett"/>
          <w:rFonts w:cs="Arial"/>
          <w:b w:val="0"/>
          <w:bCs w:val="0"/>
          <w:i/>
          <w:spacing w:val="2"/>
          <w:sz w:val="20"/>
          <w:szCs w:val="20"/>
          <w:bdr w:val="none" w:sz="0" w:space="0" w:color="auto" w:frame="1"/>
        </w:rPr>
        <w:t>„</w:t>
      </w:r>
      <w:r w:rsidR="00FF51B6">
        <w:rPr>
          <w:rStyle w:val="Fett"/>
          <w:rFonts w:cs="Arial"/>
          <w:b w:val="0"/>
          <w:bCs w:val="0"/>
          <w:i/>
          <w:spacing w:val="2"/>
          <w:sz w:val="20"/>
          <w:szCs w:val="20"/>
          <w:bdr w:val="none" w:sz="0" w:space="0" w:color="auto" w:frame="1"/>
        </w:rPr>
        <w:t>Die neue Liegenschaft gibt uns die Gelegenheit, an diesem Standort unser Konzept des New Work umzusetzen. Wir verknüpfen die Möglichkeiten der IT zum mobilen Arbeiten mit modernen Flächen für Präsenz und Zusammenarbeit. Das sind wichtige Rahmenbedingungen für einen attraktiven Arbeitgeber</w:t>
      </w:r>
      <w:r w:rsidRPr="009C331E">
        <w:rPr>
          <w:rStyle w:val="Fett"/>
          <w:rFonts w:cs="Arial"/>
          <w:b w:val="0"/>
          <w:bCs w:val="0"/>
          <w:i/>
          <w:spacing w:val="2"/>
          <w:sz w:val="20"/>
          <w:szCs w:val="20"/>
          <w:bdr w:val="none" w:sz="0" w:space="0" w:color="auto" w:frame="1"/>
        </w:rPr>
        <w:t>“,</w:t>
      </w:r>
      <w:r w:rsidRPr="009C331E">
        <w:rPr>
          <w:rStyle w:val="Fett"/>
          <w:rFonts w:cs="Arial"/>
          <w:b w:val="0"/>
          <w:bCs w:val="0"/>
          <w:spacing w:val="2"/>
          <w:sz w:val="20"/>
          <w:szCs w:val="20"/>
          <w:bdr w:val="none" w:sz="0" w:space="0" w:color="auto" w:frame="1"/>
        </w:rPr>
        <w:t xml:space="preserve"> erläutert </w:t>
      </w:r>
      <w:r w:rsidR="00FF51B6">
        <w:rPr>
          <w:rStyle w:val="Fett"/>
          <w:rFonts w:cs="Arial"/>
          <w:spacing w:val="2"/>
          <w:sz w:val="20"/>
          <w:szCs w:val="20"/>
          <w:bdr w:val="none" w:sz="0" w:space="0" w:color="auto" w:frame="1"/>
        </w:rPr>
        <w:t xml:space="preserve">Johann </w:t>
      </w:r>
      <w:proofErr w:type="spellStart"/>
      <w:r w:rsidR="00FF51B6">
        <w:rPr>
          <w:rStyle w:val="Fett"/>
          <w:rFonts w:cs="Arial"/>
          <w:spacing w:val="2"/>
          <w:sz w:val="20"/>
          <w:szCs w:val="20"/>
          <w:bdr w:val="none" w:sz="0" w:space="0" w:color="auto" w:frame="1"/>
        </w:rPr>
        <w:t>Bizer</w:t>
      </w:r>
      <w:proofErr w:type="spellEnd"/>
      <w:r w:rsidRPr="009C331E">
        <w:rPr>
          <w:rStyle w:val="Fett"/>
          <w:rFonts w:cs="Arial"/>
          <w:b w:val="0"/>
          <w:bCs w:val="0"/>
          <w:spacing w:val="2"/>
          <w:sz w:val="20"/>
          <w:szCs w:val="20"/>
          <w:bdr w:val="none" w:sz="0" w:space="0" w:color="auto" w:frame="1"/>
        </w:rPr>
        <w:t xml:space="preserve">, </w:t>
      </w:r>
      <w:r w:rsidR="00FF51B6">
        <w:rPr>
          <w:rStyle w:val="Fett"/>
          <w:rFonts w:cs="Arial"/>
          <w:b w:val="0"/>
          <w:bCs w:val="0"/>
          <w:spacing w:val="2"/>
          <w:sz w:val="20"/>
          <w:szCs w:val="20"/>
          <w:bdr w:val="none" w:sz="0" w:space="0" w:color="auto" w:frame="1"/>
        </w:rPr>
        <w:t>Vorstandsvorsitzender</w:t>
      </w:r>
      <w:r w:rsidRPr="009C331E">
        <w:rPr>
          <w:rStyle w:val="Fett"/>
          <w:rFonts w:cs="Arial"/>
          <w:b w:val="0"/>
          <w:bCs w:val="0"/>
          <w:spacing w:val="2"/>
          <w:sz w:val="20"/>
          <w:szCs w:val="20"/>
          <w:bdr w:val="none" w:sz="0" w:space="0" w:color="auto" w:frame="1"/>
        </w:rPr>
        <w:t xml:space="preserve"> von </w:t>
      </w:r>
      <w:proofErr w:type="spellStart"/>
      <w:r w:rsidRPr="009C331E">
        <w:rPr>
          <w:rStyle w:val="Fett"/>
          <w:rFonts w:cs="Arial"/>
          <w:b w:val="0"/>
          <w:bCs w:val="0"/>
          <w:spacing w:val="2"/>
          <w:sz w:val="20"/>
          <w:szCs w:val="20"/>
          <w:bdr w:val="none" w:sz="0" w:space="0" w:color="auto" w:frame="1"/>
        </w:rPr>
        <w:t>Dataport</w:t>
      </w:r>
      <w:proofErr w:type="spellEnd"/>
      <w:r w:rsidRPr="009C331E">
        <w:rPr>
          <w:rStyle w:val="Fett"/>
          <w:rFonts w:cs="Arial"/>
          <w:b w:val="0"/>
          <w:bCs w:val="0"/>
          <w:spacing w:val="2"/>
          <w:sz w:val="20"/>
          <w:szCs w:val="20"/>
          <w:bdr w:val="none" w:sz="0" w:space="0" w:color="auto" w:frame="1"/>
        </w:rPr>
        <w:t xml:space="preserve">, die Notwendigkeit für die Neuanmietung. Dataport ist Partner für die Digitalisierung des öffentlichen Sektors und stellt diesem alle dafür benötigten IT-Services zur Verfügung. Die Anstalt des öffentlichen Rechts hat Schleswig-Holstein, Hamburg, Bremen, Sachsen-Anhalt, Niedersachsen und Mecklenburg-Vorpommern </w:t>
      </w:r>
      <w:r w:rsidR="00FF51B6">
        <w:rPr>
          <w:rStyle w:val="Fett"/>
          <w:rFonts w:cs="Arial"/>
          <w:b w:val="0"/>
          <w:bCs w:val="0"/>
          <w:spacing w:val="2"/>
          <w:sz w:val="20"/>
          <w:szCs w:val="20"/>
          <w:bdr w:val="none" w:sz="0" w:space="0" w:color="auto" w:frame="1"/>
        </w:rPr>
        <w:t>sowie den IT-Verbund Schleswig-Holstein</w:t>
      </w:r>
      <w:r w:rsidRPr="009C331E">
        <w:rPr>
          <w:rStyle w:val="Fett"/>
          <w:rFonts w:cs="Arial"/>
          <w:b w:val="0"/>
          <w:bCs w:val="0"/>
          <w:spacing w:val="2"/>
          <w:sz w:val="20"/>
          <w:szCs w:val="20"/>
          <w:bdr w:val="none" w:sz="0" w:space="0" w:color="auto" w:frame="1"/>
        </w:rPr>
        <w:t xml:space="preserve"> als Träger. An deutschlandweit momentan neun Standorten beschäftigt Dataport insgesamt rund 4.400 Mitarbeitende.</w:t>
      </w:r>
    </w:p>
    <w:p w14:paraId="57214E39" w14:textId="77777777" w:rsidR="004868D0" w:rsidRPr="009C331E" w:rsidRDefault="004868D0" w:rsidP="004868D0">
      <w:pPr>
        <w:spacing w:line="360" w:lineRule="auto"/>
        <w:rPr>
          <w:rStyle w:val="Fett"/>
          <w:rFonts w:cs="Arial"/>
          <w:b w:val="0"/>
          <w:bCs w:val="0"/>
          <w:spacing w:val="2"/>
          <w:sz w:val="20"/>
          <w:szCs w:val="20"/>
          <w:bdr w:val="none" w:sz="0" w:space="0" w:color="auto" w:frame="1"/>
        </w:rPr>
      </w:pPr>
    </w:p>
    <w:p w14:paraId="33C2B980" w14:textId="77777777" w:rsidR="004868D0" w:rsidRPr="009C331E" w:rsidRDefault="004868D0" w:rsidP="004868D0">
      <w:pPr>
        <w:spacing w:line="360" w:lineRule="auto"/>
        <w:rPr>
          <w:rStyle w:val="Fett"/>
          <w:rFonts w:cs="Arial"/>
          <w:spacing w:val="2"/>
          <w:sz w:val="20"/>
          <w:szCs w:val="20"/>
          <w:bdr w:val="none" w:sz="0" w:space="0" w:color="auto" w:frame="1"/>
        </w:rPr>
      </w:pPr>
      <w:r w:rsidRPr="009C331E">
        <w:rPr>
          <w:rStyle w:val="Fett"/>
          <w:rFonts w:cs="Arial"/>
          <w:spacing w:val="2"/>
          <w:sz w:val="20"/>
          <w:szCs w:val="20"/>
          <w:bdr w:val="none" w:sz="0" w:space="0" w:color="auto" w:frame="1"/>
        </w:rPr>
        <w:t>Lösungen für drei Unternehmen</w:t>
      </w:r>
    </w:p>
    <w:p w14:paraId="50532057" w14:textId="5A66EA34" w:rsidR="004868D0" w:rsidRPr="009C331E" w:rsidRDefault="004868D0" w:rsidP="004868D0">
      <w:pPr>
        <w:spacing w:line="360" w:lineRule="auto"/>
        <w:rPr>
          <w:rStyle w:val="Fett"/>
          <w:rFonts w:cs="Arial"/>
          <w:b w:val="0"/>
          <w:bCs w:val="0"/>
          <w:spacing w:val="2"/>
          <w:sz w:val="20"/>
          <w:szCs w:val="20"/>
          <w:bdr w:val="none" w:sz="0" w:space="0" w:color="auto" w:frame="1"/>
        </w:rPr>
      </w:pPr>
      <w:r w:rsidRPr="009C331E">
        <w:rPr>
          <w:rStyle w:val="Fett"/>
          <w:rFonts w:cs="Arial"/>
          <w:b w:val="0"/>
          <w:bCs w:val="0"/>
          <w:i/>
          <w:spacing w:val="2"/>
          <w:sz w:val="20"/>
          <w:szCs w:val="20"/>
          <w:bdr w:val="none" w:sz="0" w:space="0" w:color="auto" w:frame="1"/>
        </w:rPr>
        <w:t>„Die Verhandlungen waren aufgrund der vielen Beteiligten und großen Volumina sehr komplex. Umso stolzer sind wir über die insgesamt rund 72.000 m² vermittelter Bürofläche und die Tatsache, mit DFH Deutsche Fonds Holding, Dataport und der Haspa für drei Unternehmen passende Lösungen gefunden zu haben“,</w:t>
      </w:r>
      <w:r w:rsidRPr="009C331E">
        <w:rPr>
          <w:rStyle w:val="Fett"/>
          <w:rFonts w:cs="Arial"/>
          <w:b w:val="0"/>
          <w:bCs w:val="0"/>
          <w:spacing w:val="2"/>
          <w:sz w:val="20"/>
          <w:szCs w:val="20"/>
          <w:bdr w:val="none" w:sz="0" w:space="0" w:color="auto" w:frame="1"/>
        </w:rPr>
        <w:t xml:space="preserve"> sagt </w:t>
      </w:r>
      <w:r w:rsidRPr="009C331E">
        <w:rPr>
          <w:rStyle w:val="Fett"/>
          <w:rFonts w:cs="Arial"/>
          <w:spacing w:val="2"/>
          <w:sz w:val="20"/>
          <w:szCs w:val="20"/>
          <w:bdr w:val="none" w:sz="0" w:space="0" w:color="auto" w:frame="1"/>
        </w:rPr>
        <w:t>Andreas Rehberg</w:t>
      </w:r>
      <w:r w:rsidRPr="009C331E">
        <w:rPr>
          <w:rStyle w:val="Fett"/>
          <w:rFonts w:cs="Arial"/>
          <w:b w:val="0"/>
          <w:bCs w:val="0"/>
          <w:spacing w:val="2"/>
          <w:sz w:val="20"/>
          <w:szCs w:val="20"/>
          <w:bdr w:val="none" w:sz="0" w:space="0" w:color="auto" w:frame="1"/>
        </w:rPr>
        <w:t>, Sprecher der Geschäftsführung von Grossmann &amp; Berger. Auch bei der Suche nach der neuen Haspa-Zentrale unterstützte der Immobiliendienstleister und begleitete den Anmietprozess</w:t>
      </w:r>
      <w:r w:rsidR="00FF51B6">
        <w:rPr>
          <w:rStyle w:val="Fett"/>
          <w:rFonts w:cs="Arial"/>
          <w:b w:val="0"/>
          <w:bCs w:val="0"/>
          <w:spacing w:val="2"/>
          <w:sz w:val="20"/>
          <w:szCs w:val="20"/>
          <w:bdr w:val="none" w:sz="0" w:space="0" w:color="auto" w:frame="1"/>
        </w:rPr>
        <w:t xml:space="preserve"> für die über 30.000 m² Bürofläche im „Deutschlandhaus“</w:t>
      </w:r>
      <w:r w:rsidRPr="009C331E">
        <w:rPr>
          <w:rStyle w:val="Fett"/>
          <w:rFonts w:cs="Arial"/>
          <w:b w:val="0"/>
          <w:bCs w:val="0"/>
          <w:spacing w:val="2"/>
          <w:sz w:val="20"/>
          <w:szCs w:val="20"/>
          <w:bdr w:val="none" w:sz="0" w:space="0" w:color="auto" w:frame="1"/>
        </w:rPr>
        <w:t xml:space="preserve">. Ebenso wie die Haspa ist Grossmann &amp; Berger ein Tochterunternehmen der HASPA Finanzholding. </w:t>
      </w:r>
    </w:p>
    <w:p w14:paraId="200C9654" w14:textId="77777777" w:rsidR="004868D0" w:rsidRPr="009C331E" w:rsidRDefault="004868D0" w:rsidP="004868D0">
      <w:pPr>
        <w:spacing w:line="360" w:lineRule="auto"/>
        <w:rPr>
          <w:rStyle w:val="Fett"/>
          <w:rFonts w:cs="Arial"/>
          <w:b w:val="0"/>
          <w:bCs w:val="0"/>
          <w:spacing w:val="2"/>
          <w:sz w:val="20"/>
          <w:szCs w:val="20"/>
          <w:bdr w:val="none" w:sz="0" w:space="0" w:color="auto" w:frame="1"/>
        </w:rPr>
      </w:pPr>
    </w:p>
    <w:p w14:paraId="1DEFDD80" w14:textId="77777777" w:rsidR="004868D0" w:rsidRPr="009C331E" w:rsidRDefault="004868D0" w:rsidP="004868D0">
      <w:pPr>
        <w:spacing w:line="360" w:lineRule="auto"/>
        <w:rPr>
          <w:rStyle w:val="Fett"/>
          <w:rFonts w:cs="Arial"/>
          <w:spacing w:val="2"/>
          <w:sz w:val="20"/>
          <w:szCs w:val="20"/>
          <w:bdr w:val="none" w:sz="0" w:space="0" w:color="auto" w:frame="1"/>
        </w:rPr>
      </w:pPr>
      <w:r w:rsidRPr="009C331E">
        <w:rPr>
          <w:rStyle w:val="Fett"/>
          <w:rFonts w:cs="Arial"/>
          <w:spacing w:val="2"/>
          <w:sz w:val="20"/>
          <w:szCs w:val="20"/>
          <w:bdr w:val="none" w:sz="0" w:space="0" w:color="auto" w:frame="1"/>
        </w:rPr>
        <w:t>Lebendiges Arbeitsumfeld Hammerbrook</w:t>
      </w:r>
    </w:p>
    <w:p w14:paraId="161127D5" w14:textId="379E0988" w:rsidR="004868D0" w:rsidRDefault="004868D0" w:rsidP="004868D0">
      <w:pPr>
        <w:autoSpaceDE w:val="0"/>
        <w:autoSpaceDN w:val="0"/>
        <w:adjustRightInd w:val="0"/>
        <w:spacing w:line="360" w:lineRule="auto"/>
        <w:rPr>
          <w:rStyle w:val="Fett"/>
          <w:rFonts w:cs="Arial"/>
          <w:b w:val="0"/>
          <w:bCs w:val="0"/>
          <w:spacing w:val="2"/>
          <w:sz w:val="20"/>
          <w:szCs w:val="20"/>
          <w:bdr w:val="none" w:sz="0" w:space="0" w:color="auto" w:frame="1"/>
        </w:rPr>
      </w:pPr>
      <w:r w:rsidRPr="009C331E">
        <w:rPr>
          <w:rStyle w:val="Fett"/>
          <w:rFonts w:cs="Arial"/>
          <w:b w:val="0"/>
          <w:bCs w:val="0"/>
          <w:spacing w:val="2"/>
          <w:sz w:val="20"/>
          <w:szCs w:val="20"/>
          <w:bdr w:val="none" w:sz="0" w:space="0" w:color="auto" w:frame="1"/>
        </w:rPr>
        <w:t>Das „Hanse Center“ wurde im Jahr 2006 errichtet. Charakteristisch für das Gebäude mit sieben Etagen sind sein geschwungener Grundriss mit drei Innenhöfen sowie sein repräsentatives Foyer. Die Bestandsimmobilie verfügt zudem über eine Kantine mit bis zu 500 Sitzplätzen für rund 1.200 Mahlzeiten. In der hauseigenen Tiefgarage stehen insgesamt 541 Pkw-Stellplätze bereit, von denen 518 Teil des Mietvertrages mit Dataport sind. Über die S- und U-Bahn-Haltestelle „Berliner Tor“ sowie diverse Buslinien ist der Standort an das ÖPNV-Netz angebunden. Der Stadtteil Hammerbrook hat sich u. a. aufgrund diverser Wohnbauvorhaben und Gewerbeprojektentwicklungen in den letzten Jahren sehr belebt. Daher bietet sich der künftigen Dataport-Belegschaft eine vielfältige Nahversorgung sowie ein breites gastronomisches Angebot.</w:t>
      </w:r>
    </w:p>
    <w:p w14:paraId="44E083D8" w14:textId="742EBC59" w:rsidR="009C331E" w:rsidRDefault="009C331E" w:rsidP="004868D0">
      <w:pPr>
        <w:autoSpaceDE w:val="0"/>
        <w:autoSpaceDN w:val="0"/>
        <w:adjustRightInd w:val="0"/>
        <w:spacing w:line="360" w:lineRule="auto"/>
        <w:rPr>
          <w:rStyle w:val="Fett"/>
          <w:rFonts w:cs="Arial"/>
          <w:b w:val="0"/>
          <w:bCs w:val="0"/>
          <w:spacing w:val="2"/>
          <w:sz w:val="20"/>
          <w:szCs w:val="20"/>
          <w:bdr w:val="none" w:sz="0" w:space="0" w:color="auto" w:frame="1"/>
        </w:rPr>
      </w:pPr>
    </w:p>
    <w:p w14:paraId="3FFC9C17" w14:textId="18BF85A6" w:rsidR="009C331E" w:rsidRDefault="009C331E">
      <w:pPr>
        <w:rPr>
          <w:rStyle w:val="Fett"/>
          <w:rFonts w:cs="Arial"/>
          <w:b w:val="0"/>
          <w:bCs w:val="0"/>
          <w:spacing w:val="2"/>
          <w:sz w:val="20"/>
          <w:szCs w:val="20"/>
          <w:bdr w:val="none" w:sz="0" w:space="0" w:color="auto" w:frame="1"/>
        </w:rPr>
      </w:pPr>
      <w:r>
        <w:rPr>
          <w:rStyle w:val="Fett"/>
          <w:rFonts w:cs="Arial"/>
          <w:b w:val="0"/>
          <w:bCs w:val="0"/>
          <w:spacing w:val="2"/>
          <w:sz w:val="20"/>
          <w:szCs w:val="20"/>
          <w:bdr w:val="none" w:sz="0" w:space="0" w:color="auto" w:frame="1"/>
        </w:rPr>
        <w:br w:type="page"/>
      </w:r>
    </w:p>
    <w:p w14:paraId="57CD18DF" w14:textId="77777777" w:rsidR="001118C5" w:rsidRDefault="001118C5">
      <w:pPr>
        <w:rPr>
          <w:rStyle w:val="Fett"/>
          <w:rFonts w:cs="Arial"/>
          <w:b w:val="0"/>
          <w:bCs w:val="0"/>
          <w:spacing w:val="2"/>
          <w:sz w:val="20"/>
          <w:szCs w:val="20"/>
          <w:bdr w:val="none" w:sz="0" w:space="0" w:color="auto" w:frame="1"/>
        </w:rPr>
      </w:pPr>
    </w:p>
    <w:tbl>
      <w:tblPr>
        <w:tblStyle w:val="TableNormal"/>
        <w:tblW w:w="972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20"/>
        <w:gridCol w:w="6804"/>
      </w:tblGrid>
      <w:tr w:rsidR="009C331E" w14:paraId="18024720" w14:textId="77777777" w:rsidTr="005B0106">
        <w:trPr>
          <w:trHeight w:val="223"/>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A5E8BB" w14:textId="77777777" w:rsidR="009C331E" w:rsidRDefault="009C331E" w:rsidP="005B625A">
            <w:r>
              <w:rPr>
                <w:b/>
                <w:bCs/>
                <w:sz w:val="20"/>
                <w:szCs w:val="20"/>
              </w:rPr>
              <w:t>Nutzungsart</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DE1617" w14:textId="2A123289" w:rsidR="009C331E" w:rsidRPr="00B6690F" w:rsidRDefault="009C331E" w:rsidP="005B625A">
            <w:pPr>
              <w:rPr>
                <w:rFonts w:cs="Arial"/>
                <w:sz w:val="20"/>
                <w:szCs w:val="20"/>
              </w:rPr>
            </w:pPr>
            <w:r w:rsidRPr="00B6690F">
              <w:rPr>
                <w:rFonts w:cs="Arial"/>
                <w:sz w:val="20"/>
                <w:szCs w:val="20"/>
              </w:rPr>
              <w:t>Bürofläche</w:t>
            </w:r>
            <w:r w:rsidR="00FF51B6">
              <w:rPr>
                <w:rFonts w:cs="Arial"/>
                <w:sz w:val="20"/>
                <w:szCs w:val="20"/>
              </w:rPr>
              <w:t>, Lagerfläche</w:t>
            </w:r>
          </w:p>
        </w:tc>
      </w:tr>
      <w:tr w:rsidR="009C331E" w14:paraId="102CE644" w14:textId="77777777" w:rsidTr="005B0106">
        <w:trPr>
          <w:trHeight w:val="223"/>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6F5724" w14:textId="77777777" w:rsidR="009C331E" w:rsidRDefault="009C331E" w:rsidP="005B625A">
            <w:r>
              <w:rPr>
                <w:b/>
                <w:bCs/>
                <w:sz w:val="20"/>
                <w:szCs w:val="20"/>
              </w:rPr>
              <w:t>Stadt, Stadtteil</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6EC29E" w14:textId="3BCC96B0" w:rsidR="009C331E" w:rsidRPr="00B6690F" w:rsidRDefault="009C331E" w:rsidP="005B625A">
            <w:pPr>
              <w:rPr>
                <w:rFonts w:cs="Arial"/>
                <w:sz w:val="20"/>
                <w:szCs w:val="20"/>
              </w:rPr>
            </w:pPr>
            <w:r w:rsidRPr="00B6690F">
              <w:rPr>
                <w:rFonts w:cs="Arial"/>
                <w:sz w:val="20"/>
                <w:szCs w:val="20"/>
              </w:rPr>
              <w:t xml:space="preserve">Hamburg, </w:t>
            </w:r>
            <w:r w:rsidR="00FF51B6">
              <w:rPr>
                <w:rFonts w:cs="Arial"/>
                <w:sz w:val="20"/>
                <w:szCs w:val="20"/>
              </w:rPr>
              <w:t>Hammerbrook/</w:t>
            </w:r>
            <w:r w:rsidRPr="00B6690F">
              <w:rPr>
                <w:rFonts w:cs="Arial"/>
                <w:sz w:val="20"/>
                <w:szCs w:val="20"/>
              </w:rPr>
              <w:t>City Süd</w:t>
            </w:r>
          </w:p>
        </w:tc>
      </w:tr>
      <w:tr w:rsidR="009C331E" w14:paraId="0DFC20CD" w14:textId="77777777" w:rsidTr="005B0106">
        <w:trPr>
          <w:trHeight w:val="223"/>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8A8164" w14:textId="77777777" w:rsidR="009C331E" w:rsidRDefault="009C331E" w:rsidP="005B625A">
            <w:pPr>
              <w:rPr>
                <w:b/>
                <w:bCs/>
                <w:sz w:val="20"/>
                <w:szCs w:val="20"/>
              </w:rPr>
            </w:pPr>
            <w:r>
              <w:rPr>
                <w:b/>
                <w:bCs/>
                <w:sz w:val="20"/>
                <w:szCs w:val="20"/>
              </w:rPr>
              <w:t>Gebäudename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92A621" w14:textId="77777777" w:rsidR="009C331E" w:rsidRPr="00B6690F" w:rsidRDefault="009C331E" w:rsidP="005B625A">
            <w:pPr>
              <w:rPr>
                <w:rFonts w:cs="Arial"/>
                <w:sz w:val="20"/>
                <w:szCs w:val="20"/>
              </w:rPr>
            </w:pPr>
            <w:r w:rsidRPr="00B6690F">
              <w:rPr>
                <w:rFonts w:cs="Arial"/>
                <w:sz w:val="20"/>
                <w:szCs w:val="20"/>
              </w:rPr>
              <w:t>„Hanse Center“</w:t>
            </w:r>
          </w:p>
        </w:tc>
      </w:tr>
      <w:tr w:rsidR="009C331E" w14:paraId="7CBC7F98" w14:textId="77777777" w:rsidTr="005B0106">
        <w:trPr>
          <w:trHeight w:val="223"/>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82FFAA" w14:textId="77777777" w:rsidR="009C331E" w:rsidRDefault="009C331E" w:rsidP="005B625A">
            <w:r>
              <w:rPr>
                <w:b/>
                <w:bCs/>
                <w:sz w:val="20"/>
                <w:szCs w:val="20"/>
              </w:rPr>
              <w:t>Straße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96D028" w14:textId="0529A135" w:rsidR="009C331E" w:rsidRPr="00B6690F" w:rsidRDefault="009C331E" w:rsidP="005B625A">
            <w:pPr>
              <w:rPr>
                <w:rFonts w:cs="Arial"/>
                <w:sz w:val="20"/>
                <w:szCs w:val="20"/>
              </w:rPr>
            </w:pPr>
            <w:r w:rsidRPr="00B6690F">
              <w:rPr>
                <w:rFonts w:cs="Arial"/>
                <w:sz w:val="20"/>
                <w:szCs w:val="20"/>
              </w:rPr>
              <w:t>Wikingerweg 1, Normannenweg 25</w:t>
            </w:r>
            <w:r>
              <w:rPr>
                <w:rFonts w:cs="Arial"/>
                <w:sz w:val="20"/>
                <w:szCs w:val="20"/>
              </w:rPr>
              <w:t xml:space="preserve">, 27, </w:t>
            </w:r>
            <w:r w:rsidRPr="00B6690F">
              <w:rPr>
                <w:rFonts w:cs="Arial"/>
                <w:sz w:val="20"/>
                <w:szCs w:val="20"/>
              </w:rPr>
              <w:t xml:space="preserve">29, </w:t>
            </w:r>
            <w:proofErr w:type="spellStart"/>
            <w:r w:rsidRPr="00B6690F">
              <w:rPr>
                <w:rFonts w:cs="Arial"/>
                <w:sz w:val="20"/>
                <w:szCs w:val="20"/>
              </w:rPr>
              <w:t>Eiffestraße</w:t>
            </w:r>
            <w:proofErr w:type="spellEnd"/>
            <w:r w:rsidRPr="00B6690F">
              <w:rPr>
                <w:rFonts w:cs="Arial"/>
                <w:sz w:val="20"/>
                <w:szCs w:val="20"/>
              </w:rPr>
              <w:t xml:space="preserve"> 26</w:t>
            </w:r>
            <w:r>
              <w:rPr>
                <w:rFonts w:cs="Arial"/>
                <w:sz w:val="20"/>
                <w:szCs w:val="20"/>
              </w:rPr>
              <w:t xml:space="preserve">, 28, </w:t>
            </w:r>
            <w:r w:rsidRPr="00B6690F">
              <w:rPr>
                <w:rFonts w:cs="Arial"/>
                <w:sz w:val="20"/>
                <w:szCs w:val="20"/>
              </w:rPr>
              <w:t>30</w:t>
            </w:r>
          </w:p>
        </w:tc>
      </w:tr>
      <w:tr w:rsidR="009C331E" w14:paraId="701B9C50" w14:textId="77777777" w:rsidTr="005B0106">
        <w:trPr>
          <w:trHeight w:val="223"/>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77EE17" w14:textId="77777777" w:rsidR="009C331E" w:rsidRDefault="009C331E" w:rsidP="005B625A">
            <w:r>
              <w:rPr>
                <w:b/>
                <w:bCs/>
                <w:sz w:val="20"/>
                <w:szCs w:val="20"/>
              </w:rPr>
              <w:t>Vermieter</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F5DC92" w14:textId="77777777" w:rsidR="009C331E" w:rsidRPr="00B6690F" w:rsidRDefault="009C331E" w:rsidP="005B625A">
            <w:pPr>
              <w:rPr>
                <w:rFonts w:cs="Arial"/>
                <w:sz w:val="20"/>
                <w:szCs w:val="20"/>
              </w:rPr>
            </w:pPr>
            <w:r w:rsidRPr="00224FC8">
              <w:rPr>
                <w:rFonts w:cs="Arial"/>
                <w:sz w:val="20"/>
                <w:szCs w:val="20"/>
              </w:rPr>
              <w:t xml:space="preserve">DCSF Immobilien Verwaltungsgesellschaft Nr. 8 mbH &amp; Co. Objekt </w:t>
            </w:r>
            <w:proofErr w:type="spellStart"/>
            <w:r w:rsidRPr="00224FC8">
              <w:rPr>
                <w:rFonts w:cs="Arial"/>
                <w:sz w:val="20"/>
                <w:szCs w:val="20"/>
              </w:rPr>
              <w:t>Eiffestraße</w:t>
            </w:r>
            <w:proofErr w:type="spellEnd"/>
            <w:r w:rsidRPr="00224FC8">
              <w:rPr>
                <w:rFonts w:cs="Arial"/>
                <w:sz w:val="20"/>
                <w:szCs w:val="20"/>
              </w:rPr>
              <w:t xml:space="preserve"> KG, </w:t>
            </w:r>
            <w:r>
              <w:rPr>
                <w:rFonts w:cs="Arial"/>
                <w:sz w:val="20"/>
                <w:szCs w:val="20"/>
              </w:rPr>
              <w:t>eine Gesellschaft der Deutsche Fonds Holding GmbH</w:t>
            </w:r>
          </w:p>
        </w:tc>
      </w:tr>
      <w:tr w:rsidR="009C331E" w14:paraId="6784F959" w14:textId="77777777" w:rsidTr="005B0106">
        <w:trPr>
          <w:trHeight w:val="223"/>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4889A4" w14:textId="77777777" w:rsidR="009C331E" w:rsidRDefault="009C331E" w:rsidP="005B625A">
            <w:r>
              <w:rPr>
                <w:b/>
                <w:bCs/>
                <w:sz w:val="20"/>
                <w:szCs w:val="20"/>
              </w:rPr>
              <w:t xml:space="preserve">Mieter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D55E06" w14:textId="77777777" w:rsidR="009C331E" w:rsidRPr="00B6690F" w:rsidRDefault="009C331E" w:rsidP="005B625A">
            <w:pPr>
              <w:rPr>
                <w:rFonts w:cs="Arial"/>
                <w:sz w:val="20"/>
                <w:szCs w:val="20"/>
              </w:rPr>
            </w:pPr>
            <w:r w:rsidRPr="00B6690F">
              <w:rPr>
                <w:rFonts w:cs="Arial"/>
                <w:sz w:val="20"/>
                <w:szCs w:val="20"/>
              </w:rPr>
              <w:t>Dataport</w:t>
            </w:r>
            <w:r>
              <w:rPr>
                <w:rFonts w:cs="Arial"/>
                <w:sz w:val="20"/>
                <w:szCs w:val="20"/>
              </w:rPr>
              <w:t xml:space="preserve"> AöR</w:t>
            </w:r>
          </w:p>
        </w:tc>
      </w:tr>
      <w:tr w:rsidR="009C331E" w14:paraId="42C7DFE7" w14:textId="77777777" w:rsidTr="005B0106">
        <w:trPr>
          <w:trHeight w:val="223"/>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5EBE32" w14:textId="77777777" w:rsidR="009C331E" w:rsidRDefault="009C331E" w:rsidP="005B625A">
            <w:pPr>
              <w:rPr>
                <w:b/>
                <w:bCs/>
                <w:sz w:val="20"/>
                <w:szCs w:val="20"/>
              </w:rPr>
            </w:pPr>
            <w:r>
              <w:rPr>
                <w:b/>
                <w:bCs/>
                <w:sz w:val="20"/>
                <w:szCs w:val="20"/>
              </w:rPr>
              <w:t>Vermittler</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B36F77" w14:textId="77777777" w:rsidR="009C331E" w:rsidRPr="00B6690F" w:rsidRDefault="009C331E" w:rsidP="005B625A">
            <w:pPr>
              <w:rPr>
                <w:rFonts w:cs="Arial"/>
                <w:sz w:val="20"/>
                <w:szCs w:val="20"/>
              </w:rPr>
            </w:pPr>
            <w:r w:rsidRPr="00B6690F">
              <w:rPr>
                <w:rFonts w:cs="Arial"/>
                <w:sz w:val="20"/>
                <w:szCs w:val="20"/>
              </w:rPr>
              <w:t>Grossmann &amp; Berger GmbH</w:t>
            </w:r>
          </w:p>
        </w:tc>
      </w:tr>
      <w:tr w:rsidR="009C331E" w14:paraId="129A797E" w14:textId="77777777" w:rsidTr="005B0106">
        <w:trPr>
          <w:trHeight w:val="223"/>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E57930" w14:textId="77777777" w:rsidR="009C331E" w:rsidRDefault="009C331E" w:rsidP="005B625A">
            <w:pPr>
              <w:rPr>
                <w:b/>
                <w:bCs/>
                <w:sz w:val="20"/>
                <w:szCs w:val="20"/>
              </w:rPr>
            </w:pPr>
            <w:r>
              <w:rPr>
                <w:b/>
                <w:bCs/>
                <w:sz w:val="20"/>
                <w:szCs w:val="20"/>
              </w:rPr>
              <w:t>Bürofläche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66D8DD" w14:textId="40A300DE" w:rsidR="009C331E" w:rsidRPr="00B6690F" w:rsidRDefault="009B7A2A" w:rsidP="005B625A">
            <w:pPr>
              <w:rPr>
                <w:rFonts w:cs="Arial"/>
                <w:sz w:val="20"/>
                <w:szCs w:val="20"/>
              </w:rPr>
            </w:pPr>
            <w:r>
              <w:rPr>
                <w:rFonts w:cs="Arial"/>
                <w:sz w:val="20"/>
                <w:szCs w:val="20"/>
              </w:rPr>
              <w:t>C</w:t>
            </w:r>
            <w:bookmarkStart w:id="1" w:name="_GoBack"/>
            <w:bookmarkEnd w:id="1"/>
            <w:r>
              <w:rPr>
                <w:rFonts w:cs="Arial"/>
                <w:sz w:val="20"/>
                <w:szCs w:val="20"/>
              </w:rPr>
              <w:t xml:space="preserve">a. </w:t>
            </w:r>
            <w:r w:rsidR="009C331E">
              <w:rPr>
                <w:rFonts w:cs="Arial"/>
                <w:sz w:val="20"/>
                <w:szCs w:val="20"/>
              </w:rPr>
              <w:t>40.030 m²</w:t>
            </w:r>
          </w:p>
        </w:tc>
      </w:tr>
      <w:tr w:rsidR="009C331E" w14:paraId="616D9592" w14:textId="77777777" w:rsidTr="005B0106">
        <w:trPr>
          <w:trHeight w:val="223"/>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339D21" w14:textId="77777777" w:rsidR="009C331E" w:rsidRDefault="009C331E" w:rsidP="005B625A">
            <w:pPr>
              <w:rPr>
                <w:b/>
                <w:bCs/>
                <w:sz w:val="20"/>
                <w:szCs w:val="20"/>
              </w:rPr>
            </w:pPr>
            <w:r>
              <w:rPr>
                <w:b/>
                <w:bCs/>
                <w:sz w:val="20"/>
                <w:szCs w:val="20"/>
              </w:rPr>
              <w:t>Lagerfläche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1FEA56" w14:textId="7B5E1235" w:rsidR="009C331E" w:rsidRDefault="009B7A2A" w:rsidP="005B625A">
            <w:pPr>
              <w:rPr>
                <w:rFonts w:cs="Arial"/>
                <w:sz w:val="20"/>
                <w:szCs w:val="20"/>
              </w:rPr>
            </w:pPr>
            <w:r>
              <w:rPr>
                <w:rFonts w:cs="Arial"/>
                <w:sz w:val="20"/>
                <w:szCs w:val="20"/>
              </w:rPr>
              <w:t xml:space="preserve">Ca. </w:t>
            </w:r>
            <w:r w:rsidR="009C331E">
              <w:rPr>
                <w:rFonts w:cs="Arial"/>
                <w:sz w:val="20"/>
                <w:szCs w:val="20"/>
              </w:rPr>
              <w:t>1.616 m²</w:t>
            </w:r>
          </w:p>
        </w:tc>
      </w:tr>
      <w:tr w:rsidR="009C331E" w14:paraId="51C3CEAD" w14:textId="77777777" w:rsidTr="005B0106">
        <w:trPr>
          <w:trHeight w:val="223"/>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0FE1F3" w14:textId="77777777" w:rsidR="009C331E" w:rsidRDefault="009C331E" w:rsidP="005B625A">
            <w:pPr>
              <w:rPr>
                <w:b/>
                <w:bCs/>
                <w:sz w:val="20"/>
                <w:szCs w:val="20"/>
              </w:rPr>
            </w:pPr>
            <w:r>
              <w:rPr>
                <w:b/>
                <w:bCs/>
                <w:sz w:val="20"/>
                <w:szCs w:val="20"/>
              </w:rPr>
              <w:t>Pkw-Stellplätze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5BEDF0" w14:textId="77777777" w:rsidR="009C331E" w:rsidRDefault="009C331E" w:rsidP="005B625A">
            <w:pPr>
              <w:rPr>
                <w:rFonts w:cs="Arial"/>
                <w:sz w:val="20"/>
                <w:szCs w:val="20"/>
              </w:rPr>
            </w:pPr>
            <w:r>
              <w:rPr>
                <w:rFonts w:cs="Arial"/>
                <w:sz w:val="20"/>
                <w:szCs w:val="20"/>
              </w:rPr>
              <w:t>518</w:t>
            </w:r>
          </w:p>
        </w:tc>
      </w:tr>
    </w:tbl>
    <w:p w14:paraId="169E20A9" w14:textId="530E63A7" w:rsidR="001118C5" w:rsidRDefault="001118C5" w:rsidP="001118C5">
      <w:pPr>
        <w:textAlignment w:val="baseline"/>
        <w:rPr>
          <w:rFonts w:eastAsia="Arial" w:cs="Arial"/>
          <w:color w:val="000000"/>
          <w:sz w:val="20"/>
          <w:szCs w:val="20"/>
          <w:lang w:eastAsia="en-US"/>
        </w:rPr>
      </w:pPr>
    </w:p>
    <w:p w14:paraId="6A11EB83" w14:textId="77777777" w:rsidR="00AE53E2" w:rsidRPr="001118C5" w:rsidRDefault="00AE53E2" w:rsidP="001118C5">
      <w:pPr>
        <w:textAlignment w:val="baseline"/>
        <w:rPr>
          <w:rFonts w:eastAsia="Arial" w:cs="Arial"/>
          <w:color w:val="000000"/>
          <w:sz w:val="20"/>
          <w:szCs w:val="20"/>
          <w:lang w:eastAsia="en-US"/>
        </w:rPr>
      </w:pPr>
    </w:p>
    <w:tbl>
      <w:tblPr>
        <w:tblStyle w:val="Tabellenraster1"/>
        <w:tblW w:w="97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7"/>
        <w:gridCol w:w="5644"/>
      </w:tblGrid>
      <w:tr w:rsidR="001118C5" w:rsidRPr="001118C5" w14:paraId="6C216B4B" w14:textId="77777777" w:rsidTr="001118C5">
        <w:trPr>
          <w:cantSplit/>
          <w:trHeight w:val="2764"/>
        </w:trPr>
        <w:tc>
          <w:tcPr>
            <w:tcW w:w="4117" w:type="dxa"/>
          </w:tcPr>
          <w:p w14:paraId="4B57A239" w14:textId="77777777" w:rsidR="001118C5" w:rsidRPr="001118C5" w:rsidRDefault="001118C5" w:rsidP="001118C5">
            <w:pPr>
              <w:spacing w:line="360" w:lineRule="auto"/>
              <w:ind w:left="-108"/>
              <w:rPr>
                <w:rFonts w:cs="Arial"/>
                <w:noProof/>
                <w:sz w:val="20"/>
                <w:szCs w:val="20"/>
              </w:rPr>
            </w:pPr>
            <w:r w:rsidRPr="001118C5">
              <w:rPr>
                <w:rFonts w:cs="Arial"/>
                <w:noProof/>
                <w:sz w:val="20"/>
                <w:szCs w:val="20"/>
              </w:rPr>
              <w:drawing>
                <wp:inline distT="0" distB="0" distL="0" distR="0" wp14:anchorId="0EE6EA3D" wp14:editId="4BB4EADE">
                  <wp:extent cx="2473325" cy="1645285"/>
                  <wp:effectExtent l="0" t="0" r="3175" b="0"/>
                  <wp:docPr id="2" name="Grafik 2" descr="Ein Bild, das draußen, Himmel, Gebäude, Stad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außen, Himmel, Gebäude, Stadt enthält.&#10;&#10;Automatisch generierte Beschreibung"/>
                          <pic:cNvPicPr/>
                        </pic:nvPicPr>
                        <pic:blipFill>
                          <a:blip r:embed="rId8" cstate="print">
                            <a:extLst>
                              <a:ext uri="{28A0092B-C50C-407E-A947-70E740481C1C}">
                                <a14:useLocalDpi xmlns:a14="http://schemas.microsoft.com/office/drawing/2010/main"/>
                              </a:ext>
                            </a:extLst>
                          </a:blip>
                          <a:stretch>
                            <a:fillRect/>
                          </a:stretch>
                        </pic:blipFill>
                        <pic:spPr>
                          <a:xfrm>
                            <a:off x="0" y="0"/>
                            <a:ext cx="2473325" cy="1645285"/>
                          </a:xfrm>
                          <a:prstGeom prst="rect">
                            <a:avLst/>
                          </a:prstGeom>
                        </pic:spPr>
                      </pic:pic>
                    </a:graphicData>
                  </a:graphic>
                </wp:inline>
              </w:drawing>
            </w:r>
          </w:p>
        </w:tc>
        <w:tc>
          <w:tcPr>
            <w:tcW w:w="5644" w:type="dxa"/>
          </w:tcPr>
          <w:p w14:paraId="7BF752B3" w14:textId="77777777" w:rsidR="001118C5" w:rsidRPr="001118C5" w:rsidRDefault="001118C5" w:rsidP="001118C5">
            <w:pPr>
              <w:spacing w:line="360" w:lineRule="auto"/>
              <w:rPr>
                <w:rFonts w:cs="Arial"/>
                <w:sz w:val="20"/>
                <w:szCs w:val="20"/>
                <w:lang w:eastAsia="en-US"/>
              </w:rPr>
            </w:pPr>
            <w:r w:rsidRPr="001118C5">
              <w:rPr>
                <w:rFonts w:cs="Arial"/>
                <w:sz w:val="20"/>
                <w:szCs w:val="20"/>
                <w:lang w:eastAsia="en-US"/>
              </w:rPr>
              <w:t xml:space="preserve">Bildunterschrift: </w:t>
            </w:r>
          </w:p>
          <w:p w14:paraId="5A2C8FBE" w14:textId="77777777" w:rsidR="001118C5" w:rsidRPr="001118C5" w:rsidRDefault="001118C5" w:rsidP="001118C5">
            <w:pPr>
              <w:spacing w:line="360" w:lineRule="auto"/>
              <w:rPr>
                <w:rFonts w:cs="Arial"/>
                <w:sz w:val="20"/>
                <w:szCs w:val="20"/>
                <w:lang w:eastAsia="en-US"/>
              </w:rPr>
            </w:pPr>
            <w:r w:rsidRPr="001118C5">
              <w:rPr>
                <w:rFonts w:cs="Arial"/>
                <w:sz w:val="20"/>
                <w:szCs w:val="20"/>
                <w:lang w:eastAsia="en-US"/>
              </w:rPr>
              <w:t>Im „Hanse Center“ folgt Dataport 2024 als Büromieter auf die Hamburger Sparkasse (Haspa).</w:t>
            </w:r>
          </w:p>
          <w:p w14:paraId="7A934975" w14:textId="77777777" w:rsidR="001118C5" w:rsidRPr="001118C5" w:rsidRDefault="001118C5" w:rsidP="001118C5">
            <w:pPr>
              <w:spacing w:line="360" w:lineRule="auto"/>
              <w:rPr>
                <w:rFonts w:cs="Arial"/>
                <w:sz w:val="20"/>
                <w:szCs w:val="20"/>
                <w:lang w:eastAsia="en-US"/>
              </w:rPr>
            </w:pPr>
          </w:p>
          <w:p w14:paraId="7F75FABF" w14:textId="77777777" w:rsidR="001118C5" w:rsidRPr="001118C5" w:rsidRDefault="001118C5" w:rsidP="001118C5">
            <w:pPr>
              <w:spacing w:line="360" w:lineRule="auto"/>
              <w:rPr>
                <w:rFonts w:cs="Arial"/>
                <w:sz w:val="20"/>
                <w:szCs w:val="20"/>
                <w:lang w:eastAsia="en-US"/>
              </w:rPr>
            </w:pPr>
            <w:r w:rsidRPr="001118C5">
              <w:rPr>
                <w:rFonts w:cs="Arial"/>
                <w:sz w:val="20"/>
                <w:szCs w:val="20"/>
                <w:lang w:eastAsia="en-US"/>
              </w:rPr>
              <w:t>Quelle: Jörg Bucher / Grossmann &amp; Berger GmbH</w:t>
            </w:r>
          </w:p>
        </w:tc>
      </w:tr>
      <w:tr w:rsidR="001118C5" w:rsidRPr="001118C5" w14:paraId="0799B114" w14:textId="77777777" w:rsidTr="001118C5">
        <w:trPr>
          <w:cantSplit/>
          <w:trHeight w:val="2764"/>
        </w:trPr>
        <w:tc>
          <w:tcPr>
            <w:tcW w:w="4117" w:type="dxa"/>
          </w:tcPr>
          <w:p w14:paraId="591E0A77" w14:textId="77777777" w:rsidR="001118C5" w:rsidRPr="001118C5" w:rsidRDefault="001118C5" w:rsidP="001118C5">
            <w:pPr>
              <w:spacing w:line="360" w:lineRule="auto"/>
              <w:ind w:left="-108"/>
              <w:rPr>
                <w:rFonts w:cs="Arial"/>
                <w:noProof/>
                <w:sz w:val="20"/>
                <w:szCs w:val="20"/>
              </w:rPr>
            </w:pPr>
            <w:r w:rsidRPr="001118C5">
              <w:rPr>
                <w:rFonts w:cs="Arial"/>
                <w:noProof/>
                <w:sz w:val="20"/>
                <w:szCs w:val="20"/>
              </w:rPr>
              <w:drawing>
                <wp:inline distT="0" distB="0" distL="0" distR="0" wp14:anchorId="76A33624" wp14:editId="6E60E7B4">
                  <wp:extent cx="2477135" cy="1647825"/>
                  <wp:effectExtent l="0" t="0" r="0" b="9525"/>
                  <wp:docPr id="5" name="Grafik 5" descr="Ein Bild, das Gebäud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Gebäude, draußen enthält.&#10;&#10;Automatisch generierte Beschreibung"/>
                          <pic:cNvPicPr/>
                        </pic:nvPicPr>
                        <pic:blipFill>
                          <a:blip r:embed="rId9" cstate="print">
                            <a:extLst>
                              <a:ext uri="{28A0092B-C50C-407E-A947-70E740481C1C}">
                                <a14:useLocalDpi xmlns:a14="http://schemas.microsoft.com/office/drawing/2010/main"/>
                              </a:ext>
                            </a:extLst>
                          </a:blip>
                          <a:stretch>
                            <a:fillRect/>
                          </a:stretch>
                        </pic:blipFill>
                        <pic:spPr>
                          <a:xfrm>
                            <a:off x="0" y="0"/>
                            <a:ext cx="2477135" cy="1647825"/>
                          </a:xfrm>
                          <a:prstGeom prst="rect">
                            <a:avLst/>
                          </a:prstGeom>
                        </pic:spPr>
                      </pic:pic>
                    </a:graphicData>
                  </a:graphic>
                </wp:inline>
              </w:drawing>
            </w:r>
          </w:p>
        </w:tc>
        <w:tc>
          <w:tcPr>
            <w:tcW w:w="5644" w:type="dxa"/>
          </w:tcPr>
          <w:p w14:paraId="7084588F" w14:textId="77777777" w:rsidR="001118C5" w:rsidRPr="001118C5" w:rsidRDefault="001118C5" w:rsidP="001118C5">
            <w:pPr>
              <w:spacing w:line="360" w:lineRule="auto"/>
              <w:rPr>
                <w:rFonts w:cs="Arial"/>
                <w:sz w:val="20"/>
                <w:szCs w:val="20"/>
                <w:lang w:eastAsia="en-US"/>
              </w:rPr>
            </w:pPr>
            <w:r w:rsidRPr="001118C5">
              <w:rPr>
                <w:rFonts w:cs="Arial"/>
                <w:sz w:val="20"/>
                <w:szCs w:val="20"/>
                <w:lang w:eastAsia="en-US"/>
              </w:rPr>
              <w:t xml:space="preserve">Bildunterschrift: </w:t>
            </w:r>
          </w:p>
          <w:p w14:paraId="20466448" w14:textId="61AF7966" w:rsidR="001118C5" w:rsidRPr="001118C5" w:rsidRDefault="001118C5" w:rsidP="001118C5">
            <w:pPr>
              <w:spacing w:line="360" w:lineRule="auto"/>
              <w:rPr>
                <w:rFonts w:cs="Arial"/>
                <w:sz w:val="20"/>
                <w:szCs w:val="20"/>
                <w:lang w:eastAsia="en-US"/>
              </w:rPr>
            </w:pPr>
            <w:r w:rsidRPr="001118C5">
              <w:rPr>
                <w:rFonts w:cs="Arial"/>
                <w:sz w:val="20"/>
                <w:szCs w:val="20"/>
                <w:lang w:eastAsia="en-US"/>
              </w:rPr>
              <w:t xml:space="preserve">Das Bürogebäude </w:t>
            </w:r>
            <w:r w:rsidR="00CD18DA">
              <w:rPr>
                <w:rFonts w:cs="Arial"/>
                <w:sz w:val="20"/>
                <w:szCs w:val="20"/>
                <w:lang w:eastAsia="en-US"/>
              </w:rPr>
              <w:t>in der City Süd</w:t>
            </w:r>
            <w:r w:rsidRPr="001118C5">
              <w:rPr>
                <w:rFonts w:cs="Arial"/>
                <w:sz w:val="20"/>
                <w:szCs w:val="20"/>
                <w:lang w:eastAsia="en-US"/>
              </w:rPr>
              <w:t xml:space="preserve"> verfügt über mehr als 40.000 m² Bürofläche und drei Innenhöfe.</w:t>
            </w:r>
          </w:p>
          <w:p w14:paraId="4781DB39" w14:textId="77777777" w:rsidR="001118C5" w:rsidRPr="001118C5" w:rsidRDefault="001118C5" w:rsidP="001118C5">
            <w:pPr>
              <w:spacing w:line="360" w:lineRule="auto"/>
              <w:rPr>
                <w:rFonts w:cs="Arial"/>
                <w:sz w:val="20"/>
                <w:szCs w:val="20"/>
                <w:lang w:eastAsia="en-US"/>
              </w:rPr>
            </w:pPr>
          </w:p>
          <w:p w14:paraId="5BC3F4F8" w14:textId="77777777" w:rsidR="001118C5" w:rsidRPr="001118C5" w:rsidRDefault="001118C5" w:rsidP="001118C5">
            <w:pPr>
              <w:spacing w:line="360" w:lineRule="auto"/>
              <w:rPr>
                <w:rFonts w:cs="Arial"/>
                <w:sz w:val="20"/>
                <w:szCs w:val="20"/>
                <w:lang w:eastAsia="en-US"/>
              </w:rPr>
            </w:pPr>
            <w:r w:rsidRPr="001118C5">
              <w:rPr>
                <w:rFonts w:cs="Arial"/>
                <w:sz w:val="20"/>
                <w:szCs w:val="20"/>
                <w:lang w:eastAsia="en-US"/>
              </w:rPr>
              <w:t>Quelle: Jörg Bucher / Grossmann &amp; Berger GmbH</w:t>
            </w:r>
          </w:p>
        </w:tc>
      </w:tr>
      <w:tr w:rsidR="001118C5" w:rsidRPr="001118C5" w14:paraId="1D55316E" w14:textId="77777777" w:rsidTr="001118C5">
        <w:trPr>
          <w:cantSplit/>
          <w:trHeight w:val="2764"/>
        </w:trPr>
        <w:tc>
          <w:tcPr>
            <w:tcW w:w="4117" w:type="dxa"/>
          </w:tcPr>
          <w:p w14:paraId="2E2AFDB8" w14:textId="77777777" w:rsidR="001118C5" w:rsidRPr="001118C5" w:rsidRDefault="001118C5" w:rsidP="001118C5">
            <w:pPr>
              <w:spacing w:line="360" w:lineRule="auto"/>
              <w:ind w:left="-108"/>
              <w:rPr>
                <w:rFonts w:cs="Arial"/>
                <w:noProof/>
                <w:sz w:val="20"/>
                <w:szCs w:val="20"/>
              </w:rPr>
            </w:pPr>
            <w:r w:rsidRPr="001118C5">
              <w:rPr>
                <w:rFonts w:cs="Arial"/>
                <w:noProof/>
                <w:sz w:val="20"/>
                <w:szCs w:val="20"/>
              </w:rPr>
              <w:drawing>
                <wp:inline distT="0" distB="0" distL="0" distR="0" wp14:anchorId="16A5E27F" wp14:editId="74EEF095">
                  <wp:extent cx="2477135" cy="1647825"/>
                  <wp:effectExtent l="0" t="0" r="0" b="9525"/>
                  <wp:docPr id="4" name="Grafik 4" descr="Ein Bild, das drinnen, Boden, Gebäude,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innen, Boden, Gebäude, Raum enthält.&#10;&#10;Automatisch generierte Beschreibung"/>
                          <pic:cNvPicPr/>
                        </pic:nvPicPr>
                        <pic:blipFill>
                          <a:blip r:embed="rId10" cstate="print">
                            <a:extLst>
                              <a:ext uri="{28A0092B-C50C-407E-A947-70E740481C1C}">
                                <a14:useLocalDpi xmlns:a14="http://schemas.microsoft.com/office/drawing/2010/main"/>
                              </a:ext>
                            </a:extLst>
                          </a:blip>
                          <a:stretch>
                            <a:fillRect/>
                          </a:stretch>
                        </pic:blipFill>
                        <pic:spPr>
                          <a:xfrm>
                            <a:off x="0" y="0"/>
                            <a:ext cx="2477135" cy="1647825"/>
                          </a:xfrm>
                          <a:prstGeom prst="rect">
                            <a:avLst/>
                          </a:prstGeom>
                        </pic:spPr>
                      </pic:pic>
                    </a:graphicData>
                  </a:graphic>
                </wp:inline>
              </w:drawing>
            </w:r>
          </w:p>
        </w:tc>
        <w:tc>
          <w:tcPr>
            <w:tcW w:w="5644" w:type="dxa"/>
          </w:tcPr>
          <w:p w14:paraId="42545130" w14:textId="77777777" w:rsidR="001118C5" w:rsidRPr="001118C5" w:rsidRDefault="001118C5" w:rsidP="001118C5">
            <w:pPr>
              <w:spacing w:line="360" w:lineRule="auto"/>
              <w:rPr>
                <w:rFonts w:cs="Arial"/>
                <w:sz w:val="20"/>
                <w:szCs w:val="20"/>
                <w:lang w:eastAsia="en-US"/>
              </w:rPr>
            </w:pPr>
            <w:r w:rsidRPr="001118C5">
              <w:rPr>
                <w:rFonts w:cs="Arial"/>
                <w:sz w:val="20"/>
                <w:szCs w:val="20"/>
                <w:lang w:eastAsia="en-US"/>
              </w:rPr>
              <w:t xml:space="preserve">Bildunterschrift: </w:t>
            </w:r>
          </w:p>
          <w:p w14:paraId="37BB7402" w14:textId="77777777" w:rsidR="001118C5" w:rsidRPr="001118C5" w:rsidRDefault="001118C5" w:rsidP="001118C5">
            <w:pPr>
              <w:spacing w:line="360" w:lineRule="auto"/>
              <w:rPr>
                <w:rFonts w:cs="Arial"/>
                <w:sz w:val="20"/>
                <w:szCs w:val="20"/>
                <w:lang w:eastAsia="en-US"/>
              </w:rPr>
            </w:pPr>
            <w:r w:rsidRPr="001118C5">
              <w:rPr>
                <w:rFonts w:cs="Arial"/>
                <w:sz w:val="20"/>
                <w:szCs w:val="20"/>
                <w:lang w:eastAsia="en-US"/>
              </w:rPr>
              <w:t>Das Bestandsgebäude lässt von Einzelbüros über Projektarbeitsflächen bis hin zu Großraumlösungen unterschiedlichste Arbeitskonzepte zu.</w:t>
            </w:r>
          </w:p>
          <w:p w14:paraId="2D5E34D6" w14:textId="77777777" w:rsidR="001118C5" w:rsidRPr="001118C5" w:rsidRDefault="001118C5" w:rsidP="001118C5">
            <w:pPr>
              <w:spacing w:line="360" w:lineRule="auto"/>
              <w:rPr>
                <w:rFonts w:cs="Arial"/>
                <w:sz w:val="20"/>
                <w:szCs w:val="20"/>
                <w:lang w:eastAsia="en-US"/>
              </w:rPr>
            </w:pPr>
          </w:p>
          <w:p w14:paraId="121DD3DB" w14:textId="77777777" w:rsidR="001118C5" w:rsidRPr="001118C5" w:rsidRDefault="001118C5" w:rsidP="001118C5">
            <w:pPr>
              <w:spacing w:line="360" w:lineRule="auto"/>
              <w:rPr>
                <w:rFonts w:cs="Arial"/>
                <w:sz w:val="20"/>
                <w:szCs w:val="20"/>
                <w:lang w:eastAsia="en-US"/>
              </w:rPr>
            </w:pPr>
            <w:r w:rsidRPr="001118C5">
              <w:rPr>
                <w:rFonts w:cs="Arial"/>
                <w:sz w:val="20"/>
                <w:szCs w:val="20"/>
                <w:lang w:eastAsia="en-US"/>
              </w:rPr>
              <w:t>Quelle: Jörg Bucher / Grossmann &amp; Berger GmbH</w:t>
            </w:r>
          </w:p>
        </w:tc>
      </w:tr>
    </w:tbl>
    <w:p w14:paraId="21602CC1" w14:textId="77777777" w:rsidR="00AE53E2" w:rsidRDefault="00AE53E2" w:rsidP="001118C5">
      <w:pPr>
        <w:spacing w:line="360" w:lineRule="auto"/>
        <w:rPr>
          <w:rFonts w:eastAsia="Cambria" w:cs="Arial"/>
          <w:b/>
          <w:sz w:val="16"/>
          <w:szCs w:val="16"/>
          <w:lang w:eastAsia="en-US"/>
        </w:rPr>
      </w:pPr>
    </w:p>
    <w:p w14:paraId="68561DA1" w14:textId="03469627" w:rsidR="001118C5" w:rsidRPr="001118C5" w:rsidRDefault="00AE53E2" w:rsidP="00AE53E2">
      <w:pPr>
        <w:spacing w:line="360" w:lineRule="auto"/>
        <w:rPr>
          <w:rFonts w:eastAsia="Cambria" w:cs="Arial"/>
          <w:b/>
          <w:sz w:val="16"/>
          <w:szCs w:val="16"/>
          <w:lang w:eastAsia="en-US"/>
        </w:rPr>
      </w:pPr>
      <w:r>
        <w:rPr>
          <w:rFonts w:eastAsia="Cambria" w:cs="Arial"/>
          <w:b/>
          <w:sz w:val="16"/>
          <w:szCs w:val="16"/>
          <w:lang w:eastAsia="en-US"/>
        </w:rPr>
        <w:br w:type="page"/>
      </w:r>
      <w:r w:rsidR="001118C5" w:rsidRPr="001118C5">
        <w:rPr>
          <w:rFonts w:eastAsia="Cambria" w:cs="Arial"/>
          <w:b/>
          <w:sz w:val="16"/>
          <w:szCs w:val="16"/>
          <w:lang w:eastAsia="en-US"/>
        </w:rPr>
        <w:lastRenderedPageBreak/>
        <w:t>Über DFH Deutsche Fonds Holding</w:t>
      </w:r>
    </w:p>
    <w:p w14:paraId="4ABB8D11" w14:textId="3980A260" w:rsidR="001118C5" w:rsidRDefault="001118C5" w:rsidP="00AE53E2">
      <w:pPr>
        <w:spacing w:line="360" w:lineRule="auto"/>
        <w:rPr>
          <w:rFonts w:eastAsia="Cambria" w:cs="Arial"/>
          <w:sz w:val="16"/>
          <w:szCs w:val="16"/>
          <w:lang w:eastAsia="en-US"/>
        </w:rPr>
      </w:pPr>
      <w:r w:rsidRPr="001118C5">
        <w:rPr>
          <w:rFonts w:eastAsia="Cambria" w:cs="Arial"/>
          <w:sz w:val="16"/>
          <w:szCs w:val="16"/>
          <w:lang w:eastAsia="en-US"/>
        </w:rPr>
        <w:t xml:space="preserve">Die Deutsche Fonds Holding GmbH mit Sitz in Stuttgart initiiert, platziert und verwaltet seit 1992 erfolgreich geschlossene Immobilienfonds und Vermögensstrukturfonds für private sowie institutionelle Investoren. Seit der Unternehmensgründung hat die Deutsche Fonds Holding GmbH 97 Transaktionen mit einem Investitionsvolumen von rund 12,8 Mrd. Euro am Markt erfolgreich umgesetzt. Im Juli 2020 hat die Deutsche Fonds Holding GmbH die </w:t>
      </w:r>
      <w:proofErr w:type="spellStart"/>
      <w:r w:rsidRPr="001118C5">
        <w:rPr>
          <w:rFonts w:eastAsia="Cambria" w:cs="Arial"/>
          <w:sz w:val="16"/>
          <w:szCs w:val="16"/>
          <w:lang w:eastAsia="en-US"/>
        </w:rPr>
        <w:t>Assetando</w:t>
      </w:r>
      <w:proofErr w:type="spellEnd"/>
      <w:r w:rsidRPr="001118C5">
        <w:rPr>
          <w:rFonts w:eastAsia="Cambria" w:cs="Arial"/>
          <w:sz w:val="16"/>
          <w:szCs w:val="16"/>
          <w:lang w:eastAsia="en-US"/>
        </w:rPr>
        <w:t xml:space="preserve"> Real Estate GmbH (mit ihren Tochtergesellschaften </w:t>
      </w:r>
      <w:proofErr w:type="spellStart"/>
      <w:r w:rsidRPr="001118C5">
        <w:rPr>
          <w:rFonts w:eastAsia="Cambria" w:cs="Arial"/>
          <w:sz w:val="16"/>
          <w:szCs w:val="16"/>
          <w:lang w:eastAsia="en-US"/>
        </w:rPr>
        <w:t>Assetando</w:t>
      </w:r>
      <w:proofErr w:type="spellEnd"/>
      <w:r w:rsidRPr="001118C5">
        <w:rPr>
          <w:rFonts w:eastAsia="Cambria" w:cs="Arial"/>
          <w:sz w:val="16"/>
          <w:szCs w:val="16"/>
          <w:lang w:eastAsia="en-US"/>
        </w:rPr>
        <w:t xml:space="preserve"> Property Management GmbH und Merkens Fonds GmbH) und die </w:t>
      </w:r>
      <w:proofErr w:type="spellStart"/>
      <w:r w:rsidRPr="001118C5">
        <w:rPr>
          <w:rFonts w:eastAsia="Cambria" w:cs="Arial"/>
          <w:sz w:val="16"/>
          <w:szCs w:val="16"/>
          <w:lang w:eastAsia="en-US"/>
        </w:rPr>
        <w:t>WestFonds</w:t>
      </w:r>
      <w:proofErr w:type="spellEnd"/>
      <w:r w:rsidRPr="001118C5">
        <w:rPr>
          <w:rFonts w:eastAsia="Cambria" w:cs="Arial"/>
          <w:sz w:val="16"/>
          <w:szCs w:val="16"/>
          <w:lang w:eastAsia="en-US"/>
        </w:rPr>
        <w:t xml:space="preserve"> Immobilien-Anlagegesellschaft mbH übernommen. Zur Deutschen Fonds Holding Gruppe gehört seit 2014 auch die PFM Private Funds Management GmbH mit Sitz in Berlin. Die Deutsche Fonds Holding GmbH ist eine Gesellschaft der Deutschen Immobilien Holding AG, Bremen, die gleichzeitig die Holdinggesellschaft für den Geschäftsbereich Real Estate der Zech Group SE mit Sitz in Bremen ist.</w:t>
      </w:r>
    </w:p>
    <w:p w14:paraId="16E213B8" w14:textId="77777777" w:rsidR="00D517EB" w:rsidRPr="001118C5" w:rsidRDefault="00D517EB" w:rsidP="001118C5">
      <w:pPr>
        <w:spacing w:line="360" w:lineRule="auto"/>
        <w:rPr>
          <w:rFonts w:eastAsia="Cambria" w:cs="Arial"/>
          <w:b/>
          <w:sz w:val="16"/>
          <w:szCs w:val="16"/>
          <w:lang w:eastAsia="en-US"/>
        </w:rPr>
      </w:pPr>
    </w:p>
    <w:p w14:paraId="181FAE61" w14:textId="77777777" w:rsidR="001118C5" w:rsidRPr="001118C5" w:rsidRDefault="001118C5" w:rsidP="001118C5">
      <w:pPr>
        <w:spacing w:line="360" w:lineRule="auto"/>
        <w:rPr>
          <w:rFonts w:eastAsia="Cambria" w:cs="Arial"/>
          <w:b/>
          <w:sz w:val="16"/>
          <w:szCs w:val="16"/>
          <w:lang w:eastAsia="en-US"/>
        </w:rPr>
      </w:pPr>
      <w:r w:rsidRPr="001118C5">
        <w:rPr>
          <w:rFonts w:eastAsia="Cambria" w:cs="Arial"/>
          <w:b/>
          <w:sz w:val="16"/>
          <w:szCs w:val="16"/>
          <w:lang w:eastAsia="en-US"/>
        </w:rPr>
        <w:t>Über Dataport</w:t>
      </w:r>
    </w:p>
    <w:p w14:paraId="26BC203A" w14:textId="77777777" w:rsidR="00F87B7E" w:rsidRDefault="00CD18DA" w:rsidP="001118C5">
      <w:pPr>
        <w:spacing w:line="360" w:lineRule="auto"/>
        <w:rPr>
          <w:rFonts w:cs="Arial"/>
          <w:snapToGrid w:val="0"/>
          <w:sz w:val="16"/>
          <w:szCs w:val="16"/>
        </w:rPr>
      </w:pPr>
      <w:r w:rsidRPr="00984EE6">
        <w:rPr>
          <w:rFonts w:cs="Arial"/>
          <w:snapToGrid w:val="0"/>
          <w:sz w:val="16"/>
          <w:szCs w:val="16"/>
        </w:rPr>
        <w:t>Dataport ist IT-Dienstleister für die öffentliche Verwaltung. Das Unternehmen begleitet den öffentlichen Sektor als Partner in allen Digitalisierungsvorhaben von der ersten Idee bis zum sicheren Betrieb. Dazu kooperiert Dataport mit Anbietern aus der Region und unterstützt die föderale IT-Kooperation. Als Anstalt öffentlichen Rechts wird Dataport getragen von den Ländern Bremen, Hamburg, Mecklenburg-Vorpommern, Niedersachsen, Sachsen-Anhalt und Schleswig-Holstein sowie vom kommunalen IT-Verbund Schleswig-Holstein. Dataport hat rund 4.400 Mitarbeiterinnen und Mitarbeiter und erzielte 2021 einen Umsatz von 1,04 Milliarden Euro.</w:t>
      </w:r>
    </w:p>
    <w:p w14:paraId="256D269A" w14:textId="4D95A7BF" w:rsidR="001118C5" w:rsidRPr="001118C5" w:rsidRDefault="001118C5" w:rsidP="001118C5">
      <w:pPr>
        <w:spacing w:line="360" w:lineRule="auto"/>
        <w:rPr>
          <w:rFonts w:eastAsia="Cambria" w:cs="Arial"/>
          <w:b/>
          <w:sz w:val="16"/>
          <w:szCs w:val="16"/>
          <w:lang w:eastAsia="en-US"/>
        </w:rPr>
      </w:pPr>
    </w:p>
    <w:p w14:paraId="676EB03E" w14:textId="77777777" w:rsidR="001118C5" w:rsidRPr="001118C5" w:rsidRDefault="001118C5" w:rsidP="001118C5">
      <w:pPr>
        <w:spacing w:line="360" w:lineRule="auto"/>
        <w:rPr>
          <w:rFonts w:eastAsia="Cambria" w:cs="Arial"/>
          <w:b/>
          <w:sz w:val="16"/>
          <w:szCs w:val="16"/>
          <w:lang w:eastAsia="en-US"/>
        </w:rPr>
      </w:pPr>
      <w:r w:rsidRPr="001118C5">
        <w:rPr>
          <w:rFonts w:eastAsia="Cambria" w:cs="Arial"/>
          <w:b/>
          <w:sz w:val="16"/>
          <w:szCs w:val="16"/>
          <w:lang w:eastAsia="en-US"/>
        </w:rPr>
        <w:t>Über Grossmann &amp; Berger</w:t>
      </w:r>
    </w:p>
    <w:p w14:paraId="1C6C339C" w14:textId="7BF17609" w:rsidR="001118C5" w:rsidRPr="001118C5" w:rsidRDefault="001118C5" w:rsidP="001118C5">
      <w:pPr>
        <w:spacing w:line="360" w:lineRule="auto"/>
        <w:rPr>
          <w:rFonts w:eastAsia="Cambria" w:cs="Arial"/>
          <w:vanish/>
          <w:sz w:val="16"/>
          <w:szCs w:val="16"/>
          <w:lang w:eastAsia="en-US"/>
        </w:rPr>
      </w:pPr>
      <w:r w:rsidRPr="001118C5">
        <w:rPr>
          <w:rFonts w:eastAsia="Cambria" w:cs="Arial"/>
          <w:snapToGrid w:val="0"/>
          <w:sz w:val="16"/>
          <w:szCs w:val="16"/>
          <w:lang w:eastAsia="en-US"/>
        </w:rPr>
        <w:t>Die</w:t>
      </w:r>
      <w:r w:rsidR="00786556">
        <w:rPr>
          <w:rFonts w:eastAsia="Cambria" w:cs="Arial"/>
          <w:snapToGrid w:val="0"/>
          <w:sz w:val="16"/>
          <w:szCs w:val="16"/>
          <w:lang w:eastAsia="en-US"/>
        </w:rPr>
        <w:t xml:space="preserve"> Grossmann &amp; Berger GmbH</w:t>
      </w:r>
      <w:r w:rsidRPr="001118C5">
        <w:rPr>
          <w:rFonts w:eastAsia="Cambria" w:cs="Arial"/>
          <w:snapToGrid w:val="0"/>
          <w:sz w:val="16"/>
          <w:szCs w:val="16"/>
          <w:lang w:eastAsia="en-US"/>
        </w:rPr>
        <w:t xml:space="preserve"> gehört zu den führenden Immobiliendienstleistern für den Verkauf und die Vermietung von Gewerbe- und Wohn-Immobilien. Den Hauptsitz in Hamburg miteingerechnet, unterhält das Unternehmen 22 Standorte. Hierüber ist Grossmann &amp; Berger flächendeckend im norddeutschen Markt präsent. Über die seit Mai 2021 zum Unternehmen gehörenden Gesellschaften</w:t>
      </w:r>
      <w:r w:rsidR="00786556">
        <w:rPr>
          <w:rFonts w:eastAsia="Cambria" w:cs="Arial"/>
          <w:snapToGrid w:val="0"/>
          <w:sz w:val="16"/>
          <w:szCs w:val="16"/>
          <w:lang w:eastAsia="en-US"/>
        </w:rPr>
        <w:t xml:space="preserve"> E &amp; G Real Estate</w:t>
      </w:r>
      <w:r w:rsidRPr="001118C5">
        <w:rPr>
          <w:rFonts w:eastAsia="Cambria" w:cs="Arial"/>
          <w:snapToGrid w:val="0"/>
          <w:sz w:val="16"/>
          <w:szCs w:val="16"/>
          <w:lang w:eastAsia="en-US"/>
        </w:rPr>
        <w:t xml:space="preserve"> und</w:t>
      </w:r>
      <w:r w:rsidR="00786556">
        <w:rPr>
          <w:rFonts w:eastAsia="Cambria" w:cs="Arial"/>
          <w:snapToGrid w:val="0"/>
          <w:sz w:val="16"/>
          <w:szCs w:val="16"/>
          <w:lang w:eastAsia="en-US"/>
        </w:rPr>
        <w:t xml:space="preserve"> E &amp; G Private Immobilien</w:t>
      </w:r>
      <w:r w:rsidRPr="001118C5">
        <w:rPr>
          <w:rFonts w:eastAsia="Cambria" w:cs="Arial"/>
          <w:snapToGrid w:val="0"/>
          <w:sz w:val="16"/>
          <w:szCs w:val="16"/>
          <w:lang w:eastAsia="en-US"/>
        </w:rPr>
        <w:t xml:space="preserve"> ist Grossmann &amp; Berger auch in den südlichen Metropolregionen Stuttgart und München vertreten. Rund 240 Mitarbeiter decken mit ihrer umfassenden Immobilienkompetenz das gesamte Branchen-Dienstleistungsspektrum ab. Bei ihrer Tätigkeit können sie auf mehr als 85 Jahre Unternehmenstradition zurückgreifen. </w:t>
      </w:r>
      <w:r w:rsidRPr="001118C5">
        <w:rPr>
          <w:rFonts w:eastAsia="Cambria" w:cs="Arial"/>
          <w:sz w:val="16"/>
          <w:szCs w:val="16"/>
          <w:lang w:eastAsia="en-US"/>
        </w:rPr>
        <w:t>Grossmann &amp; Berger ist ein Beteiligungsunternehmen der HASPA-Gruppe und Gründungsmitglied des deutschlandweiten Gewerbeimmobiliennetzwerks</w:t>
      </w:r>
      <w:r w:rsidR="00786556">
        <w:rPr>
          <w:rFonts w:eastAsia="Cambria" w:cs="Arial"/>
          <w:sz w:val="16"/>
          <w:szCs w:val="16"/>
          <w:lang w:eastAsia="en-US"/>
        </w:rPr>
        <w:t xml:space="preserve"> German Property Partners</w:t>
      </w:r>
      <w:r w:rsidRPr="001118C5">
        <w:rPr>
          <w:rFonts w:eastAsia="Cambria" w:cs="Arial"/>
          <w:sz w:val="16"/>
          <w:szCs w:val="16"/>
          <w:lang w:eastAsia="en-US"/>
        </w:rPr>
        <w:t xml:space="preserve"> (GPP).</w:t>
      </w:r>
    </w:p>
    <w:p w14:paraId="14CEAF4E" w14:textId="77777777" w:rsidR="001118C5" w:rsidRPr="001118C5" w:rsidRDefault="001118C5" w:rsidP="001118C5">
      <w:pPr>
        <w:spacing w:line="360" w:lineRule="auto"/>
        <w:textAlignment w:val="baseline"/>
        <w:rPr>
          <w:rFonts w:eastAsia="Cambria" w:cs="Arial"/>
          <w:sz w:val="16"/>
          <w:szCs w:val="16"/>
          <w:lang w:eastAsia="en-US"/>
        </w:rPr>
      </w:pPr>
    </w:p>
    <w:p w14:paraId="5FBABF60" w14:textId="4B3CEFE8" w:rsidR="005B625A" w:rsidRDefault="005B625A"/>
    <w:p w14:paraId="1A4CA2F0" w14:textId="230988EC" w:rsidR="005B625A" w:rsidRDefault="005B625A">
      <w:pPr>
        <w:rPr>
          <w:rFonts w:cs="Arial"/>
          <w:b/>
          <w:bCs/>
          <w:color w:val="000000"/>
          <w:sz w:val="20"/>
          <w:szCs w:val="20"/>
        </w:rPr>
      </w:pPr>
      <w:r w:rsidRPr="00D517EB">
        <w:rPr>
          <w:rFonts w:cs="Arial"/>
          <w:b/>
          <w:bCs/>
          <w:color w:val="000000"/>
          <w:sz w:val="20"/>
          <w:szCs w:val="20"/>
        </w:rPr>
        <w:t>Pressekontakt</w:t>
      </w:r>
    </w:p>
    <w:p w14:paraId="3FD691B6" w14:textId="77777777" w:rsidR="005B625A" w:rsidRPr="005B625A" w:rsidRDefault="005B625A">
      <w:pPr>
        <w:rPr>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gridCol w:w="4814"/>
      </w:tblGrid>
      <w:tr w:rsidR="00D517EB" w:rsidRPr="00D517EB" w14:paraId="329620D5" w14:textId="77777777" w:rsidTr="00D517EB">
        <w:tc>
          <w:tcPr>
            <w:tcW w:w="4814" w:type="dxa"/>
          </w:tcPr>
          <w:p w14:paraId="07E3964E" w14:textId="71115BBF" w:rsidR="00D517EB" w:rsidRPr="00D517EB" w:rsidRDefault="00D517EB" w:rsidP="00D517EB">
            <w:pPr>
              <w:ind w:right="533"/>
              <w:rPr>
                <w:rFonts w:cs="Arial"/>
                <w:b/>
                <w:bCs/>
                <w:color w:val="000000"/>
                <w:sz w:val="20"/>
                <w:szCs w:val="20"/>
              </w:rPr>
            </w:pPr>
            <w:r w:rsidRPr="00D517EB">
              <w:rPr>
                <w:rFonts w:cs="Arial"/>
                <w:b/>
                <w:bCs/>
                <w:color w:val="000000"/>
                <w:sz w:val="20"/>
                <w:szCs w:val="20"/>
              </w:rPr>
              <w:t>Deutsche Fonds Holding</w:t>
            </w:r>
          </w:p>
        </w:tc>
        <w:tc>
          <w:tcPr>
            <w:tcW w:w="4814" w:type="dxa"/>
          </w:tcPr>
          <w:p w14:paraId="4109DDFE" w14:textId="77777777" w:rsidR="00D517EB" w:rsidRPr="00D517EB" w:rsidRDefault="00D517EB" w:rsidP="00D517EB">
            <w:pPr>
              <w:spacing w:line="288" w:lineRule="auto"/>
              <w:rPr>
                <w:rFonts w:cs="Arial"/>
                <w:b/>
                <w:bCs/>
                <w:color w:val="000000"/>
                <w:sz w:val="20"/>
                <w:szCs w:val="20"/>
              </w:rPr>
            </w:pPr>
          </w:p>
        </w:tc>
      </w:tr>
      <w:tr w:rsidR="00D517EB" w14:paraId="55865980" w14:textId="77777777" w:rsidTr="00D517EB">
        <w:tc>
          <w:tcPr>
            <w:tcW w:w="4814" w:type="dxa"/>
          </w:tcPr>
          <w:p w14:paraId="69596718" w14:textId="77777777" w:rsidR="00D517EB" w:rsidRPr="00AE321E" w:rsidRDefault="00D517EB" w:rsidP="00D517EB">
            <w:pPr>
              <w:ind w:right="533"/>
              <w:rPr>
                <w:rFonts w:cs="Arial"/>
                <w:color w:val="000000"/>
                <w:sz w:val="20"/>
                <w:szCs w:val="20"/>
              </w:rPr>
            </w:pPr>
            <w:r w:rsidRPr="00AE321E">
              <w:rPr>
                <w:rFonts w:cs="Arial"/>
                <w:color w:val="000000"/>
                <w:sz w:val="20"/>
                <w:szCs w:val="20"/>
              </w:rPr>
              <w:t>Holger Römer</w:t>
            </w:r>
            <w:r w:rsidRPr="00AE321E">
              <w:rPr>
                <w:rFonts w:cs="Arial"/>
                <w:color w:val="000000"/>
                <w:sz w:val="20"/>
                <w:szCs w:val="20"/>
              </w:rPr>
              <w:br/>
              <w:t xml:space="preserve">Leiter Unternehmenskommunikation </w:t>
            </w:r>
            <w:r w:rsidRPr="00AE321E">
              <w:rPr>
                <w:rFonts w:cs="Arial"/>
                <w:color w:val="000000"/>
                <w:sz w:val="20"/>
                <w:szCs w:val="20"/>
              </w:rPr>
              <w:br/>
              <w:t>Zech Group SE</w:t>
            </w:r>
          </w:p>
          <w:p w14:paraId="25D4FCA8" w14:textId="77777777" w:rsidR="00D517EB" w:rsidRPr="00AE321E" w:rsidRDefault="00D517EB" w:rsidP="00D517EB">
            <w:pPr>
              <w:ind w:right="533"/>
              <w:rPr>
                <w:rFonts w:cs="Arial"/>
                <w:color w:val="000000"/>
                <w:sz w:val="20"/>
                <w:szCs w:val="20"/>
              </w:rPr>
            </w:pPr>
            <w:r w:rsidRPr="00AE321E">
              <w:rPr>
                <w:rFonts w:cs="Arial"/>
                <w:color w:val="000000"/>
                <w:sz w:val="20"/>
                <w:szCs w:val="20"/>
              </w:rPr>
              <w:t xml:space="preserve">August-Bebel-Allee 1, 28329 Bremen </w:t>
            </w:r>
          </w:p>
          <w:p w14:paraId="76ED72F3" w14:textId="77777777" w:rsidR="00D517EB" w:rsidRPr="00AE321E" w:rsidRDefault="00D517EB" w:rsidP="00D517EB">
            <w:pPr>
              <w:ind w:right="533"/>
              <w:rPr>
                <w:rFonts w:cs="Arial"/>
                <w:color w:val="000000"/>
                <w:sz w:val="20"/>
                <w:szCs w:val="20"/>
              </w:rPr>
            </w:pPr>
            <w:r w:rsidRPr="00AE321E">
              <w:rPr>
                <w:rFonts w:cs="Arial"/>
                <w:color w:val="000000"/>
                <w:sz w:val="20"/>
                <w:szCs w:val="20"/>
              </w:rPr>
              <w:t>Telefon</w:t>
            </w:r>
            <w:r w:rsidRPr="00AE321E">
              <w:rPr>
                <w:rFonts w:cs="Arial"/>
                <w:color w:val="000000"/>
                <w:sz w:val="20"/>
                <w:szCs w:val="20"/>
              </w:rPr>
              <w:tab/>
              <w:t>+49 (0)421 41007113</w:t>
            </w:r>
          </w:p>
          <w:p w14:paraId="0E5FBDC8" w14:textId="77777777" w:rsidR="00D517EB" w:rsidRPr="00AE321E" w:rsidRDefault="00D517EB" w:rsidP="00D517EB">
            <w:pPr>
              <w:ind w:right="533"/>
              <w:rPr>
                <w:rFonts w:cs="Arial"/>
                <w:color w:val="000000"/>
                <w:sz w:val="20"/>
                <w:szCs w:val="20"/>
                <w:lang w:val="it-IT"/>
              </w:rPr>
            </w:pPr>
            <w:r w:rsidRPr="00AE321E">
              <w:rPr>
                <w:rFonts w:cs="Arial"/>
                <w:color w:val="000000"/>
                <w:sz w:val="20"/>
                <w:szCs w:val="20"/>
              </w:rPr>
              <w:t>Mobil</w:t>
            </w:r>
            <w:r w:rsidRPr="00AE321E">
              <w:rPr>
                <w:rFonts w:cs="Arial"/>
                <w:color w:val="000000"/>
                <w:sz w:val="20"/>
                <w:szCs w:val="20"/>
              </w:rPr>
              <w:tab/>
              <w:t>+49 (0)151 11720982</w:t>
            </w:r>
          </w:p>
          <w:p w14:paraId="4DFB3D91" w14:textId="0A004B8B" w:rsidR="00D517EB" w:rsidRDefault="00D517EB" w:rsidP="00D517EB">
            <w:pPr>
              <w:spacing w:line="288" w:lineRule="auto"/>
              <w:rPr>
                <w:rFonts w:cs="Arial"/>
                <w:color w:val="000000"/>
                <w:sz w:val="20"/>
                <w:szCs w:val="20"/>
              </w:rPr>
            </w:pPr>
            <w:r w:rsidRPr="00AE321E">
              <w:rPr>
                <w:rFonts w:cs="Arial"/>
                <w:color w:val="000000"/>
                <w:sz w:val="20"/>
                <w:szCs w:val="20"/>
                <w:lang w:val="it-IT"/>
              </w:rPr>
              <w:t>Mail</w:t>
            </w:r>
            <w:r w:rsidRPr="00AE321E">
              <w:rPr>
                <w:rFonts w:cs="Arial"/>
                <w:color w:val="000000"/>
                <w:sz w:val="20"/>
                <w:szCs w:val="20"/>
                <w:lang w:val="it-IT"/>
              </w:rPr>
              <w:tab/>
              <w:t>hroemer@zech-group.com</w:t>
            </w:r>
          </w:p>
        </w:tc>
        <w:tc>
          <w:tcPr>
            <w:tcW w:w="4814" w:type="dxa"/>
          </w:tcPr>
          <w:p w14:paraId="3A75D558" w14:textId="22DB5310" w:rsidR="00D517EB" w:rsidRDefault="00D517EB" w:rsidP="00D517EB">
            <w:pPr>
              <w:spacing w:line="288" w:lineRule="auto"/>
              <w:rPr>
                <w:rFonts w:cs="Arial"/>
                <w:color w:val="000000"/>
                <w:sz w:val="20"/>
                <w:szCs w:val="20"/>
              </w:rPr>
            </w:pPr>
            <w:r>
              <w:rPr>
                <w:rFonts w:cs="Arial"/>
                <w:color w:val="000000"/>
                <w:sz w:val="20"/>
                <w:szCs w:val="20"/>
              </w:rPr>
              <w:t>A</w:t>
            </w:r>
            <w:r w:rsidRPr="00AE321E">
              <w:rPr>
                <w:rFonts w:cs="Arial"/>
                <w:color w:val="000000"/>
                <w:sz w:val="20"/>
                <w:szCs w:val="20"/>
              </w:rPr>
              <w:t>nita Radtke</w:t>
            </w:r>
            <w:r w:rsidRPr="00AE321E">
              <w:rPr>
                <w:rFonts w:cs="Arial"/>
                <w:color w:val="000000"/>
                <w:sz w:val="20"/>
                <w:szCs w:val="20"/>
              </w:rPr>
              <w:br/>
              <w:t>Leiterin Marketing</w:t>
            </w:r>
            <w:r w:rsidRPr="00AE321E">
              <w:rPr>
                <w:rFonts w:cs="Arial"/>
                <w:color w:val="000000"/>
                <w:sz w:val="20"/>
                <w:szCs w:val="20"/>
              </w:rPr>
              <w:br/>
              <w:t>Deutsche Fonds Holding GmbH</w:t>
            </w:r>
            <w:r w:rsidRPr="00AE321E">
              <w:rPr>
                <w:rFonts w:cs="Arial"/>
                <w:color w:val="000000"/>
                <w:sz w:val="20"/>
                <w:szCs w:val="20"/>
              </w:rPr>
              <w:br/>
              <w:t>Telefon</w:t>
            </w:r>
            <w:r w:rsidRPr="00AE321E">
              <w:rPr>
                <w:rFonts w:cs="Arial"/>
                <w:color w:val="000000"/>
                <w:sz w:val="20"/>
                <w:szCs w:val="20"/>
              </w:rPr>
              <w:tab/>
              <w:t>+49 (0)711 3265342</w:t>
            </w:r>
            <w:r w:rsidRPr="00AE321E">
              <w:rPr>
                <w:rFonts w:cs="Arial"/>
                <w:color w:val="000000"/>
                <w:sz w:val="20"/>
                <w:szCs w:val="20"/>
              </w:rPr>
              <w:br/>
              <w:t>Mail</w:t>
            </w:r>
            <w:r w:rsidRPr="00AE321E">
              <w:rPr>
                <w:rFonts w:cs="Arial"/>
                <w:color w:val="000000"/>
                <w:sz w:val="20"/>
                <w:szCs w:val="20"/>
              </w:rPr>
              <w:tab/>
            </w:r>
            <w:r w:rsidRPr="00AE321E">
              <w:rPr>
                <w:rFonts w:cs="Arial"/>
                <w:color w:val="000000"/>
                <w:sz w:val="20"/>
                <w:szCs w:val="20"/>
                <w:lang w:val="it-IT"/>
              </w:rPr>
              <w:t>anita.radtke@dfh-ag.com</w:t>
            </w:r>
            <w:r w:rsidRPr="00AE321E">
              <w:rPr>
                <w:rFonts w:cs="Arial"/>
                <w:color w:val="000000"/>
                <w:sz w:val="20"/>
                <w:szCs w:val="20"/>
              </w:rPr>
              <w:br/>
            </w:r>
            <w:r w:rsidRPr="00AE321E">
              <w:rPr>
                <w:rFonts w:cs="Arial"/>
                <w:color w:val="000000"/>
                <w:sz w:val="20"/>
                <w:szCs w:val="20"/>
                <w:lang w:val="it-IT"/>
              </w:rPr>
              <w:t>Web</w:t>
            </w:r>
            <w:r w:rsidRPr="00AE321E">
              <w:rPr>
                <w:rFonts w:cs="Arial"/>
                <w:color w:val="000000"/>
                <w:sz w:val="20"/>
                <w:szCs w:val="20"/>
                <w:lang w:val="it-IT"/>
              </w:rPr>
              <w:tab/>
            </w:r>
            <w:r w:rsidR="00A16E80" w:rsidRPr="00AE53E2">
              <w:rPr>
                <w:rFonts w:cs="Arial"/>
                <w:sz w:val="20"/>
                <w:szCs w:val="20"/>
                <w:lang w:val="it-IT"/>
              </w:rPr>
              <w:t>www.dfh-ag.com</w:t>
            </w:r>
          </w:p>
        </w:tc>
      </w:tr>
      <w:tr w:rsidR="00D517EB" w14:paraId="7724FCBB" w14:textId="77777777" w:rsidTr="00D517EB">
        <w:tc>
          <w:tcPr>
            <w:tcW w:w="4814" w:type="dxa"/>
          </w:tcPr>
          <w:p w14:paraId="66978420" w14:textId="77777777" w:rsidR="00D517EB" w:rsidRPr="00AE321E" w:rsidRDefault="00D517EB" w:rsidP="00D517EB">
            <w:pPr>
              <w:ind w:right="533"/>
              <w:rPr>
                <w:rFonts w:cs="Arial"/>
                <w:color w:val="000000"/>
                <w:sz w:val="20"/>
                <w:szCs w:val="20"/>
              </w:rPr>
            </w:pPr>
          </w:p>
        </w:tc>
        <w:tc>
          <w:tcPr>
            <w:tcW w:w="4814" w:type="dxa"/>
          </w:tcPr>
          <w:p w14:paraId="5DB4AB85" w14:textId="77777777" w:rsidR="00D517EB" w:rsidRDefault="00D517EB" w:rsidP="00D517EB">
            <w:pPr>
              <w:spacing w:line="288" w:lineRule="auto"/>
              <w:rPr>
                <w:rFonts w:cs="Arial"/>
                <w:color w:val="000000"/>
                <w:sz w:val="20"/>
                <w:szCs w:val="20"/>
              </w:rPr>
            </w:pPr>
          </w:p>
        </w:tc>
      </w:tr>
      <w:tr w:rsidR="00F87B7E" w:rsidRPr="00D517EB" w14:paraId="0320FA3E" w14:textId="77777777" w:rsidTr="00D517EB">
        <w:tc>
          <w:tcPr>
            <w:tcW w:w="4814" w:type="dxa"/>
          </w:tcPr>
          <w:p w14:paraId="1A54F986" w14:textId="2801B2F2" w:rsidR="00F87B7E" w:rsidRPr="00D517EB" w:rsidRDefault="00F87B7E" w:rsidP="00F87B7E">
            <w:pPr>
              <w:ind w:right="533"/>
              <w:rPr>
                <w:rFonts w:cs="Arial"/>
                <w:b/>
                <w:bCs/>
                <w:color w:val="000000"/>
                <w:sz w:val="20"/>
                <w:szCs w:val="20"/>
              </w:rPr>
            </w:pPr>
            <w:bookmarkStart w:id="2" w:name="_Hlk114227070"/>
            <w:r>
              <w:rPr>
                <w:rFonts w:cs="Arial"/>
                <w:b/>
                <w:bCs/>
                <w:color w:val="000000"/>
                <w:sz w:val="20"/>
                <w:szCs w:val="20"/>
              </w:rPr>
              <w:t>Dataport</w:t>
            </w:r>
          </w:p>
        </w:tc>
        <w:tc>
          <w:tcPr>
            <w:tcW w:w="4814" w:type="dxa"/>
          </w:tcPr>
          <w:p w14:paraId="48F53C8E" w14:textId="7FFA18B5" w:rsidR="00F87B7E" w:rsidRPr="00D517EB" w:rsidRDefault="00F87B7E" w:rsidP="00F87B7E">
            <w:pPr>
              <w:spacing w:line="288" w:lineRule="auto"/>
              <w:rPr>
                <w:rFonts w:cs="Arial"/>
                <w:b/>
                <w:bCs/>
                <w:color w:val="000000"/>
                <w:sz w:val="20"/>
                <w:szCs w:val="20"/>
              </w:rPr>
            </w:pPr>
            <w:r w:rsidRPr="00D517EB">
              <w:rPr>
                <w:rFonts w:cs="Arial"/>
                <w:b/>
                <w:bCs/>
                <w:color w:val="000000"/>
                <w:sz w:val="20"/>
                <w:szCs w:val="20"/>
              </w:rPr>
              <w:t>Grossmann &amp; Berger</w:t>
            </w:r>
          </w:p>
        </w:tc>
      </w:tr>
      <w:tr w:rsidR="00F87B7E" w:rsidRPr="00F87B7E" w14:paraId="19097C5A" w14:textId="77777777" w:rsidTr="00062ECF">
        <w:tc>
          <w:tcPr>
            <w:tcW w:w="4814" w:type="dxa"/>
            <w:shd w:val="clear" w:color="auto" w:fill="auto"/>
          </w:tcPr>
          <w:p w14:paraId="36F9FDCA" w14:textId="77777777" w:rsidR="00F87B7E" w:rsidRDefault="00F87B7E" w:rsidP="00F87B7E">
            <w:pPr>
              <w:spacing w:line="288" w:lineRule="auto"/>
              <w:rPr>
                <w:rFonts w:cs="Arial"/>
                <w:color w:val="000000"/>
                <w:sz w:val="20"/>
                <w:szCs w:val="20"/>
              </w:rPr>
            </w:pPr>
            <w:r>
              <w:rPr>
                <w:rFonts w:cs="Arial"/>
                <w:color w:val="000000"/>
                <w:sz w:val="20"/>
                <w:szCs w:val="20"/>
              </w:rPr>
              <w:t>Britta Heinrich</w:t>
            </w:r>
          </w:p>
          <w:p w14:paraId="2F89F74A" w14:textId="77777777" w:rsidR="00F87B7E" w:rsidRDefault="00F87B7E" w:rsidP="00F87B7E">
            <w:pPr>
              <w:spacing w:line="288" w:lineRule="auto"/>
              <w:rPr>
                <w:rFonts w:cs="Arial"/>
                <w:color w:val="000000"/>
                <w:sz w:val="20"/>
                <w:szCs w:val="20"/>
              </w:rPr>
            </w:pPr>
            <w:r>
              <w:rPr>
                <w:rFonts w:cs="Arial"/>
                <w:color w:val="000000"/>
                <w:sz w:val="20"/>
                <w:szCs w:val="20"/>
              </w:rPr>
              <w:t>Pressesprecherin/Marketing und Public Relations</w:t>
            </w:r>
          </w:p>
          <w:p w14:paraId="5AE0A19B" w14:textId="77777777" w:rsidR="00F87B7E" w:rsidRDefault="00F87B7E" w:rsidP="00F87B7E">
            <w:pPr>
              <w:spacing w:line="288" w:lineRule="auto"/>
              <w:rPr>
                <w:rFonts w:cs="Arial"/>
                <w:color w:val="000000"/>
                <w:sz w:val="20"/>
                <w:szCs w:val="20"/>
              </w:rPr>
            </w:pPr>
            <w:r>
              <w:rPr>
                <w:rFonts w:cs="Arial"/>
                <w:color w:val="000000"/>
                <w:sz w:val="20"/>
                <w:szCs w:val="20"/>
              </w:rPr>
              <w:t>Niederlassung Hamburg</w:t>
            </w:r>
          </w:p>
          <w:p w14:paraId="76A49B56" w14:textId="77777777" w:rsidR="00F87B7E" w:rsidRDefault="00F87B7E" w:rsidP="00F87B7E">
            <w:pPr>
              <w:spacing w:line="288" w:lineRule="auto"/>
              <w:rPr>
                <w:rFonts w:cs="Arial"/>
                <w:color w:val="000000"/>
                <w:sz w:val="20"/>
                <w:szCs w:val="20"/>
              </w:rPr>
            </w:pPr>
            <w:r>
              <w:rPr>
                <w:rFonts w:cs="Arial"/>
                <w:color w:val="000000"/>
                <w:sz w:val="20"/>
                <w:szCs w:val="20"/>
              </w:rPr>
              <w:t>Billstraße 82, 20539 Hamburg</w:t>
            </w:r>
          </w:p>
          <w:p w14:paraId="23E81EE4" w14:textId="3E7D2346" w:rsidR="00F87B7E" w:rsidRPr="00191B9E" w:rsidRDefault="00F87B7E" w:rsidP="00F87B7E">
            <w:pPr>
              <w:spacing w:line="288" w:lineRule="auto"/>
              <w:rPr>
                <w:rFonts w:cs="Arial"/>
                <w:sz w:val="20"/>
                <w:szCs w:val="20"/>
              </w:rPr>
            </w:pPr>
            <w:r w:rsidRPr="00191B9E">
              <w:rPr>
                <w:rFonts w:cs="Arial"/>
                <w:sz w:val="20"/>
                <w:szCs w:val="20"/>
              </w:rPr>
              <w:t>Telefon</w:t>
            </w:r>
            <w:r w:rsidR="00062ECF">
              <w:rPr>
                <w:rFonts w:cs="Arial"/>
                <w:sz w:val="20"/>
                <w:szCs w:val="20"/>
              </w:rPr>
              <w:tab/>
            </w:r>
            <w:r w:rsidRPr="00191B9E">
              <w:rPr>
                <w:rFonts w:cs="Arial"/>
                <w:sz w:val="20"/>
                <w:szCs w:val="20"/>
              </w:rPr>
              <w:t>+49 (</w:t>
            </w:r>
            <w:r>
              <w:rPr>
                <w:rFonts w:cs="Arial"/>
                <w:sz w:val="20"/>
                <w:szCs w:val="20"/>
              </w:rPr>
              <w:t>0)</w:t>
            </w:r>
            <w:r w:rsidRPr="00191B9E">
              <w:rPr>
                <w:rFonts w:cs="Arial"/>
                <w:sz w:val="20"/>
                <w:szCs w:val="20"/>
              </w:rPr>
              <w:t>40 428 46-30 47</w:t>
            </w:r>
          </w:p>
          <w:p w14:paraId="1AF5D2FE" w14:textId="3CBF3AE2" w:rsidR="00F87B7E" w:rsidRPr="00062ECF" w:rsidRDefault="00F87B7E" w:rsidP="00F87B7E">
            <w:pPr>
              <w:spacing w:line="288" w:lineRule="auto"/>
              <w:rPr>
                <w:rFonts w:cs="Arial"/>
                <w:sz w:val="20"/>
                <w:szCs w:val="20"/>
              </w:rPr>
            </w:pPr>
            <w:r w:rsidRPr="00062ECF">
              <w:rPr>
                <w:rFonts w:cs="Arial"/>
                <w:sz w:val="20"/>
                <w:szCs w:val="20"/>
              </w:rPr>
              <w:t>Mobil</w:t>
            </w:r>
            <w:r w:rsidR="00062ECF" w:rsidRPr="00062ECF">
              <w:rPr>
                <w:rFonts w:cs="Arial"/>
                <w:sz w:val="20"/>
                <w:szCs w:val="20"/>
              </w:rPr>
              <w:tab/>
            </w:r>
            <w:r w:rsidRPr="00062ECF">
              <w:rPr>
                <w:rFonts w:cs="Arial"/>
                <w:sz w:val="20"/>
                <w:szCs w:val="20"/>
              </w:rPr>
              <w:t>+49 (0)171 334 22 84</w:t>
            </w:r>
          </w:p>
          <w:p w14:paraId="201FB068" w14:textId="237C5548" w:rsidR="00F87B7E" w:rsidRPr="00F87B7E" w:rsidRDefault="00F87B7E" w:rsidP="00F87B7E">
            <w:pPr>
              <w:ind w:right="533"/>
              <w:rPr>
                <w:rFonts w:cs="Arial"/>
                <w:color w:val="000000"/>
                <w:sz w:val="20"/>
                <w:szCs w:val="20"/>
              </w:rPr>
            </w:pPr>
            <w:r w:rsidRPr="00062ECF">
              <w:rPr>
                <w:rFonts w:cs="Arial"/>
                <w:sz w:val="20"/>
                <w:szCs w:val="20"/>
              </w:rPr>
              <w:t>Mail</w:t>
            </w:r>
            <w:r w:rsidR="00062ECF" w:rsidRPr="00062ECF">
              <w:rPr>
                <w:rFonts w:cs="Arial"/>
                <w:sz w:val="20"/>
                <w:szCs w:val="20"/>
              </w:rPr>
              <w:tab/>
            </w:r>
            <w:r w:rsidRPr="00062ECF">
              <w:rPr>
                <w:rFonts w:cs="Arial"/>
                <w:sz w:val="20"/>
                <w:szCs w:val="20"/>
              </w:rPr>
              <w:t>britta.heinrich@dataport.de</w:t>
            </w:r>
          </w:p>
        </w:tc>
        <w:tc>
          <w:tcPr>
            <w:tcW w:w="4814" w:type="dxa"/>
            <w:shd w:val="clear" w:color="auto" w:fill="auto"/>
          </w:tcPr>
          <w:p w14:paraId="15C9C97E" w14:textId="77777777" w:rsidR="00062ECF" w:rsidRDefault="00062ECF" w:rsidP="00062ECF">
            <w:pPr>
              <w:ind w:right="533"/>
              <w:rPr>
                <w:rFonts w:cs="Arial"/>
                <w:color w:val="000000"/>
                <w:sz w:val="20"/>
                <w:szCs w:val="20"/>
              </w:rPr>
            </w:pPr>
            <w:r w:rsidRPr="00062ECF">
              <w:rPr>
                <w:rFonts w:cs="Arial"/>
                <w:color w:val="000000"/>
                <w:sz w:val="20"/>
                <w:szCs w:val="20"/>
              </w:rPr>
              <w:t>B</w:t>
            </w:r>
            <w:r>
              <w:rPr>
                <w:rFonts w:cs="Arial"/>
                <w:color w:val="000000"/>
                <w:sz w:val="20"/>
                <w:szCs w:val="20"/>
              </w:rPr>
              <w:t>ritt Finke</w:t>
            </w:r>
            <w:r>
              <w:rPr>
                <w:rFonts w:cs="Arial"/>
                <w:color w:val="000000"/>
                <w:sz w:val="20"/>
                <w:szCs w:val="20"/>
              </w:rPr>
              <w:br/>
              <w:t>Pressereferentin</w:t>
            </w:r>
          </w:p>
          <w:p w14:paraId="7943AD21" w14:textId="77777777" w:rsidR="00062ECF" w:rsidRDefault="00062ECF" w:rsidP="00062ECF">
            <w:pPr>
              <w:ind w:right="533"/>
              <w:rPr>
                <w:rFonts w:cs="Arial"/>
                <w:color w:val="000000"/>
                <w:sz w:val="20"/>
                <w:szCs w:val="20"/>
              </w:rPr>
            </w:pPr>
            <w:proofErr w:type="spellStart"/>
            <w:r>
              <w:rPr>
                <w:rFonts w:cs="Arial"/>
                <w:color w:val="000000"/>
                <w:sz w:val="20"/>
                <w:szCs w:val="20"/>
              </w:rPr>
              <w:t>Bleichenbrücke</w:t>
            </w:r>
            <w:proofErr w:type="spellEnd"/>
            <w:r>
              <w:rPr>
                <w:rFonts w:cs="Arial"/>
                <w:color w:val="000000"/>
                <w:sz w:val="20"/>
                <w:szCs w:val="20"/>
              </w:rPr>
              <w:t xml:space="preserve"> 9, 20354 Hamburg</w:t>
            </w:r>
            <w:r>
              <w:rPr>
                <w:rFonts w:cs="Arial"/>
                <w:color w:val="000000"/>
                <w:sz w:val="20"/>
                <w:szCs w:val="20"/>
              </w:rPr>
              <w:br/>
              <w:t>Telefon</w:t>
            </w:r>
            <w:r>
              <w:rPr>
                <w:rFonts w:cs="Arial"/>
                <w:color w:val="000000"/>
                <w:sz w:val="20"/>
                <w:szCs w:val="20"/>
              </w:rPr>
              <w:tab/>
              <w:t>+49 (0)40 350 802-993</w:t>
            </w:r>
          </w:p>
          <w:p w14:paraId="20A4820E" w14:textId="2A639953" w:rsidR="00F87B7E" w:rsidRPr="00191B9E" w:rsidRDefault="00062ECF" w:rsidP="00062ECF">
            <w:pPr>
              <w:spacing w:line="288" w:lineRule="auto"/>
              <w:rPr>
                <w:rFonts w:cs="Arial"/>
                <w:color w:val="000000"/>
                <w:sz w:val="20"/>
                <w:szCs w:val="20"/>
                <w:lang w:val="en-US"/>
              </w:rPr>
            </w:pPr>
            <w:r>
              <w:rPr>
                <w:rFonts w:cs="Arial"/>
                <w:color w:val="000000"/>
                <w:sz w:val="20"/>
                <w:szCs w:val="20"/>
              </w:rPr>
              <w:t>Mobil</w:t>
            </w:r>
            <w:r>
              <w:rPr>
                <w:rFonts w:cs="Arial"/>
                <w:color w:val="000000"/>
                <w:sz w:val="20"/>
                <w:szCs w:val="20"/>
              </w:rPr>
              <w:tab/>
              <w:t>+49 (0)162 232 30 37</w:t>
            </w:r>
            <w:r>
              <w:rPr>
                <w:rFonts w:cs="Arial"/>
                <w:color w:val="000000"/>
                <w:sz w:val="20"/>
                <w:szCs w:val="20"/>
              </w:rPr>
              <w:br/>
              <w:t>Mail</w:t>
            </w:r>
            <w:r>
              <w:rPr>
                <w:rFonts w:cs="Arial"/>
                <w:color w:val="000000"/>
                <w:sz w:val="20"/>
                <w:szCs w:val="20"/>
              </w:rPr>
              <w:tab/>
              <w:t>b.finke@grossmann-berger.de</w:t>
            </w:r>
          </w:p>
          <w:p w14:paraId="7ABF5414" w14:textId="6D900A71" w:rsidR="00F87B7E" w:rsidRPr="00191B9E" w:rsidRDefault="00F87B7E" w:rsidP="00F87B7E">
            <w:pPr>
              <w:spacing w:line="288" w:lineRule="auto"/>
              <w:rPr>
                <w:rFonts w:cs="Arial"/>
                <w:color w:val="000000"/>
                <w:sz w:val="20"/>
                <w:szCs w:val="20"/>
                <w:lang w:val="en-US"/>
              </w:rPr>
            </w:pPr>
          </w:p>
        </w:tc>
      </w:tr>
      <w:bookmarkEnd w:id="2"/>
      <w:tr w:rsidR="00F87B7E" w:rsidRPr="00F87B7E" w14:paraId="13C98A91" w14:textId="77777777" w:rsidTr="00D517EB">
        <w:tc>
          <w:tcPr>
            <w:tcW w:w="4814" w:type="dxa"/>
          </w:tcPr>
          <w:p w14:paraId="275E52B3" w14:textId="77777777" w:rsidR="00F87B7E" w:rsidRPr="00191B9E" w:rsidRDefault="00F87B7E" w:rsidP="00F87B7E">
            <w:pPr>
              <w:ind w:right="533"/>
              <w:rPr>
                <w:rFonts w:cs="Arial"/>
                <w:color w:val="000000"/>
                <w:sz w:val="20"/>
                <w:szCs w:val="20"/>
                <w:lang w:val="en-US"/>
              </w:rPr>
            </w:pPr>
          </w:p>
        </w:tc>
        <w:tc>
          <w:tcPr>
            <w:tcW w:w="4814" w:type="dxa"/>
          </w:tcPr>
          <w:p w14:paraId="689769FA" w14:textId="77777777" w:rsidR="00F87B7E" w:rsidRPr="00191B9E" w:rsidRDefault="00F87B7E" w:rsidP="00F87B7E">
            <w:pPr>
              <w:spacing w:line="288" w:lineRule="auto"/>
              <w:rPr>
                <w:rFonts w:cs="Arial"/>
                <w:color w:val="000000"/>
                <w:sz w:val="20"/>
                <w:szCs w:val="20"/>
                <w:lang w:val="en-US"/>
              </w:rPr>
            </w:pPr>
          </w:p>
        </w:tc>
      </w:tr>
    </w:tbl>
    <w:p w14:paraId="7F65F14A" w14:textId="77777777" w:rsidR="00C91549" w:rsidRPr="00191B9E" w:rsidRDefault="00C91549" w:rsidP="00D517EB">
      <w:pPr>
        <w:spacing w:line="288" w:lineRule="auto"/>
        <w:jc w:val="both"/>
        <w:rPr>
          <w:rFonts w:cs="Arial"/>
          <w:sz w:val="16"/>
          <w:szCs w:val="16"/>
          <w:lang w:val="en-US"/>
        </w:rPr>
      </w:pPr>
    </w:p>
    <w:sectPr w:rsidR="00C91549" w:rsidRPr="00191B9E" w:rsidSect="001118C5">
      <w:headerReference w:type="first" r:id="rId11"/>
      <w:footerReference w:type="first" r:id="rId12"/>
      <w:pgSz w:w="11906" w:h="16838" w:code="9"/>
      <w:pgMar w:top="2268" w:right="1134" w:bottom="1021" w:left="1134"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F5CCD" w14:textId="77777777" w:rsidR="003444B4" w:rsidRDefault="003444B4">
      <w:r>
        <w:separator/>
      </w:r>
    </w:p>
  </w:endnote>
  <w:endnote w:type="continuationSeparator" w:id="0">
    <w:p w14:paraId="0E93A8EA" w14:textId="77777777" w:rsidR="003444B4" w:rsidRDefault="003444B4">
      <w:r>
        <w:continuationSeparator/>
      </w:r>
    </w:p>
  </w:endnote>
  <w:endnote w:type="continuationNotice" w:id="1">
    <w:p w14:paraId="5E12D388" w14:textId="77777777" w:rsidR="003444B4" w:rsidRDefault="003444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poS">
    <w:altName w:val="Times New Roman"/>
    <w:charset w:val="00"/>
    <w:family w:val="auto"/>
    <w:pitch w:val="variable"/>
    <w:sig w:usb0="00000001" w:usb1="000078FB" w:usb2="00000000" w:usb3="00000000" w:csb0="00000093" w:csb1="00000000"/>
  </w:font>
  <w:font w:name="Myriad Pro">
    <w:altName w:val="Segoe UI"/>
    <w:panose1 w:val="020B0503030403020204"/>
    <w:charset w:val="00"/>
    <w:family w:val="swiss"/>
    <w:notTrueType/>
    <w:pitch w:val="variable"/>
    <w:sig w:usb0="A00002AF" w:usb1="50002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8A9CB" w14:textId="77777777" w:rsidR="001118C5" w:rsidRPr="001118C5" w:rsidRDefault="001118C5" w:rsidP="001118C5">
    <w:pPr>
      <w:autoSpaceDE w:val="0"/>
      <w:autoSpaceDN w:val="0"/>
      <w:adjustRightInd w:val="0"/>
      <w:spacing w:line="200" w:lineRule="atLeast"/>
      <w:rPr>
        <w:rFonts w:cs="Arial"/>
        <w:sz w:val="14"/>
        <w:szCs w:val="14"/>
      </w:rPr>
    </w:pPr>
    <w:r w:rsidRPr="001118C5">
      <w:rPr>
        <w:rFonts w:cs="Arial"/>
        <w:sz w:val="14"/>
        <w:szCs w:val="14"/>
      </w:rPr>
      <w:t>Deutsche Fonds Holding GmbH ▪ Friedrichstraße 14 ▪ 70174 Stuttgart ▪ Telefon/Phone +49 711 3265300 ▪ Telefax/Fax +49 711 2845401</w:t>
    </w:r>
  </w:p>
  <w:p w14:paraId="7C86AA95" w14:textId="77777777" w:rsidR="001118C5" w:rsidRPr="001118C5" w:rsidRDefault="001118C5" w:rsidP="001118C5">
    <w:pPr>
      <w:autoSpaceDE w:val="0"/>
      <w:autoSpaceDN w:val="0"/>
      <w:adjustRightInd w:val="0"/>
      <w:spacing w:line="200" w:lineRule="atLeast"/>
      <w:rPr>
        <w:rFonts w:cs="Arial"/>
        <w:sz w:val="14"/>
        <w:szCs w:val="14"/>
        <w:lang w:val="en-GB"/>
      </w:rPr>
    </w:pPr>
    <w:r w:rsidRPr="001118C5">
      <w:rPr>
        <w:rFonts w:cs="Arial"/>
        <w:sz w:val="14"/>
        <w:szCs w:val="14"/>
        <w:lang w:val="en-GB"/>
      </w:rPr>
      <w:t xml:space="preserve">info@dfh-ag.com ▪ www.dfh-ag.com ▪ </w:t>
    </w:r>
    <w:proofErr w:type="spellStart"/>
    <w:r w:rsidRPr="001118C5">
      <w:rPr>
        <w:rFonts w:cs="Arial"/>
        <w:sz w:val="14"/>
        <w:szCs w:val="14"/>
        <w:lang w:val="en-GB"/>
      </w:rPr>
      <w:t>Sitz</w:t>
    </w:r>
    <w:proofErr w:type="spellEnd"/>
    <w:r w:rsidRPr="001118C5">
      <w:rPr>
        <w:rFonts w:cs="Arial"/>
        <w:sz w:val="14"/>
        <w:szCs w:val="14"/>
        <w:lang w:val="en-GB"/>
      </w:rPr>
      <w:t xml:space="preserve"> und </w:t>
    </w:r>
    <w:proofErr w:type="spellStart"/>
    <w:r w:rsidRPr="001118C5">
      <w:rPr>
        <w:rFonts w:cs="Arial"/>
        <w:sz w:val="14"/>
        <w:szCs w:val="14"/>
        <w:lang w:val="en-GB"/>
      </w:rPr>
      <w:t>Registergericht</w:t>
    </w:r>
    <w:proofErr w:type="spellEnd"/>
    <w:r w:rsidRPr="001118C5">
      <w:rPr>
        <w:rFonts w:cs="Arial"/>
        <w:sz w:val="14"/>
        <w:szCs w:val="14"/>
        <w:lang w:val="en-GB"/>
      </w:rPr>
      <w:t>/Domicile and Court of Registry Stuttgart, HRB-Nr./Commercial Register No. 761286</w:t>
    </w:r>
  </w:p>
  <w:p w14:paraId="0FC13C23" w14:textId="5F67158F" w:rsidR="001118C5" w:rsidRPr="001118C5" w:rsidRDefault="001118C5" w:rsidP="001118C5">
    <w:pPr>
      <w:autoSpaceDE w:val="0"/>
      <w:autoSpaceDN w:val="0"/>
      <w:adjustRightInd w:val="0"/>
      <w:spacing w:line="200" w:lineRule="atLeast"/>
      <w:rPr>
        <w:sz w:val="14"/>
        <w:szCs w:val="14"/>
      </w:rPr>
    </w:pPr>
    <w:r w:rsidRPr="001118C5">
      <w:rPr>
        <w:rFonts w:cs="Arial"/>
        <w:sz w:val="14"/>
        <w:szCs w:val="14"/>
      </w:rPr>
      <w:t>Geschäftsführung/Management Michael Ruhl, Nikolaus von Blomberg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257402" w14:textId="77777777" w:rsidR="003444B4" w:rsidRDefault="003444B4">
      <w:r>
        <w:separator/>
      </w:r>
    </w:p>
  </w:footnote>
  <w:footnote w:type="continuationSeparator" w:id="0">
    <w:p w14:paraId="5EE09D13" w14:textId="77777777" w:rsidR="003444B4" w:rsidRDefault="003444B4">
      <w:r>
        <w:continuationSeparator/>
      </w:r>
    </w:p>
  </w:footnote>
  <w:footnote w:type="continuationNotice" w:id="1">
    <w:p w14:paraId="39E9358F" w14:textId="77777777" w:rsidR="003444B4" w:rsidRDefault="003444B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9268C" w14:textId="2F663467" w:rsidR="001118C5" w:rsidRDefault="000D05F7">
    <w:pPr>
      <w:pStyle w:val="Kopfzeile"/>
    </w:pPr>
    <w:r>
      <w:rPr>
        <w:noProof/>
      </w:rPr>
      <w:drawing>
        <wp:anchor distT="0" distB="0" distL="114300" distR="114300" simplePos="0" relativeHeight="251660288" behindDoc="0" locked="0" layoutInCell="1" allowOverlap="1" wp14:anchorId="7EF52922" wp14:editId="097298CC">
          <wp:simplePos x="0" y="0"/>
          <wp:positionH relativeFrom="leftMargin">
            <wp:posOffset>4853940</wp:posOffset>
          </wp:positionH>
          <wp:positionV relativeFrom="paragraph">
            <wp:posOffset>-59690</wp:posOffset>
          </wp:positionV>
          <wp:extent cx="1883720" cy="900000"/>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883720" cy="900000"/>
                  </a:xfrm>
                  <a:prstGeom prst="rect">
                    <a:avLst/>
                  </a:prstGeom>
                </pic:spPr>
              </pic:pic>
            </a:graphicData>
          </a:graphic>
          <wp14:sizeRelH relativeFrom="margin">
            <wp14:pctWidth>0</wp14:pctWidth>
          </wp14:sizeRelH>
          <wp14:sizeRelV relativeFrom="margin">
            <wp14:pctHeight>0</wp14:pctHeight>
          </wp14:sizeRelV>
        </wp:anchor>
      </w:drawing>
    </w:r>
    <w:r w:rsidR="001118C5">
      <w:rPr>
        <w:noProof/>
      </w:rPr>
      <w:drawing>
        <wp:anchor distT="0" distB="0" distL="114300" distR="114300" simplePos="0" relativeHeight="251659264" behindDoc="0" locked="1" layoutInCell="1" allowOverlap="1" wp14:anchorId="279A7B7F" wp14:editId="7BEE43CE">
          <wp:simplePos x="0" y="0"/>
          <wp:positionH relativeFrom="page">
            <wp:posOffset>548005</wp:posOffset>
          </wp:positionH>
          <wp:positionV relativeFrom="page">
            <wp:posOffset>706755</wp:posOffset>
          </wp:positionV>
          <wp:extent cx="1727835" cy="555625"/>
          <wp:effectExtent l="0" t="0" r="5715" b="0"/>
          <wp:wrapNone/>
          <wp:docPr id="6" name="Bild 1" descr="dfh_lang_grün_und_grau_4c_pfad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h_lang_grün_und_grau_4c_pfad Kop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7835" cy="55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14715"/>
    <w:multiLevelType w:val="hybridMultilevel"/>
    <w:tmpl w:val="67743B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CD1123"/>
    <w:multiLevelType w:val="singleLevel"/>
    <w:tmpl w:val="F72A90DE"/>
    <w:lvl w:ilvl="0">
      <w:start w:val="1"/>
      <w:numFmt w:val="bullet"/>
      <w:lvlText w:val=""/>
      <w:lvlJc w:val="left"/>
      <w:pPr>
        <w:tabs>
          <w:tab w:val="num" w:pos="454"/>
        </w:tabs>
        <w:ind w:left="454" w:hanging="454"/>
      </w:pPr>
      <w:rPr>
        <w:rFonts w:ascii="Wingdings" w:hAnsi="Wingdings" w:hint="default"/>
        <w:sz w:val="24"/>
      </w:rPr>
    </w:lvl>
  </w:abstractNum>
  <w:abstractNum w:abstractNumId="2" w15:restartNumberingAfterBreak="0">
    <w:nsid w:val="49DF4631"/>
    <w:multiLevelType w:val="hybridMultilevel"/>
    <w:tmpl w:val="1E6A38B8"/>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de-DE" w:vendorID="64" w:dllVersion="6" w:nlCheck="1" w:checkStyle="0"/>
  <w:activeWritingStyle w:appName="MSWord" w:lang="en-GB" w:vendorID="64" w:dllVersion="6" w:nlCheck="1" w:checkStyle="1"/>
  <w:activeWritingStyle w:appName="MSWord" w:lang="it-IT" w:vendorID="64" w:dllVersion="6" w:nlCheck="1" w:checkStyle="0"/>
  <w:activeWritingStyle w:appName="MSWord" w:lang="de-DE" w:vendorID="64" w:dllVersion="0" w:nlCheck="1" w:checkStyle="0"/>
  <w:activeWritingStyle w:appName="MSWord" w:lang="it-IT"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de-DE" w:vendorID="64" w:dllVersion="131078"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o:colormru v:ext="edit" colors="#4d4b4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FA6"/>
    <w:rsid w:val="00013CF7"/>
    <w:rsid w:val="00014C06"/>
    <w:rsid w:val="00022852"/>
    <w:rsid w:val="0003163F"/>
    <w:rsid w:val="00041080"/>
    <w:rsid w:val="00041DB9"/>
    <w:rsid w:val="000448FD"/>
    <w:rsid w:val="000469E9"/>
    <w:rsid w:val="00047822"/>
    <w:rsid w:val="00055827"/>
    <w:rsid w:val="00062E75"/>
    <w:rsid w:val="00062ECF"/>
    <w:rsid w:val="0006343D"/>
    <w:rsid w:val="00065439"/>
    <w:rsid w:val="00090D89"/>
    <w:rsid w:val="0009640B"/>
    <w:rsid w:val="000A55A4"/>
    <w:rsid w:val="000A5E0E"/>
    <w:rsid w:val="000B1566"/>
    <w:rsid w:val="000B1E56"/>
    <w:rsid w:val="000B654B"/>
    <w:rsid w:val="000B6F05"/>
    <w:rsid w:val="000C198E"/>
    <w:rsid w:val="000C36B2"/>
    <w:rsid w:val="000C49DC"/>
    <w:rsid w:val="000C5DB0"/>
    <w:rsid w:val="000D05F7"/>
    <w:rsid w:val="000D4A45"/>
    <w:rsid w:val="000D6935"/>
    <w:rsid w:val="000E1FCB"/>
    <w:rsid w:val="000F02BC"/>
    <w:rsid w:val="00105873"/>
    <w:rsid w:val="001118C5"/>
    <w:rsid w:val="00114A86"/>
    <w:rsid w:val="0011599A"/>
    <w:rsid w:val="00117508"/>
    <w:rsid w:val="00125859"/>
    <w:rsid w:val="00130F8D"/>
    <w:rsid w:val="001439E8"/>
    <w:rsid w:val="00145CB5"/>
    <w:rsid w:val="001505EE"/>
    <w:rsid w:val="00153042"/>
    <w:rsid w:val="00161498"/>
    <w:rsid w:val="00162C40"/>
    <w:rsid w:val="00163ADE"/>
    <w:rsid w:val="00163E25"/>
    <w:rsid w:val="00166F42"/>
    <w:rsid w:val="0017357B"/>
    <w:rsid w:val="00176154"/>
    <w:rsid w:val="001805BD"/>
    <w:rsid w:val="00191B9E"/>
    <w:rsid w:val="00191C61"/>
    <w:rsid w:val="001B2E40"/>
    <w:rsid w:val="001C3F02"/>
    <w:rsid w:val="001D3871"/>
    <w:rsid w:val="001D46B2"/>
    <w:rsid w:val="001D72D0"/>
    <w:rsid w:val="001E4262"/>
    <w:rsid w:val="001F736B"/>
    <w:rsid w:val="00204C5F"/>
    <w:rsid w:val="00205119"/>
    <w:rsid w:val="00207439"/>
    <w:rsid w:val="00230D8F"/>
    <w:rsid w:val="00246E68"/>
    <w:rsid w:val="00247F08"/>
    <w:rsid w:val="002503B1"/>
    <w:rsid w:val="002521C8"/>
    <w:rsid w:val="00253055"/>
    <w:rsid w:val="0026192F"/>
    <w:rsid w:val="00265D01"/>
    <w:rsid w:val="00275BC0"/>
    <w:rsid w:val="002849B1"/>
    <w:rsid w:val="0029152F"/>
    <w:rsid w:val="002A449D"/>
    <w:rsid w:val="002B0CA4"/>
    <w:rsid w:val="002B5EBF"/>
    <w:rsid w:val="002C47D0"/>
    <w:rsid w:val="002E0305"/>
    <w:rsid w:val="002F0447"/>
    <w:rsid w:val="002F3EFD"/>
    <w:rsid w:val="002F7C86"/>
    <w:rsid w:val="00305AB7"/>
    <w:rsid w:val="0031066D"/>
    <w:rsid w:val="00310C1A"/>
    <w:rsid w:val="00311925"/>
    <w:rsid w:val="0032246D"/>
    <w:rsid w:val="003224CC"/>
    <w:rsid w:val="00327E94"/>
    <w:rsid w:val="0033716C"/>
    <w:rsid w:val="003444B4"/>
    <w:rsid w:val="00354EEA"/>
    <w:rsid w:val="003625E3"/>
    <w:rsid w:val="00370224"/>
    <w:rsid w:val="003810F7"/>
    <w:rsid w:val="00383A09"/>
    <w:rsid w:val="00383D10"/>
    <w:rsid w:val="003A1C32"/>
    <w:rsid w:val="003A409D"/>
    <w:rsid w:val="003A6688"/>
    <w:rsid w:val="003B10A9"/>
    <w:rsid w:val="003B22A8"/>
    <w:rsid w:val="003C0A58"/>
    <w:rsid w:val="003C2FF9"/>
    <w:rsid w:val="003C78F5"/>
    <w:rsid w:val="003D09BB"/>
    <w:rsid w:val="003D3454"/>
    <w:rsid w:val="003D38F3"/>
    <w:rsid w:val="00414323"/>
    <w:rsid w:val="004216B6"/>
    <w:rsid w:val="00422687"/>
    <w:rsid w:val="00422C62"/>
    <w:rsid w:val="00424018"/>
    <w:rsid w:val="00425240"/>
    <w:rsid w:val="0043453D"/>
    <w:rsid w:val="00443549"/>
    <w:rsid w:val="004442A9"/>
    <w:rsid w:val="00446088"/>
    <w:rsid w:val="004552B4"/>
    <w:rsid w:val="004819D9"/>
    <w:rsid w:val="004842FD"/>
    <w:rsid w:val="004848AF"/>
    <w:rsid w:val="004868D0"/>
    <w:rsid w:val="004A4339"/>
    <w:rsid w:val="004C2FA6"/>
    <w:rsid w:val="004C3376"/>
    <w:rsid w:val="004C5713"/>
    <w:rsid w:val="004D243C"/>
    <w:rsid w:val="004D722E"/>
    <w:rsid w:val="004E1603"/>
    <w:rsid w:val="004E5414"/>
    <w:rsid w:val="004F474C"/>
    <w:rsid w:val="004F6681"/>
    <w:rsid w:val="00507F80"/>
    <w:rsid w:val="00526C54"/>
    <w:rsid w:val="0053162E"/>
    <w:rsid w:val="00532DA9"/>
    <w:rsid w:val="005416C8"/>
    <w:rsid w:val="00556A15"/>
    <w:rsid w:val="00557856"/>
    <w:rsid w:val="00570DFB"/>
    <w:rsid w:val="0057702C"/>
    <w:rsid w:val="0058501F"/>
    <w:rsid w:val="00586B9C"/>
    <w:rsid w:val="00587FC0"/>
    <w:rsid w:val="00593DE1"/>
    <w:rsid w:val="005A3350"/>
    <w:rsid w:val="005B0C86"/>
    <w:rsid w:val="005B24F0"/>
    <w:rsid w:val="005B625A"/>
    <w:rsid w:val="005B7F63"/>
    <w:rsid w:val="005E2815"/>
    <w:rsid w:val="005E4966"/>
    <w:rsid w:val="005E4E51"/>
    <w:rsid w:val="005E6FDA"/>
    <w:rsid w:val="005F1E25"/>
    <w:rsid w:val="006019DC"/>
    <w:rsid w:val="00602EC7"/>
    <w:rsid w:val="00603D8C"/>
    <w:rsid w:val="00612ECD"/>
    <w:rsid w:val="00620291"/>
    <w:rsid w:val="0062711E"/>
    <w:rsid w:val="006351F0"/>
    <w:rsid w:val="00640FA7"/>
    <w:rsid w:val="00641502"/>
    <w:rsid w:val="00645E31"/>
    <w:rsid w:val="00647E23"/>
    <w:rsid w:val="006529A9"/>
    <w:rsid w:val="006617D5"/>
    <w:rsid w:val="00664101"/>
    <w:rsid w:val="006702BA"/>
    <w:rsid w:val="00670D65"/>
    <w:rsid w:val="006815F0"/>
    <w:rsid w:val="00681953"/>
    <w:rsid w:val="006912E7"/>
    <w:rsid w:val="00691A42"/>
    <w:rsid w:val="00694170"/>
    <w:rsid w:val="00696B6C"/>
    <w:rsid w:val="00697646"/>
    <w:rsid w:val="006A2B0D"/>
    <w:rsid w:val="006A5CAD"/>
    <w:rsid w:val="006B64FB"/>
    <w:rsid w:val="006C3730"/>
    <w:rsid w:val="006C40FF"/>
    <w:rsid w:val="006C7870"/>
    <w:rsid w:val="006D1643"/>
    <w:rsid w:val="006D18FE"/>
    <w:rsid w:val="006D75D9"/>
    <w:rsid w:val="006E499A"/>
    <w:rsid w:val="006E5064"/>
    <w:rsid w:val="006E696F"/>
    <w:rsid w:val="006E6E66"/>
    <w:rsid w:val="006F0151"/>
    <w:rsid w:val="006F2319"/>
    <w:rsid w:val="006F453A"/>
    <w:rsid w:val="007056AB"/>
    <w:rsid w:val="00712430"/>
    <w:rsid w:val="007126B0"/>
    <w:rsid w:val="007221AB"/>
    <w:rsid w:val="007257B1"/>
    <w:rsid w:val="007265C9"/>
    <w:rsid w:val="00735C87"/>
    <w:rsid w:val="00741462"/>
    <w:rsid w:val="00750117"/>
    <w:rsid w:val="00751A10"/>
    <w:rsid w:val="00754602"/>
    <w:rsid w:val="0076037E"/>
    <w:rsid w:val="007673A2"/>
    <w:rsid w:val="00775EED"/>
    <w:rsid w:val="00783455"/>
    <w:rsid w:val="0078458C"/>
    <w:rsid w:val="00786556"/>
    <w:rsid w:val="00787A05"/>
    <w:rsid w:val="00792ABA"/>
    <w:rsid w:val="0079403D"/>
    <w:rsid w:val="007A1D14"/>
    <w:rsid w:val="007B2E79"/>
    <w:rsid w:val="007C3BBC"/>
    <w:rsid w:val="007D2F5A"/>
    <w:rsid w:val="007D3150"/>
    <w:rsid w:val="007D3287"/>
    <w:rsid w:val="007E16A9"/>
    <w:rsid w:val="007E3164"/>
    <w:rsid w:val="007F394B"/>
    <w:rsid w:val="007F3DE9"/>
    <w:rsid w:val="007F4B39"/>
    <w:rsid w:val="007F7240"/>
    <w:rsid w:val="008011F1"/>
    <w:rsid w:val="008040EA"/>
    <w:rsid w:val="00804B5D"/>
    <w:rsid w:val="00804E24"/>
    <w:rsid w:val="00816CE3"/>
    <w:rsid w:val="008225F0"/>
    <w:rsid w:val="0082352F"/>
    <w:rsid w:val="0082372D"/>
    <w:rsid w:val="0083224F"/>
    <w:rsid w:val="008366B4"/>
    <w:rsid w:val="00836E0C"/>
    <w:rsid w:val="008404B5"/>
    <w:rsid w:val="00845855"/>
    <w:rsid w:val="0085071F"/>
    <w:rsid w:val="00856BF1"/>
    <w:rsid w:val="00857775"/>
    <w:rsid w:val="00861699"/>
    <w:rsid w:val="0086212F"/>
    <w:rsid w:val="00862994"/>
    <w:rsid w:val="00867483"/>
    <w:rsid w:val="00870F92"/>
    <w:rsid w:val="00872158"/>
    <w:rsid w:val="00883F9E"/>
    <w:rsid w:val="008902F8"/>
    <w:rsid w:val="00893912"/>
    <w:rsid w:val="0089795C"/>
    <w:rsid w:val="008A04F2"/>
    <w:rsid w:val="008A2BE6"/>
    <w:rsid w:val="008C247E"/>
    <w:rsid w:val="008C522A"/>
    <w:rsid w:val="008D5DAD"/>
    <w:rsid w:val="008D7E8A"/>
    <w:rsid w:val="008F40B5"/>
    <w:rsid w:val="009121CD"/>
    <w:rsid w:val="00924E62"/>
    <w:rsid w:val="00927066"/>
    <w:rsid w:val="00933A77"/>
    <w:rsid w:val="00934A09"/>
    <w:rsid w:val="00957B81"/>
    <w:rsid w:val="00961389"/>
    <w:rsid w:val="00964135"/>
    <w:rsid w:val="009662C8"/>
    <w:rsid w:val="00974843"/>
    <w:rsid w:val="0098098D"/>
    <w:rsid w:val="00982F73"/>
    <w:rsid w:val="00983729"/>
    <w:rsid w:val="00983E1A"/>
    <w:rsid w:val="00983F38"/>
    <w:rsid w:val="00992076"/>
    <w:rsid w:val="00995C92"/>
    <w:rsid w:val="00995CE0"/>
    <w:rsid w:val="009A3301"/>
    <w:rsid w:val="009B19FB"/>
    <w:rsid w:val="009B1C18"/>
    <w:rsid w:val="009B7A2A"/>
    <w:rsid w:val="009C1E90"/>
    <w:rsid w:val="009C331E"/>
    <w:rsid w:val="009C3EDF"/>
    <w:rsid w:val="009C4904"/>
    <w:rsid w:val="009C4EDD"/>
    <w:rsid w:val="009D0769"/>
    <w:rsid w:val="009D4E30"/>
    <w:rsid w:val="009E43F7"/>
    <w:rsid w:val="009E5F87"/>
    <w:rsid w:val="009F0EFA"/>
    <w:rsid w:val="009F2E05"/>
    <w:rsid w:val="009F3F73"/>
    <w:rsid w:val="009F597C"/>
    <w:rsid w:val="00A008DB"/>
    <w:rsid w:val="00A04B7F"/>
    <w:rsid w:val="00A16BC1"/>
    <w:rsid w:val="00A16E80"/>
    <w:rsid w:val="00A30926"/>
    <w:rsid w:val="00A36C83"/>
    <w:rsid w:val="00A40F21"/>
    <w:rsid w:val="00A41E03"/>
    <w:rsid w:val="00A50BA3"/>
    <w:rsid w:val="00A53BA3"/>
    <w:rsid w:val="00A5531C"/>
    <w:rsid w:val="00A60F76"/>
    <w:rsid w:val="00A6491E"/>
    <w:rsid w:val="00A744D0"/>
    <w:rsid w:val="00A77EBC"/>
    <w:rsid w:val="00A82F00"/>
    <w:rsid w:val="00A85EFF"/>
    <w:rsid w:val="00A947F0"/>
    <w:rsid w:val="00A94F2D"/>
    <w:rsid w:val="00AA2A3B"/>
    <w:rsid w:val="00AB0165"/>
    <w:rsid w:val="00AB42F8"/>
    <w:rsid w:val="00AB6BBC"/>
    <w:rsid w:val="00AC0133"/>
    <w:rsid w:val="00AC45F1"/>
    <w:rsid w:val="00AC5F7C"/>
    <w:rsid w:val="00AD0B4E"/>
    <w:rsid w:val="00AD4634"/>
    <w:rsid w:val="00AE321E"/>
    <w:rsid w:val="00AE53E2"/>
    <w:rsid w:val="00AE7B44"/>
    <w:rsid w:val="00B0176E"/>
    <w:rsid w:val="00B05500"/>
    <w:rsid w:val="00B20388"/>
    <w:rsid w:val="00B235D1"/>
    <w:rsid w:val="00B27B40"/>
    <w:rsid w:val="00B32B74"/>
    <w:rsid w:val="00B33322"/>
    <w:rsid w:val="00B336DD"/>
    <w:rsid w:val="00B35836"/>
    <w:rsid w:val="00B40807"/>
    <w:rsid w:val="00B4321E"/>
    <w:rsid w:val="00B43811"/>
    <w:rsid w:val="00B43B7D"/>
    <w:rsid w:val="00B4781B"/>
    <w:rsid w:val="00B5066F"/>
    <w:rsid w:val="00B578CD"/>
    <w:rsid w:val="00B601B8"/>
    <w:rsid w:val="00B757AE"/>
    <w:rsid w:val="00B77E1B"/>
    <w:rsid w:val="00B83615"/>
    <w:rsid w:val="00B845E1"/>
    <w:rsid w:val="00B8631C"/>
    <w:rsid w:val="00B867A7"/>
    <w:rsid w:val="00B94415"/>
    <w:rsid w:val="00BA3A55"/>
    <w:rsid w:val="00BA5078"/>
    <w:rsid w:val="00BB3CDE"/>
    <w:rsid w:val="00BC0C80"/>
    <w:rsid w:val="00BE768D"/>
    <w:rsid w:val="00BF00FB"/>
    <w:rsid w:val="00BF1B2B"/>
    <w:rsid w:val="00BF5EE5"/>
    <w:rsid w:val="00C02977"/>
    <w:rsid w:val="00C12C99"/>
    <w:rsid w:val="00C12F33"/>
    <w:rsid w:val="00C14561"/>
    <w:rsid w:val="00C232E3"/>
    <w:rsid w:val="00C43C71"/>
    <w:rsid w:val="00C55543"/>
    <w:rsid w:val="00C57930"/>
    <w:rsid w:val="00C57A72"/>
    <w:rsid w:val="00C60B10"/>
    <w:rsid w:val="00C6121B"/>
    <w:rsid w:val="00C677FE"/>
    <w:rsid w:val="00C729B0"/>
    <w:rsid w:val="00C74F50"/>
    <w:rsid w:val="00C8170C"/>
    <w:rsid w:val="00C82053"/>
    <w:rsid w:val="00C85417"/>
    <w:rsid w:val="00C91549"/>
    <w:rsid w:val="00C938C4"/>
    <w:rsid w:val="00CA20EC"/>
    <w:rsid w:val="00CA3A4A"/>
    <w:rsid w:val="00CB249C"/>
    <w:rsid w:val="00CC14C7"/>
    <w:rsid w:val="00CC2594"/>
    <w:rsid w:val="00CC431E"/>
    <w:rsid w:val="00CD184B"/>
    <w:rsid w:val="00CD18DA"/>
    <w:rsid w:val="00CD278F"/>
    <w:rsid w:val="00CD7F79"/>
    <w:rsid w:val="00CE708A"/>
    <w:rsid w:val="00CF0B8A"/>
    <w:rsid w:val="00D05331"/>
    <w:rsid w:val="00D11BA9"/>
    <w:rsid w:val="00D15CF3"/>
    <w:rsid w:val="00D17595"/>
    <w:rsid w:val="00D20E53"/>
    <w:rsid w:val="00D26013"/>
    <w:rsid w:val="00D517EB"/>
    <w:rsid w:val="00D651FA"/>
    <w:rsid w:val="00D66138"/>
    <w:rsid w:val="00D713EB"/>
    <w:rsid w:val="00D77BA6"/>
    <w:rsid w:val="00D83CE2"/>
    <w:rsid w:val="00D86D1C"/>
    <w:rsid w:val="00D93F5B"/>
    <w:rsid w:val="00DA2CD7"/>
    <w:rsid w:val="00DA413E"/>
    <w:rsid w:val="00DA46C4"/>
    <w:rsid w:val="00DB2D44"/>
    <w:rsid w:val="00DB67E7"/>
    <w:rsid w:val="00DB6EF8"/>
    <w:rsid w:val="00DB7737"/>
    <w:rsid w:val="00DC395A"/>
    <w:rsid w:val="00DC3A78"/>
    <w:rsid w:val="00DD21BD"/>
    <w:rsid w:val="00DD2E46"/>
    <w:rsid w:val="00DD3F75"/>
    <w:rsid w:val="00DD6198"/>
    <w:rsid w:val="00DE6B87"/>
    <w:rsid w:val="00DE7F9D"/>
    <w:rsid w:val="00DF1DC6"/>
    <w:rsid w:val="00DF7251"/>
    <w:rsid w:val="00E235FB"/>
    <w:rsid w:val="00E26B54"/>
    <w:rsid w:val="00E35209"/>
    <w:rsid w:val="00E454DB"/>
    <w:rsid w:val="00E558FB"/>
    <w:rsid w:val="00E6114A"/>
    <w:rsid w:val="00E729A3"/>
    <w:rsid w:val="00E75A44"/>
    <w:rsid w:val="00EA0907"/>
    <w:rsid w:val="00EA291D"/>
    <w:rsid w:val="00EA3499"/>
    <w:rsid w:val="00EA6780"/>
    <w:rsid w:val="00EB0F51"/>
    <w:rsid w:val="00EB2268"/>
    <w:rsid w:val="00EC0079"/>
    <w:rsid w:val="00EC2C4C"/>
    <w:rsid w:val="00EC39F4"/>
    <w:rsid w:val="00EC49FE"/>
    <w:rsid w:val="00EC7ECB"/>
    <w:rsid w:val="00ED5F7D"/>
    <w:rsid w:val="00ED69DF"/>
    <w:rsid w:val="00ED7780"/>
    <w:rsid w:val="00EF5B1A"/>
    <w:rsid w:val="00EF5F40"/>
    <w:rsid w:val="00EF6D7B"/>
    <w:rsid w:val="00EF74D5"/>
    <w:rsid w:val="00EF77D9"/>
    <w:rsid w:val="00F12BAF"/>
    <w:rsid w:val="00F266C3"/>
    <w:rsid w:val="00F274FE"/>
    <w:rsid w:val="00F45281"/>
    <w:rsid w:val="00F46F5F"/>
    <w:rsid w:val="00F50CAC"/>
    <w:rsid w:val="00F52B86"/>
    <w:rsid w:val="00F53AC2"/>
    <w:rsid w:val="00F57F7C"/>
    <w:rsid w:val="00F631D7"/>
    <w:rsid w:val="00F63961"/>
    <w:rsid w:val="00F65071"/>
    <w:rsid w:val="00F753D0"/>
    <w:rsid w:val="00F80A73"/>
    <w:rsid w:val="00F81CD6"/>
    <w:rsid w:val="00F838B4"/>
    <w:rsid w:val="00F87B7E"/>
    <w:rsid w:val="00F90737"/>
    <w:rsid w:val="00F931D5"/>
    <w:rsid w:val="00F960FA"/>
    <w:rsid w:val="00F97F70"/>
    <w:rsid w:val="00FA782C"/>
    <w:rsid w:val="00FB0F89"/>
    <w:rsid w:val="00FC065B"/>
    <w:rsid w:val="00FD54C0"/>
    <w:rsid w:val="00FE31C7"/>
    <w:rsid w:val="00FF51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d4b49"/>
    </o:shapedefaults>
    <o:shapelayout v:ext="edit">
      <o:idmap v:ext="edit" data="2"/>
    </o:shapelayout>
  </w:shapeDefaults>
  <w:decimalSymbol w:val=","/>
  <w:listSeparator w:val=";"/>
  <w14:docId w14:val="083783F3"/>
  <w15:docId w15:val="{BBE521DC-0792-4D8E-BC1E-869CB8C88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D4634"/>
    <w:rPr>
      <w:rFonts w:ascii="Arial" w:hAnsi="Arial"/>
      <w:sz w:val="2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AD4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A53BA3"/>
    <w:pPr>
      <w:tabs>
        <w:tab w:val="center" w:pos="4536"/>
        <w:tab w:val="right" w:pos="9072"/>
      </w:tabs>
    </w:pPr>
  </w:style>
  <w:style w:type="paragraph" w:styleId="Fuzeile">
    <w:name w:val="footer"/>
    <w:basedOn w:val="Standard"/>
    <w:rsid w:val="00A53BA3"/>
    <w:pPr>
      <w:tabs>
        <w:tab w:val="center" w:pos="4536"/>
        <w:tab w:val="right" w:pos="9072"/>
      </w:tabs>
    </w:pPr>
  </w:style>
  <w:style w:type="character" w:styleId="Hyperlink">
    <w:name w:val="Hyperlink"/>
    <w:rsid w:val="00153042"/>
    <w:rPr>
      <w:color w:val="0000FF"/>
      <w:u w:val="single"/>
    </w:rPr>
  </w:style>
  <w:style w:type="paragraph" w:styleId="Sprechblasentext">
    <w:name w:val="Balloon Text"/>
    <w:basedOn w:val="Standard"/>
    <w:semiHidden/>
    <w:rsid w:val="001805BD"/>
    <w:rPr>
      <w:rFonts w:ascii="Tahoma" w:hAnsi="Tahoma" w:cs="Tahoma"/>
      <w:sz w:val="16"/>
      <w:szCs w:val="16"/>
    </w:rPr>
  </w:style>
  <w:style w:type="paragraph" w:styleId="Textkrper">
    <w:name w:val="Body Text"/>
    <w:basedOn w:val="Standard"/>
    <w:rsid w:val="00924E62"/>
    <w:pPr>
      <w:tabs>
        <w:tab w:val="left" w:pos="7655"/>
      </w:tabs>
    </w:pPr>
    <w:rPr>
      <w:rFonts w:ascii="CorpoS" w:hAnsi="CorpoS"/>
      <w:sz w:val="18"/>
      <w:szCs w:val="20"/>
    </w:rPr>
  </w:style>
  <w:style w:type="character" w:styleId="Funotenzeichen">
    <w:name w:val="footnote reference"/>
    <w:rsid w:val="0032246D"/>
    <w:rPr>
      <w:rFonts w:ascii="Myriad Pro" w:hAnsi="Myriad Pro"/>
      <w:color w:val="4D4B49"/>
      <w:sz w:val="16"/>
      <w:vertAlign w:val="superscript"/>
    </w:rPr>
  </w:style>
  <w:style w:type="character" w:styleId="Kommentarzeichen">
    <w:name w:val="annotation reference"/>
    <w:uiPriority w:val="99"/>
    <w:rsid w:val="003B10A9"/>
    <w:rPr>
      <w:sz w:val="16"/>
      <w:szCs w:val="16"/>
    </w:rPr>
  </w:style>
  <w:style w:type="paragraph" w:styleId="Kommentartext">
    <w:name w:val="annotation text"/>
    <w:basedOn w:val="Standard"/>
    <w:link w:val="KommentartextZchn"/>
    <w:uiPriority w:val="99"/>
    <w:rsid w:val="003B10A9"/>
    <w:rPr>
      <w:sz w:val="20"/>
      <w:szCs w:val="20"/>
    </w:rPr>
  </w:style>
  <w:style w:type="character" w:customStyle="1" w:styleId="KommentartextZchn">
    <w:name w:val="Kommentartext Zchn"/>
    <w:link w:val="Kommentartext"/>
    <w:uiPriority w:val="99"/>
    <w:rsid w:val="003B10A9"/>
    <w:rPr>
      <w:rFonts w:ascii="Arial" w:hAnsi="Arial"/>
    </w:rPr>
  </w:style>
  <w:style w:type="paragraph" w:styleId="Kommentarthema">
    <w:name w:val="annotation subject"/>
    <w:basedOn w:val="Kommentartext"/>
    <w:next w:val="Kommentartext"/>
    <w:link w:val="KommentarthemaZchn"/>
    <w:rsid w:val="003B10A9"/>
    <w:rPr>
      <w:b/>
      <w:bCs/>
    </w:rPr>
  </w:style>
  <w:style w:type="character" w:customStyle="1" w:styleId="KommentarthemaZchn">
    <w:name w:val="Kommentarthema Zchn"/>
    <w:link w:val="Kommentarthema"/>
    <w:rsid w:val="003B10A9"/>
    <w:rPr>
      <w:rFonts w:ascii="Arial" w:hAnsi="Arial"/>
      <w:b/>
      <w:bCs/>
    </w:rPr>
  </w:style>
  <w:style w:type="paragraph" w:styleId="berarbeitung">
    <w:name w:val="Revision"/>
    <w:hidden/>
    <w:uiPriority w:val="99"/>
    <w:semiHidden/>
    <w:rsid w:val="00DD6198"/>
    <w:rPr>
      <w:rFonts w:ascii="Arial" w:hAnsi="Arial"/>
      <w:sz w:val="22"/>
      <w:szCs w:val="24"/>
    </w:rPr>
  </w:style>
  <w:style w:type="character" w:styleId="Fett">
    <w:name w:val="Strong"/>
    <w:basedOn w:val="Absatz-Standardschriftart"/>
    <w:uiPriority w:val="22"/>
    <w:qFormat/>
    <w:rsid w:val="003A1C32"/>
    <w:rPr>
      <w:b/>
      <w:bCs/>
    </w:rPr>
  </w:style>
  <w:style w:type="paragraph" w:styleId="Listenabsatz">
    <w:name w:val="List Paragraph"/>
    <w:basedOn w:val="Standard"/>
    <w:uiPriority w:val="34"/>
    <w:qFormat/>
    <w:rsid w:val="004868D0"/>
    <w:pPr>
      <w:ind w:left="720"/>
      <w:contextualSpacing/>
    </w:pPr>
  </w:style>
  <w:style w:type="table" w:customStyle="1" w:styleId="TableNormal">
    <w:name w:val="Table Normal"/>
    <w:rsid w:val="009C331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table" w:customStyle="1" w:styleId="Tabellenraster1">
    <w:name w:val="Tabellenraster1"/>
    <w:basedOn w:val="NormaleTabelle"/>
    <w:next w:val="Tabellenraster"/>
    <w:locked/>
    <w:rsid w:val="001118C5"/>
    <w:rPr>
      <w:rFonts w:ascii="Cambria" w:eastAsia="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A16E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H:\Vorlagen_Word\Pressemitteilung.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Pressemitteilung</Template>
  <TotalTime>0</TotalTime>
  <Pages>4</Pages>
  <Words>1222</Words>
  <Characters>8236</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Kurzprofil</vt:lpstr>
    </vt:vector>
  </TitlesOfParts>
  <Company>DCSSF</Company>
  <LinksUpToDate>false</LinksUpToDate>
  <CharactersWithSpaces>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Kurzprofil</dc:title>
  <dc:creator>Anita Radtke</dc:creator>
  <cp:lastModifiedBy>Britt Finke</cp:lastModifiedBy>
  <cp:revision>3</cp:revision>
  <cp:lastPrinted>2022-09-14T05:23:00Z</cp:lastPrinted>
  <dcterms:created xsi:type="dcterms:W3CDTF">2022-09-19T08:22:00Z</dcterms:created>
  <dcterms:modified xsi:type="dcterms:W3CDTF">2022-09-19T08:22:00Z</dcterms:modified>
</cp:coreProperties>
</file>