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50C2" w14:textId="105EA053" w:rsidR="00880E09" w:rsidRPr="005F67A3" w:rsidRDefault="00F56003" w:rsidP="00880E09">
      <w:pPr>
        <w:spacing w:after="0" w:line="360" w:lineRule="auto"/>
        <w:rPr>
          <w:rFonts w:ascii="Arial" w:hAnsi="Arial" w:cs="Arial"/>
          <w:b/>
          <w:lang w:val="en-GB"/>
        </w:rPr>
      </w:pPr>
      <w:r w:rsidRPr="005F67A3">
        <w:rPr>
          <w:rFonts w:ascii="Arial" w:hAnsi="Arial" w:cs="Arial"/>
          <w:b/>
          <w:lang w:val="en-GB"/>
        </w:rPr>
        <w:t>Hamburg</w:t>
      </w:r>
      <w:r w:rsidR="002E10BB" w:rsidRPr="005F67A3">
        <w:rPr>
          <w:rFonts w:ascii="Arial" w:hAnsi="Arial" w:cs="Arial"/>
          <w:b/>
          <w:lang w:val="en-GB"/>
        </w:rPr>
        <w:t xml:space="preserve">: </w:t>
      </w:r>
      <w:r w:rsidR="005F67A3" w:rsidRPr="005F67A3">
        <w:rPr>
          <w:rFonts w:ascii="Arial" w:hAnsi="Arial" w:cs="Arial"/>
          <w:b/>
          <w:lang w:val="en-GB"/>
        </w:rPr>
        <w:t>Industrial</w:t>
      </w:r>
      <w:r w:rsidR="002E10BB" w:rsidRPr="005F67A3">
        <w:rPr>
          <w:rFonts w:ascii="Arial" w:hAnsi="Arial" w:cs="Arial"/>
          <w:b/>
          <w:lang w:val="en-GB"/>
        </w:rPr>
        <w:t>/</w:t>
      </w:r>
      <w:r w:rsidR="005F67A3" w:rsidRPr="005F67A3">
        <w:rPr>
          <w:rFonts w:ascii="Arial" w:hAnsi="Arial" w:cs="Arial"/>
          <w:b/>
          <w:lang w:val="en-GB"/>
        </w:rPr>
        <w:t>warehousing</w:t>
      </w:r>
      <w:r w:rsidR="002E10BB" w:rsidRPr="005F67A3">
        <w:rPr>
          <w:rFonts w:ascii="Arial" w:hAnsi="Arial" w:cs="Arial"/>
          <w:b/>
          <w:lang w:val="en-GB"/>
        </w:rPr>
        <w:t>/</w:t>
      </w:r>
      <w:r w:rsidR="005F67A3" w:rsidRPr="005F67A3">
        <w:rPr>
          <w:rFonts w:ascii="Arial" w:hAnsi="Arial" w:cs="Arial"/>
          <w:b/>
          <w:lang w:val="en-GB"/>
        </w:rPr>
        <w:t>logistics property sold</w:t>
      </w:r>
    </w:p>
    <w:p w14:paraId="3775FA4B" w14:textId="72C76DEE" w:rsidR="00880E09" w:rsidRPr="005F67A3" w:rsidRDefault="003E281B" w:rsidP="00880E09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5F67A3">
        <w:rPr>
          <w:rFonts w:ascii="Arial" w:hAnsi="Arial" w:cs="Arial"/>
          <w:b/>
          <w:sz w:val="28"/>
          <w:szCs w:val="28"/>
          <w:lang w:val="en-GB"/>
        </w:rPr>
        <w:t xml:space="preserve">Grossmann &amp; Berger </w:t>
      </w:r>
      <w:r w:rsidR="00F82E5D">
        <w:rPr>
          <w:rFonts w:ascii="Arial" w:hAnsi="Arial" w:cs="Arial"/>
          <w:b/>
          <w:sz w:val="28"/>
          <w:szCs w:val="28"/>
          <w:lang w:val="en-GB"/>
        </w:rPr>
        <w:t>brokers an industrial site</w:t>
      </w:r>
      <w:r w:rsidR="002C33B9" w:rsidRPr="005F67A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2E10BB" w:rsidRPr="005F67A3">
        <w:rPr>
          <w:rFonts w:ascii="Arial" w:hAnsi="Arial" w:cs="Arial"/>
          <w:b/>
          <w:sz w:val="28"/>
          <w:szCs w:val="28"/>
          <w:lang w:val="en-GB"/>
        </w:rPr>
        <w:t xml:space="preserve">in </w:t>
      </w:r>
      <w:proofErr w:type="spellStart"/>
      <w:r w:rsidR="002C33B9" w:rsidRPr="005F67A3">
        <w:rPr>
          <w:rFonts w:ascii="Arial" w:hAnsi="Arial" w:cs="Arial"/>
          <w:b/>
          <w:sz w:val="28"/>
          <w:szCs w:val="28"/>
          <w:lang w:val="en-GB"/>
        </w:rPr>
        <w:t>Billbrook</w:t>
      </w:r>
      <w:proofErr w:type="spellEnd"/>
      <w:r w:rsidR="00CE6760" w:rsidRPr="005F67A3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440FE497" w14:textId="77777777" w:rsidR="00063A33" w:rsidRPr="005F67A3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250FBB6" w14:textId="021DB7A6" w:rsidR="00D04BA2" w:rsidRPr="005F67A3" w:rsidRDefault="00110784" w:rsidP="00063A33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5F67A3">
        <w:rPr>
          <w:rFonts w:ascii="Arial" w:hAnsi="Arial" w:cs="Arial"/>
          <w:b/>
          <w:sz w:val="20"/>
          <w:szCs w:val="20"/>
          <w:lang w:val="en-GB"/>
        </w:rPr>
        <w:t>Hamburg</w:t>
      </w:r>
      <w:r w:rsidR="002E10BB" w:rsidRPr="005F67A3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BF350E" w:rsidRPr="005F67A3">
        <w:rPr>
          <w:rFonts w:ascii="Arial" w:hAnsi="Arial" w:cs="Arial"/>
          <w:b/>
          <w:sz w:val="20"/>
          <w:szCs w:val="20"/>
          <w:lang w:val="en-GB"/>
        </w:rPr>
        <w:t>5</w:t>
      </w:r>
      <w:r w:rsidR="00063A33" w:rsidRPr="005F67A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51054">
        <w:rPr>
          <w:rFonts w:ascii="Arial" w:hAnsi="Arial" w:cs="Arial"/>
          <w:b/>
          <w:sz w:val="20"/>
          <w:szCs w:val="20"/>
          <w:lang w:val="en-GB"/>
        </w:rPr>
        <w:t>March</w:t>
      </w:r>
      <w:r w:rsidR="00896D99" w:rsidRPr="005F67A3">
        <w:rPr>
          <w:rFonts w:ascii="Arial" w:hAnsi="Arial" w:cs="Arial"/>
          <w:b/>
          <w:sz w:val="20"/>
          <w:szCs w:val="20"/>
          <w:lang w:val="en-GB"/>
        </w:rPr>
        <w:t xml:space="preserve"> 2020</w:t>
      </w:r>
      <w:r w:rsidR="00063A33" w:rsidRPr="005F67A3">
        <w:rPr>
          <w:rFonts w:ascii="Arial" w:hAnsi="Arial" w:cs="Arial"/>
          <w:b/>
          <w:sz w:val="20"/>
          <w:szCs w:val="20"/>
          <w:lang w:val="en-GB"/>
        </w:rPr>
        <w:t xml:space="preserve"> –</w:t>
      </w:r>
      <w:r w:rsidR="00063A33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2E10BB" w:rsidRPr="005F67A3">
        <w:rPr>
          <w:rFonts w:ascii="Arial" w:hAnsi="Arial" w:cs="Arial"/>
          <w:sz w:val="20"/>
          <w:szCs w:val="20"/>
          <w:lang w:val="en-GB"/>
        </w:rPr>
        <w:t xml:space="preserve">In </w:t>
      </w:r>
      <w:r w:rsidR="00087DAE" w:rsidRPr="005F67A3">
        <w:rPr>
          <w:rFonts w:ascii="Arial" w:hAnsi="Arial" w:cs="Arial"/>
          <w:sz w:val="20"/>
          <w:szCs w:val="20"/>
          <w:lang w:val="en-GB"/>
        </w:rPr>
        <w:t>Hamburg-</w:t>
      </w:r>
      <w:proofErr w:type="spellStart"/>
      <w:r w:rsidR="002C33B9" w:rsidRPr="005F67A3">
        <w:rPr>
          <w:rFonts w:ascii="Arial" w:hAnsi="Arial" w:cs="Arial"/>
          <w:sz w:val="20"/>
          <w:szCs w:val="20"/>
          <w:lang w:val="en-GB"/>
        </w:rPr>
        <w:t>Billbrook</w:t>
      </w:r>
      <w:proofErr w:type="spellEnd"/>
      <w:r w:rsidR="007C4BB6">
        <w:rPr>
          <w:rFonts w:ascii="Arial" w:hAnsi="Arial" w:cs="Arial"/>
          <w:sz w:val="20"/>
          <w:szCs w:val="20"/>
          <w:lang w:val="en-GB"/>
        </w:rPr>
        <w:t>,</w:t>
      </w:r>
      <w:r w:rsidR="00B2239C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2E10BB" w:rsidRPr="005F67A3">
        <w:rPr>
          <w:rFonts w:ascii="Arial" w:hAnsi="Arial" w:cs="Arial"/>
          <w:sz w:val="20"/>
          <w:szCs w:val="20"/>
          <w:lang w:val="en-GB"/>
        </w:rPr>
        <w:t xml:space="preserve">Grossmann &amp; Berger, </w:t>
      </w:r>
      <w:r w:rsidR="007C4BB6">
        <w:rPr>
          <w:rFonts w:ascii="Arial" w:hAnsi="Arial" w:cs="Arial"/>
          <w:sz w:val="20"/>
          <w:szCs w:val="20"/>
          <w:lang w:val="en-GB"/>
        </w:rPr>
        <w:t>a member of</w:t>
      </w:r>
      <w:r w:rsidR="002E10BB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2E10BB" w:rsidRPr="005F67A3">
          <w:rPr>
            <w:rStyle w:val="Hyperlink"/>
            <w:rFonts w:ascii="Arial" w:hAnsi="Arial" w:cs="Arial"/>
            <w:sz w:val="20"/>
            <w:szCs w:val="20"/>
            <w:lang w:val="en-GB"/>
          </w:rPr>
          <w:t>Ge</w:t>
        </w:r>
        <w:bookmarkStart w:id="0" w:name="_GoBack"/>
        <w:bookmarkEnd w:id="0"/>
        <w:r w:rsidR="002E10BB" w:rsidRPr="005F67A3">
          <w:rPr>
            <w:rStyle w:val="Hyperlink"/>
            <w:rFonts w:ascii="Arial" w:hAnsi="Arial" w:cs="Arial"/>
            <w:sz w:val="20"/>
            <w:szCs w:val="20"/>
            <w:lang w:val="en-GB"/>
          </w:rPr>
          <w:t>r</w:t>
        </w:r>
        <w:r w:rsidR="002E10BB" w:rsidRPr="005F67A3">
          <w:rPr>
            <w:rStyle w:val="Hyperlink"/>
            <w:rFonts w:ascii="Arial" w:hAnsi="Arial" w:cs="Arial"/>
            <w:sz w:val="20"/>
            <w:szCs w:val="20"/>
            <w:lang w:val="en-GB"/>
          </w:rPr>
          <w:t>man Property P</w:t>
        </w:r>
        <w:r w:rsidR="00507FAA" w:rsidRPr="005F67A3">
          <w:rPr>
            <w:rStyle w:val="Hyperlink"/>
            <w:rFonts w:ascii="Arial" w:hAnsi="Arial" w:cs="Arial"/>
            <w:sz w:val="20"/>
            <w:szCs w:val="20"/>
            <w:lang w:val="en-GB"/>
          </w:rPr>
          <w:t>artners</w:t>
        </w:r>
      </w:hyperlink>
      <w:r w:rsidR="00FF2949" w:rsidRPr="005F67A3">
        <w:rPr>
          <w:rFonts w:ascii="Arial" w:hAnsi="Arial" w:cs="Arial"/>
          <w:sz w:val="20"/>
          <w:szCs w:val="20"/>
          <w:lang w:val="en-GB"/>
        </w:rPr>
        <w:t xml:space="preserve"> (GPP), </w:t>
      </w:r>
      <w:r w:rsidR="007C4BB6">
        <w:rPr>
          <w:rFonts w:ascii="Arial" w:hAnsi="Arial" w:cs="Arial"/>
          <w:sz w:val="20"/>
          <w:szCs w:val="20"/>
          <w:lang w:val="en-GB"/>
        </w:rPr>
        <w:t xml:space="preserve">has brokered the sale of the industrial site at </w:t>
      </w:r>
      <w:proofErr w:type="spellStart"/>
      <w:r w:rsidR="002C33B9" w:rsidRPr="005F67A3">
        <w:rPr>
          <w:rFonts w:ascii="Arial" w:hAnsi="Arial" w:cs="Arial"/>
          <w:sz w:val="20"/>
          <w:szCs w:val="20"/>
          <w:lang w:val="en-GB"/>
        </w:rPr>
        <w:t>Liebigstra</w:t>
      </w:r>
      <w:r w:rsidR="007C4BB6">
        <w:rPr>
          <w:rFonts w:ascii="Arial" w:hAnsi="Arial" w:cs="Arial"/>
          <w:sz w:val="20"/>
          <w:szCs w:val="20"/>
          <w:lang w:val="en-GB"/>
        </w:rPr>
        <w:t>s</w:t>
      </w:r>
      <w:r w:rsidR="002C33B9" w:rsidRPr="005F67A3">
        <w:rPr>
          <w:rFonts w:ascii="Arial" w:hAnsi="Arial" w:cs="Arial"/>
          <w:sz w:val="20"/>
          <w:szCs w:val="20"/>
          <w:lang w:val="en-GB"/>
        </w:rPr>
        <w:t>e</w:t>
      </w:r>
      <w:proofErr w:type="spellEnd"/>
      <w:r w:rsidR="00B87153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7C4BB6">
        <w:rPr>
          <w:rFonts w:ascii="Arial" w:hAnsi="Arial" w:cs="Arial"/>
          <w:sz w:val="20"/>
          <w:szCs w:val="20"/>
          <w:lang w:val="en-GB"/>
        </w:rPr>
        <w:t xml:space="preserve">no. </w:t>
      </w:r>
      <w:r w:rsidR="007B368B" w:rsidRPr="005F67A3">
        <w:rPr>
          <w:rFonts w:ascii="Arial" w:hAnsi="Arial" w:cs="Arial"/>
          <w:sz w:val="20"/>
          <w:szCs w:val="20"/>
          <w:lang w:val="en-GB"/>
        </w:rPr>
        <w:t>30</w:t>
      </w:r>
      <w:r w:rsidR="007C4BB6">
        <w:rPr>
          <w:rFonts w:ascii="Arial" w:hAnsi="Arial" w:cs="Arial"/>
          <w:sz w:val="20"/>
          <w:szCs w:val="20"/>
          <w:lang w:val="en-GB"/>
        </w:rPr>
        <w:t>.</w:t>
      </w:r>
      <w:r w:rsidR="007B368B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7C4BB6">
        <w:rPr>
          <w:rFonts w:ascii="Arial" w:hAnsi="Arial" w:cs="Arial"/>
          <w:sz w:val="20"/>
          <w:szCs w:val="20"/>
          <w:lang w:val="en-GB"/>
        </w:rPr>
        <w:t>The construction company</w:t>
      </w:r>
      <w:r w:rsidR="007B368B" w:rsidRPr="005F67A3">
        <w:rPr>
          <w:rFonts w:ascii="Arial" w:hAnsi="Arial" w:cs="Arial"/>
          <w:sz w:val="20"/>
          <w:szCs w:val="20"/>
          <w:lang w:val="en-GB"/>
        </w:rPr>
        <w:t xml:space="preserve"> OTTO WULFF</w:t>
      </w:r>
      <w:r w:rsidR="002C33B9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8E6867">
        <w:rPr>
          <w:rFonts w:ascii="Arial" w:hAnsi="Arial" w:cs="Arial"/>
          <w:sz w:val="20"/>
          <w:szCs w:val="20"/>
          <w:lang w:val="en-GB"/>
        </w:rPr>
        <w:t xml:space="preserve">has </w:t>
      </w:r>
      <w:r w:rsidR="007C4BB6">
        <w:rPr>
          <w:rFonts w:ascii="Arial" w:hAnsi="Arial" w:cs="Arial"/>
          <w:sz w:val="20"/>
          <w:szCs w:val="20"/>
          <w:lang w:val="en-GB"/>
        </w:rPr>
        <w:t>bought the land with an area of some</w:t>
      </w:r>
      <w:r w:rsidR="00087DAE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DC04C9" w:rsidRPr="005F67A3">
        <w:rPr>
          <w:rFonts w:ascii="Arial" w:hAnsi="Arial" w:cs="Arial"/>
          <w:sz w:val="20"/>
          <w:szCs w:val="20"/>
          <w:lang w:val="en-GB"/>
        </w:rPr>
        <w:t>6</w:t>
      </w:r>
      <w:r w:rsidR="007C4BB6">
        <w:rPr>
          <w:rFonts w:ascii="Arial" w:hAnsi="Arial" w:cs="Arial"/>
          <w:sz w:val="20"/>
          <w:szCs w:val="20"/>
          <w:lang w:val="en-GB"/>
        </w:rPr>
        <w:t>,</w:t>
      </w:r>
      <w:r w:rsidR="00DC04C9" w:rsidRPr="005F67A3">
        <w:rPr>
          <w:rFonts w:ascii="Arial" w:hAnsi="Arial" w:cs="Arial"/>
          <w:sz w:val="20"/>
          <w:szCs w:val="20"/>
          <w:lang w:val="en-GB"/>
        </w:rPr>
        <w:t xml:space="preserve">045 </w:t>
      </w:r>
      <w:r w:rsidR="002C33B9" w:rsidRPr="005F67A3">
        <w:rPr>
          <w:rFonts w:ascii="Arial" w:hAnsi="Arial" w:cs="Arial"/>
          <w:sz w:val="20"/>
          <w:szCs w:val="20"/>
          <w:lang w:val="en-GB"/>
        </w:rPr>
        <w:t xml:space="preserve">m² </w:t>
      </w:r>
      <w:r w:rsidR="007C4BB6">
        <w:rPr>
          <w:rFonts w:ascii="Arial" w:hAnsi="Arial" w:cs="Arial"/>
          <w:sz w:val="20"/>
          <w:szCs w:val="20"/>
          <w:lang w:val="en-GB"/>
        </w:rPr>
        <w:t>from a private individual for its own use.</w:t>
      </w:r>
      <w:r w:rsidR="000969CD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7C4BB6">
        <w:rPr>
          <w:rFonts w:ascii="Arial" w:hAnsi="Arial" w:cs="Arial"/>
          <w:sz w:val="20"/>
          <w:szCs w:val="20"/>
          <w:lang w:val="en-GB"/>
        </w:rPr>
        <w:t xml:space="preserve">The parties involved agreed not to disclose the price paid. </w:t>
      </w:r>
      <w:r w:rsidR="008E6867">
        <w:rPr>
          <w:rFonts w:ascii="Arial" w:hAnsi="Arial" w:cs="Arial"/>
          <w:sz w:val="20"/>
          <w:szCs w:val="20"/>
          <w:lang w:val="en-GB"/>
        </w:rPr>
        <w:t xml:space="preserve">On this industrial site there are warehouse and office buildings with a total area of about </w:t>
      </w:r>
      <w:r w:rsidR="007D6E54" w:rsidRPr="005F67A3">
        <w:rPr>
          <w:rFonts w:ascii="Arial" w:hAnsi="Arial" w:cs="Arial"/>
          <w:sz w:val="20"/>
          <w:szCs w:val="20"/>
          <w:lang w:val="en-GB"/>
        </w:rPr>
        <w:t>2</w:t>
      </w:r>
      <w:r w:rsidR="008E6867">
        <w:rPr>
          <w:rFonts w:ascii="Arial" w:hAnsi="Arial" w:cs="Arial"/>
          <w:sz w:val="20"/>
          <w:szCs w:val="20"/>
          <w:lang w:val="en-GB"/>
        </w:rPr>
        <w:t>,</w:t>
      </w:r>
      <w:r w:rsidR="007D6E54" w:rsidRPr="005F67A3">
        <w:rPr>
          <w:rFonts w:ascii="Arial" w:hAnsi="Arial" w:cs="Arial"/>
          <w:sz w:val="20"/>
          <w:szCs w:val="20"/>
          <w:lang w:val="en-GB"/>
        </w:rPr>
        <w:t>1</w:t>
      </w:r>
      <w:r w:rsidR="00FF2949" w:rsidRPr="005F67A3">
        <w:rPr>
          <w:rFonts w:ascii="Arial" w:hAnsi="Arial" w:cs="Arial"/>
          <w:sz w:val="20"/>
          <w:szCs w:val="20"/>
          <w:lang w:val="en-GB"/>
        </w:rPr>
        <w:t>80</w:t>
      </w:r>
      <w:r w:rsidR="00A77695" w:rsidRPr="005F67A3">
        <w:rPr>
          <w:rFonts w:ascii="Arial" w:hAnsi="Arial" w:cs="Arial"/>
          <w:sz w:val="20"/>
          <w:szCs w:val="20"/>
          <w:lang w:val="en-GB"/>
        </w:rPr>
        <w:t xml:space="preserve"> m².</w:t>
      </w:r>
      <w:r w:rsidR="008E6867">
        <w:rPr>
          <w:rFonts w:ascii="Arial" w:hAnsi="Arial" w:cs="Arial"/>
          <w:sz w:val="20"/>
          <w:szCs w:val="20"/>
          <w:lang w:val="en-GB"/>
        </w:rPr>
        <w:t xml:space="preserve"> Situated on the industrial estate in </w:t>
      </w:r>
      <w:proofErr w:type="spellStart"/>
      <w:r w:rsidR="008E6867">
        <w:rPr>
          <w:rFonts w:ascii="Arial" w:hAnsi="Arial" w:cs="Arial"/>
          <w:sz w:val="20"/>
          <w:szCs w:val="20"/>
          <w:lang w:val="en-GB"/>
        </w:rPr>
        <w:t>Billbrook</w:t>
      </w:r>
      <w:proofErr w:type="spellEnd"/>
      <w:r w:rsidR="008E6867">
        <w:rPr>
          <w:rFonts w:ascii="Arial" w:hAnsi="Arial" w:cs="Arial"/>
          <w:sz w:val="20"/>
          <w:szCs w:val="20"/>
          <w:lang w:val="en-GB"/>
        </w:rPr>
        <w:t xml:space="preserve">, in the immediate vicinity of the A1 motorway, the property is conveniently located as regards transport facilities. The site was previously used by </w:t>
      </w:r>
      <w:proofErr w:type="spellStart"/>
      <w:r w:rsidR="00A77695" w:rsidRPr="005F67A3">
        <w:rPr>
          <w:rFonts w:ascii="Arial" w:hAnsi="Arial" w:cs="Arial"/>
          <w:sz w:val="20"/>
          <w:szCs w:val="20"/>
          <w:lang w:val="en-GB"/>
        </w:rPr>
        <w:t>Dubick</w:t>
      </w:r>
      <w:proofErr w:type="spellEnd"/>
      <w:r w:rsidR="00A77695" w:rsidRPr="005F67A3">
        <w:rPr>
          <w:rFonts w:ascii="Arial" w:hAnsi="Arial" w:cs="Arial"/>
          <w:sz w:val="20"/>
          <w:szCs w:val="20"/>
          <w:lang w:val="en-GB"/>
        </w:rPr>
        <w:t xml:space="preserve"> &amp; </w:t>
      </w:r>
      <w:proofErr w:type="spellStart"/>
      <w:r w:rsidR="00A77695" w:rsidRPr="005F67A3">
        <w:rPr>
          <w:rFonts w:ascii="Arial" w:hAnsi="Arial" w:cs="Arial"/>
          <w:sz w:val="20"/>
          <w:szCs w:val="20"/>
          <w:lang w:val="en-GB"/>
        </w:rPr>
        <w:t>Stehr</w:t>
      </w:r>
      <w:proofErr w:type="spellEnd"/>
      <w:r w:rsidR="008E686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E6867">
        <w:rPr>
          <w:rFonts w:ascii="Arial" w:hAnsi="Arial" w:cs="Arial"/>
          <w:sz w:val="20"/>
          <w:szCs w:val="20"/>
          <w:lang w:val="en-GB"/>
        </w:rPr>
        <w:t>Baumaschinen</w:t>
      </w:r>
      <w:proofErr w:type="spellEnd"/>
      <w:r w:rsidR="008E6867">
        <w:rPr>
          <w:rFonts w:ascii="Arial" w:hAnsi="Arial" w:cs="Arial"/>
          <w:sz w:val="20"/>
          <w:szCs w:val="20"/>
          <w:lang w:val="en-GB"/>
        </w:rPr>
        <w:t xml:space="preserve">. </w:t>
      </w:r>
      <w:r w:rsidR="002D0D20">
        <w:rPr>
          <w:rFonts w:ascii="Arial" w:hAnsi="Arial" w:cs="Arial"/>
          <w:sz w:val="20"/>
          <w:szCs w:val="20"/>
          <w:lang w:val="en-GB"/>
        </w:rPr>
        <w:t xml:space="preserve">From </w:t>
      </w:r>
      <w:proofErr w:type="spellStart"/>
      <w:r w:rsidR="002D0D20">
        <w:rPr>
          <w:rFonts w:ascii="Arial" w:hAnsi="Arial" w:cs="Arial"/>
          <w:sz w:val="20"/>
          <w:szCs w:val="20"/>
          <w:lang w:val="en-GB"/>
        </w:rPr>
        <w:t>mid June</w:t>
      </w:r>
      <w:proofErr w:type="spellEnd"/>
      <w:r w:rsidR="002D0D20">
        <w:rPr>
          <w:rFonts w:ascii="Arial" w:hAnsi="Arial" w:cs="Arial"/>
          <w:sz w:val="20"/>
          <w:szCs w:val="20"/>
          <w:lang w:val="en-GB"/>
        </w:rPr>
        <w:t xml:space="preserve">, </w:t>
      </w:r>
      <w:r w:rsidR="002C5ABC">
        <w:rPr>
          <w:rFonts w:ascii="Arial" w:hAnsi="Arial" w:cs="Arial"/>
          <w:sz w:val="20"/>
          <w:szCs w:val="20"/>
          <w:lang w:val="en-GB"/>
        </w:rPr>
        <w:t>this</w:t>
      </w:r>
      <w:r w:rsidR="002D0D20">
        <w:rPr>
          <w:rFonts w:ascii="Arial" w:hAnsi="Arial" w:cs="Arial"/>
          <w:sz w:val="20"/>
          <w:szCs w:val="20"/>
          <w:lang w:val="en-GB"/>
        </w:rPr>
        <w:t xml:space="preserve"> company specializing in construction equipment and</w:t>
      </w:r>
      <w:r w:rsidR="00A77695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2D0D20">
        <w:rPr>
          <w:rFonts w:ascii="Arial" w:hAnsi="Arial" w:cs="Arial"/>
          <w:sz w:val="20"/>
          <w:szCs w:val="20"/>
          <w:lang w:val="en-GB"/>
        </w:rPr>
        <w:t xml:space="preserve">building supplies will be found at </w:t>
      </w:r>
      <w:proofErr w:type="spellStart"/>
      <w:r w:rsidR="002D0D20">
        <w:rPr>
          <w:rFonts w:ascii="Arial" w:hAnsi="Arial" w:cs="Arial"/>
          <w:sz w:val="20"/>
          <w:szCs w:val="20"/>
          <w:lang w:val="en-GB"/>
        </w:rPr>
        <w:t>Bi</w:t>
      </w:r>
      <w:r w:rsidR="00A77695" w:rsidRPr="005F67A3">
        <w:rPr>
          <w:rFonts w:ascii="Arial" w:hAnsi="Arial" w:cs="Arial"/>
          <w:sz w:val="20"/>
          <w:szCs w:val="20"/>
          <w:lang w:val="en-GB"/>
        </w:rPr>
        <w:t>llbrookdeich</w:t>
      </w:r>
      <w:proofErr w:type="spellEnd"/>
      <w:r w:rsidR="00A77695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2D0D20">
        <w:rPr>
          <w:rFonts w:ascii="Arial" w:hAnsi="Arial" w:cs="Arial"/>
          <w:sz w:val="20"/>
          <w:szCs w:val="20"/>
          <w:lang w:val="en-GB"/>
        </w:rPr>
        <w:t xml:space="preserve">no. </w:t>
      </w:r>
      <w:r w:rsidR="00A77695" w:rsidRPr="005F67A3">
        <w:rPr>
          <w:rFonts w:ascii="Arial" w:hAnsi="Arial" w:cs="Arial"/>
          <w:sz w:val="20"/>
          <w:szCs w:val="20"/>
          <w:lang w:val="en-GB"/>
        </w:rPr>
        <w:t>182</w:t>
      </w:r>
      <w:r w:rsidR="00827C6A" w:rsidRPr="005F67A3">
        <w:rPr>
          <w:rFonts w:ascii="Arial" w:hAnsi="Arial" w:cs="Arial"/>
          <w:sz w:val="20"/>
          <w:szCs w:val="20"/>
          <w:lang w:val="en-GB"/>
        </w:rPr>
        <w:t xml:space="preserve">. </w:t>
      </w:r>
      <w:r w:rsidR="00A77695" w:rsidRPr="005F67A3">
        <w:rPr>
          <w:rFonts w:ascii="Arial" w:hAnsi="Arial" w:cs="Arial"/>
          <w:sz w:val="20"/>
          <w:szCs w:val="20"/>
          <w:lang w:val="en-GB"/>
        </w:rPr>
        <w:t xml:space="preserve"> </w:t>
      </w:r>
      <w:r w:rsidR="009E6165" w:rsidRPr="005F67A3">
        <w:rPr>
          <w:rFonts w:ascii="Arial" w:hAnsi="Arial" w:cs="Arial"/>
          <w:sz w:val="20"/>
          <w:szCs w:val="20"/>
          <w:lang w:val="en-GB"/>
        </w:rPr>
        <w:br/>
      </w:r>
    </w:p>
    <w:tbl>
      <w:tblPr>
        <w:tblStyle w:val="TableNormal1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1"/>
        <w:gridCol w:w="6520"/>
      </w:tblGrid>
      <w:tr w:rsidR="00784917" w:rsidRPr="005F67A3" w14:paraId="1A3F4EFE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52CDC" w14:textId="0B719EDD" w:rsidR="00784917" w:rsidRPr="005F67A3" w:rsidRDefault="00F82E5D" w:rsidP="00243480">
            <w:pPr>
              <w:spacing w:after="100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Type of use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6F985" w14:textId="76760014" w:rsidR="00784917" w:rsidRPr="005F67A3" w:rsidRDefault="0075115A" w:rsidP="004F1F4C">
            <w:pPr>
              <w:spacing w:after="100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Industrial site</w:t>
            </w:r>
          </w:p>
        </w:tc>
      </w:tr>
      <w:tr w:rsidR="00784917" w:rsidRPr="005F67A3" w14:paraId="1A1B3DA4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1A6D" w14:textId="264AB6C6" w:rsidR="00784917" w:rsidRPr="005F67A3" w:rsidRDefault="0075115A" w:rsidP="00243480">
            <w:pPr>
              <w:spacing w:after="100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City, district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08B43" w14:textId="1D68ACBA" w:rsidR="00784917" w:rsidRPr="005F67A3" w:rsidRDefault="00EC4EEE" w:rsidP="002C33B9">
            <w:pPr>
              <w:spacing w:after="100"/>
              <w:rPr>
                <w:lang w:val="en-GB"/>
              </w:rPr>
            </w:pPr>
            <w:r w:rsidRPr="005F67A3">
              <w:rPr>
                <w:rFonts w:ascii="Arial" w:hAnsi="Arial"/>
                <w:sz w:val="20"/>
                <w:szCs w:val="20"/>
                <w:lang w:val="en-GB"/>
              </w:rPr>
              <w:t>Hamburg</w:t>
            </w:r>
            <w:r w:rsidR="00B87153" w:rsidRPr="005F67A3"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C33B9" w:rsidRPr="005F67A3">
              <w:rPr>
                <w:rFonts w:ascii="Arial" w:hAnsi="Arial"/>
                <w:sz w:val="20"/>
                <w:szCs w:val="20"/>
                <w:lang w:val="en-GB"/>
              </w:rPr>
              <w:t>Billbrook</w:t>
            </w:r>
            <w:proofErr w:type="spellEnd"/>
          </w:p>
        </w:tc>
      </w:tr>
      <w:tr w:rsidR="00784917" w:rsidRPr="005F67A3" w14:paraId="30C325EA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88E2D" w14:textId="47B2DC68" w:rsidR="00784917" w:rsidRPr="005F67A3" w:rsidRDefault="0075115A" w:rsidP="00243480">
            <w:pPr>
              <w:spacing w:after="100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326C5" w14:textId="4F4EEB5E" w:rsidR="00784917" w:rsidRPr="005F67A3" w:rsidRDefault="002C33B9" w:rsidP="00243480">
            <w:pPr>
              <w:spacing w:after="100"/>
              <w:rPr>
                <w:lang w:val="en-GB"/>
              </w:rPr>
            </w:pPr>
            <w:proofErr w:type="spellStart"/>
            <w:r w:rsidRPr="005F67A3">
              <w:rPr>
                <w:rFonts w:ascii="Arial" w:hAnsi="Arial"/>
                <w:sz w:val="20"/>
                <w:szCs w:val="20"/>
                <w:lang w:val="en-GB"/>
              </w:rPr>
              <w:t>Liebigstra</w:t>
            </w:r>
            <w:r w:rsidR="0075115A">
              <w:rPr>
                <w:rFonts w:ascii="Arial" w:hAnsi="Arial"/>
                <w:sz w:val="20"/>
                <w:szCs w:val="20"/>
                <w:lang w:val="en-GB"/>
              </w:rPr>
              <w:t>ss</w:t>
            </w:r>
            <w:r w:rsidRPr="005F67A3">
              <w:rPr>
                <w:rFonts w:ascii="Arial" w:hAnsi="Arial"/>
                <w:sz w:val="20"/>
                <w:szCs w:val="20"/>
                <w:lang w:val="en-GB"/>
              </w:rPr>
              <w:t>e</w:t>
            </w:r>
            <w:proofErr w:type="spellEnd"/>
            <w:r w:rsidRPr="005F67A3">
              <w:rPr>
                <w:rFonts w:ascii="Arial" w:hAnsi="Arial"/>
                <w:sz w:val="20"/>
                <w:szCs w:val="20"/>
                <w:lang w:val="en-GB"/>
              </w:rPr>
              <w:t xml:space="preserve"> 30</w:t>
            </w:r>
          </w:p>
        </w:tc>
      </w:tr>
      <w:tr w:rsidR="00784917" w:rsidRPr="005F67A3" w14:paraId="485F0A5B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4D63" w14:textId="38729009" w:rsidR="00784917" w:rsidRPr="005F67A3" w:rsidRDefault="0075115A" w:rsidP="00C14396">
            <w:pPr>
              <w:spacing w:after="100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Seller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F9E78" w14:textId="69E73B62" w:rsidR="00784917" w:rsidRPr="005F67A3" w:rsidRDefault="0075115A" w:rsidP="005E1234">
            <w:pPr>
              <w:spacing w:after="100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Private individual</w:t>
            </w:r>
          </w:p>
        </w:tc>
      </w:tr>
      <w:tr w:rsidR="00784917" w:rsidRPr="005F67A3" w14:paraId="66B3E7F5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D17B5" w14:textId="305ADAC5" w:rsidR="00784917" w:rsidRPr="005F67A3" w:rsidRDefault="0075115A" w:rsidP="00C14396">
            <w:pPr>
              <w:spacing w:after="100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Buyer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3BA4" w14:textId="0343C701" w:rsidR="00784917" w:rsidRPr="005F67A3" w:rsidRDefault="007B368B" w:rsidP="00243480">
            <w:pPr>
              <w:spacing w:after="100"/>
              <w:rPr>
                <w:lang w:val="en-GB"/>
              </w:rPr>
            </w:pPr>
            <w:r w:rsidRPr="005F67A3">
              <w:rPr>
                <w:rFonts w:ascii="Arial" w:hAnsi="Arial"/>
                <w:sz w:val="20"/>
                <w:szCs w:val="20"/>
                <w:lang w:val="en-GB"/>
              </w:rPr>
              <w:t xml:space="preserve">OTTO WULFF </w:t>
            </w:r>
            <w:proofErr w:type="spellStart"/>
            <w:r w:rsidRPr="005F67A3">
              <w:rPr>
                <w:rFonts w:ascii="Arial" w:hAnsi="Arial"/>
                <w:sz w:val="20"/>
                <w:szCs w:val="20"/>
                <w:lang w:val="en-GB"/>
              </w:rPr>
              <w:t>Bauunternehmung</w:t>
            </w:r>
            <w:proofErr w:type="spellEnd"/>
            <w:r w:rsidRPr="005F67A3">
              <w:rPr>
                <w:rFonts w:ascii="Arial" w:hAnsi="Arial"/>
                <w:sz w:val="20"/>
                <w:szCs w:val="20"/>
                <w:lang w:val="en-GB"/>
              </w:rPr>
              <w:t xml:space="preserve"> GmbH</w:t>
            </w:r>
          </w:p>
        </w:tc>
      </w:tr>
      <w:tr w:rsidR="001C6ED8" w:rsidRPr="005F67A3" w14:paraId="7012AA2F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7E18" w14:textId="2A685BB9" w:rsidR="001C6ED8" w:rsidRPr="005F67A3" w:rsidRDefault="0075115A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Broker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1B43" w14:textId="77777777" w:rsidR="001C6ED8" w:rsidRPr="005F67A3" w:rsidRDefault="001C6ED8" w:rsidP="009D2EF3">
            <w:pPr>
              <w:spacing w:after="100"/>
              <w:rPr>
                <w:rFonts w:ascii="Arial" w:hAnsi="Arial"/>
                <w:sz w:val="20"/>
                <w:szCs w:val="20"/>
                <w:lang w:val="en-GB"/>
              </w:rPr>
            </w:pPr>
            <w:r w:rsidRPr="005F67A3">
              <w:rPr>
                <w:rFonts w:ascii="Arial" w:hAnsi="Arial"/>
                <w:sz w:val="20"/>
                <w:szCs w:val="20"/>
                <w:lang w:val="en-GB"/>
              </w:rPr>
              <w:t>Grossmann &amp; Berger GmbH</w:t>
            </w:r>
          </w:p>
        </w:tc>
      </w:tr>
      <w:tr w:rsidR="00784917" w:rsidRPr="005F67A3" w14:paraId="157DF31D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D311" w14:textId="21DDC91E" w:rsidR="00DC7258" w:rsidRPr="005F67A3" w:rsidRDefault="0075115A" w:rsidP="00DC7258">
            <w:pPr>
              <w:spacing w:after="1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Area</w:t>
            </w:r>
          </w:p>
          <w:p w14:paraId="071C8F44" w14:textId="7137DEBC" w:rsidR="00C14396" w:rsidRPr="005F67A3" w:rsidRDefault="0075115A" w:rsidP="00DC7258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Warehouse</w:t>
            </w:r>
            <w:r w:rsidR="002C33B9" w:rsidRPr="005F67A3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workshop area</w:t>
            </w:r>
          </w:p>
          <w:p w14:paraId="6DB0D2E8" w14:textId="0983475E" w:rsidR="00C14396" w:rsidRPr="005F67A3" w:rsidRDefault="0075115A" w:rsidP="00DC7258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 / basement area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F8C1" w14:textId="4B4AF8A8" w:rsidR="00784917" w:rsidRPr="005F67A3" w:rsidRDefault="001C6ED8" w:rsidP="00DC7258">
            <w:pPr>
              <w:spacing w:after="1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67A3">
              <w:rPr>
                <w:rFonts w:ascii="Arial" w:hAnsi="Arial" w:cs="Arial"/>
                <w:sz w:val="20"/>
                <w:szCs w:val="20"/>
                <w:lang w:val="en-GB"/>
              </w:rPr>
              <w:t xml:space="preserve">ca. </w:t>
            </w:r>
            <w:r w:rsidR="002C33B9" w:rsidRPr="005F67A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75115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2C33B9" w:rsidRPr="005F67A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FF2949" w:rsidRPr="005F67A3"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  <w:r w:rsidRPr="005F67A3">
              <w:rPr>
                <w:rFonts w:ascii="Arial" w:hAnsi="Arial" w:cs="Arial"/>
                <w:sz w:val="20"/>
                <w:szCs w:val="20"/>
                <w:lang w:val="en-GB"/>
              </w:rPr>
              <w:t xml:space="preserve"> m²</w:t>
            </w:r>
          </w:p>
          <w:p w14:paraId="2DE09581" w14:textId="140A5875" w:rsidR="002C33B9" w:rsidRDefault="002E10BB" w:rsidP="00DC7258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67A3">
              <w:rPr>
                <w:rFonts w:ascii="Arial" w:hAnsi="Arial" w:cs="Arial"/>
                <w:sz w:val="20"/>
                <w:szCs w:val="20"/>
                <w:lang w:val="en-GB"/>
              </w:rPr>
              <w:t xml:space="preserve">ca. </w:t>
            </w:r>
            <w:r w:rsidR="002C33B9" w:rsidRPr="005F67A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A69BC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2C33B9" w:rsidRPr="005F67A3">
              <w:rPr>
                <w:rFonts w:ascii="Arial" w:hAnsi="Arial" w:cs="Arial"/>
                <w:sz w:val="20"/>
                <w:szCs w:val="20"/>
                <w:lang w:val="en-GB"/>
              </w:rPr>
              <w:t>820</w:t>
            </w:r>
            <w:r w:rsidRPr="005F67A3">
              <w:rPr>
                <w:rFonts w:ascii="Arial" w:hAnsi="Arial" w:cs="Arial"/>
                <w:sz w:val="20"/>
                <w:szCs w:val="20"/>
                <w:lang w:val="en-GB"/>
              </w:rPr>
              <w:t xml:space="preserve"> m²</w:t>
            </w:r>
          </w:p>
          <w:p w14:paraId="4AE00809" w14:textId="77777777" w:rsidR="0075115A" w:rsidRPr="005F67A3" w:rsidRDefault="0075115A" w:rsidP="0075115A">
            <w:pPr>
              <w:pStyle w:val="Listenabsatz"/>
              <w:spacing w:after="1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AC63CF" w14:textId="67DDECF6" w:rsidR="002E10BB" w:rsidRPr="005F67A3" w:rsidRDefault="002E10BB" w:rsidP="00DC7258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67A3">
              <w:rPr>
                <w:rFonts w:ascii="Arial" w:hAnsi="Arial" w:cs="Arial"/>
                <w:sz w:val="20"/>
                <w:szCs w:val="20"/>
                <w:lang w:val="en-GB"/>
              </w:rPr>
              <w:t xml:space="preserve">ca. </w:t>
            </w:r>
            <w:r w:rsidR="004C739A" w:rsidRPr="005F67A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FF2949" w:rsidRPr="005F67A3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  <w:r w:rsidRPr="005F67A3">
              <w:rPr>
                <w:rFonts w:ascii="Arial" w:hAnsi="Arial" w:cs="Arial"/>
                <w:sz w:val="20"/>
                <w:szCs w:val="20"/>
                <w:lang w:val="en-GB"/>
              </w:rPr>
              <w:t xml:space="preserve"> m²</w:t>
            </w:r>
          </w:p>
        </w:tc>
      </w:tr>
      <w:tr w:rsidR="00784917" w:rsidRPr="005F67A3" w14:paraId="72C1C877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5D21" w14:textId="78ED9523" w:rsidR="00784917" w:rsidRPr="005F67A3" w:rsidRDefault="0075115A" w:rsidP="00243480">
            <w:pPr>
              <w:spacing w:after="100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57A4E" w14:textId="26AA18EC" w:rsidR="00784917" w:rsidRPr="005F67A3" w:rsidRDefault="001C6ED8" w:rsidP="002C33B9">
            <w:pPr>
              <w:spacing w:after="100"/>
              <w:rPr>
                <w:lang w:val="en-GB"/>
              </w:rPr>
            </w:pPr>
            <w:r w:rsidRPr="005F67A3">
              <w:rPr>
                <w:rFonts w:ascii="Arial" w:hAnsi="Arial"/>
                <w:sz w:val="20"/>
                <w:szCs w:val="20"/>
                <w:lang w:val="en-GB"/>
              </w:rPr>
              <w:t xml:space="preserve">ca. </w:t>
            </w:r>
            <w:r w:rsidR="002C33B9" w:rsidRPr="005F67A3">
              <w:rPr>
                <w:rFonts w:ascii="Arial" w:hAnsi="Arial"/>
                <w:sz w:val="20"/>
                <w:szCs w:val="20"/>
                <w:lang w:val="en-GB"/>
              </w:rPr>
              <w:t>6</w:t>
            </w:r>
            <w:r w:rsidR="0075115A">
              <w:rPr>
                <w:rFonts w:ascii="Arial" w:hAnsi="Arial"/>
                <w:sz w:val="20"/>
                <w:szCs w:val="20"/>
                <w:lang w:val="en-GB"/>
              </w:rPr>
              <w:t>,</w:t>
            </w:r>
            <w:r w:rsidR="002C33B9" w:rsidRPr="005F67A3">
              <w:rPr>
                <w:rFonts w:ascii="Arial" w:hAnsi="Arial"/>
                <w:sz w:val="20"/>
                <w:szCs w:val="20"/>
                <w:lang w:val="en-GB"/>
              </w:rPr>
              <w:t>045</w:t>
            </w:r>
            <w:r w:rsidRPr="005F67A3">
              <w:rPr>
                <w:rFonts w:ascii="Arial" w:hAnsi="Arial"/>
                <w:sz w:val="20"/>
                <w:szCs w:val="20"/>
                <w:lang w:val="en-GB"/>
              </w:rPr>
              <w:t xml:space="preserve"> m²</w:t>
            </w:r>
          </w:p>
        </w:tc>
      </w:tr>
    </w:tbl>
    <w:p w14:paraId="0F347E09" w14:textId="777D9A90" w:rsidR="00AC6CBF" w:rsidRPr="005F67A3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63A1731" w14:textId="77777777" w:rsidR="005F67A3" w:rsidRPr="00175C88" w:rsidRDefault="005F67A3" w:rsidP="005F67A3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16"/>
          <w:szCs w:val="16"/>
        </w:rPr>
      </w:pPr>
      <w:proofErr w:type="spellStart"/>
      <w:r w:rsidRPr="000B7DAC">
        <w:rPr>
          <w:rFonts w:ascii="Arial" w:hAnsi="Arial"/>
          <w:color w:val="000000"/>
          <w:sz w:val="16"/>
          <w:szCs w:val="16"/>
        </w:rPr>
        <w:t>Please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consult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our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website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for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Grossmann &amp;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Berger’s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hyperlink r:id="rId9" w:history="1">
        <w:r w:rsidRPr="000B7DAC">
          <w:rPr>
            <w:rStyle w:val="Hyperlink"/>
            <w:rFonts w:ascii="Arial" w:hAnsi="Arial"/>
            <w:sz w:val="16"/>
            <w:szCs w:val="16"/>
          </w:rPr>
          <w:t>Data privacy policy</w:t>
        </w:r>
      </w:hyperlink>
      <w:r w:rsidRPr="000B7DAC">
        <w:rPr>
          <w:rStyle w:val="Hyperlink"/>
          <w:rFonts w:ascii="Arial" w:hAnsi="Arial"/>
          <w:sz w:val="16"/>
          <w:szCs w:val="16"/>
        </w:rPr>
        <w:t>.</w:t>
      </w:r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Here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you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will also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be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able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to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access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our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hyperlink r:id="rId10" w:history="1">
        <w:r w:rsidRPr="000B7DAC">
          <w:rPr>
            <w:rStyle w:val="Hyperlink"/>
            <w:rFonts w:ascii="Arial" w:hAnsi="Arial"/>
            <w:sz w:val="16"/>
            <w:szCs w:val="16"/>
          </w:rPr>
          <w:t>Press kit</w:t>
        </w:r>
      </w:hyperlink>
      <w:r w:rsidRPr="000B7DAC">
        <w:rPr>
          <w:rFonts w:ascii="Arial" w:hAnsi="Arial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and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the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associated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hyperlink r:id="rId11" w:history="1">
        <w:r w:rsidRPr="000B7DAC">
          <w:rPr>
            <w:rStyle w:val="Hyperlink"/>
            <w:rFonts w:ascii="Arial" w:hAnsi="Arial"/>
            <w:sz w:val="16"/>
            <w:szCs w:val="16"/>
          </w:rPr>
          <w:t>Terms of Use</w:t>
        </w:r>
      </w:hyperlink>
      <w:r w:rsidRPr="000B7DAC">
        <w:rPr>
          <w:rFonts w:ascii="Arial" w:hAnsi="Arial"/>
          <w:sz w:val="16"/>
          <w:szCs w:val="16"/>
        </w:rPr>
        <w:t>.</w:t>
      </w:r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If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in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future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you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would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prefer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not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to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receive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any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more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information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from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our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press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office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please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e-mail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us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at </w:t>
      </w:r>
      <w:hyperlink r:id="rId12" w:history="1">
        <w:r w:rsidRPr="000B7DAC">
          <w:rPr>
            <w:rStyle w:val="Hyperlink"/>
            <w:rFonts w:ascii="Arial" w:hAnsi="Arial"/>
            <w:sz w:val="16"/>
            <w:szCs w:val="16"/>
          </w:rPr>
          <w:t>presse@grossmann-berger.de</w:t>
        </w:r>
      </w:hyperlink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quoting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as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reference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"Abmeldung aus Presseverteiler” / “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Unsubscribe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from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press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mailing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0B7DAC">
        <w:rPr>
          <w:rFonts w:ascii="Arial" w:hAnsi="Arial"/>
          <w:color w:val="000000"/>
          <w:sz w:val="16"/>
          <w:szCs w:val="16"/>
        </w:rPr>
        <w:t>list</w:t>
      </w:r>
      <w:proofErr w:type="spellEnd"/>
      <w:r w:rsidRPr="000B7DAC">
        <w:rPr>
          <w:rFonts w:ascii="Arial" w:hAnsi="Arial"/>
          <w:color w:val="000000"/>
          <w:sz w:val="16"/>
          <w:szCs w:val="16"/>
        </w:rPr>
        <w:t>”.</w:t>
      </w:r>
    </w:p>
    <w:p w14:paraId="1D9876EA" w14:textId="77777777" w:rsidR="005F67A3" w:rsidRDefault="005F67A3" w:rsidP="005F67A3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sectPr w:rsidR="005F67A3" w:rsidSect="00D83CB7">
      <w:headerReference w:type="default" r:id="rId13"/>
      <w:footerReference w:type="default" r:id="rId14"/>
      <w:headerReference w:type="first" r:id="rId15"/>
      <w:footerReference w:type="first" r:id="rId16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857A" w14:textId="77777777" w:rsidR="000047FE" w:rsidRDefault="000047FE">
      <w:r>
        <w:separator/>
      </w:r>
    </w:p>
  </w:endnote>
  <w:endnote w:type="continuationSeparator" w:id="0">
    <w:p w14:paraId="7E72D030" w14:textId="77777777" w:rsidR="000047FE" w:rsidRDefault="0000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1904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04E89A34" w14:textId="703D1927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5571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5571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8CF2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0E871CF2" wp14:editId="706E1FA4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533C6" w14:textId="77777777" w:rsidR="000047FE" w:rsidRDefault="000047FE">
      <w:r>
        <w:separator/>
      </w:r>
    </w:p>
  </w:footnote>
  <w:footnote w:type="continuationSeparator" w:id="0">
    <w:p w14:paraId="11D371F3" w14:textId="77777777" w:rsidR="000047FE" w:rsidRDefault="0000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4F83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8F61E" wp14:editId="5006A7D3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002A7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F8F6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14:paraId="38C002A7" w14:textId="77777777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872BE8">
      <w:rPr>
        <w:rFonts w:ascii="Arial" w:hAnsi="Arial" w:cs="Arial"/>
        <w:color w:val="918F90"/>
        <w:sz w:val="28"/>
        <w:szCs w:val="28"/>
      </w:rPr>
      <w:t>Dealmeldung</w:t>
    </w:r>
  </w:p>
  <w:p w14:paraId="091224FE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CAA0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3C12" wp14:editId="6F4A4006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D4709D" w14:textId="26342F8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6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AC6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AC6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c.fuehner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613C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63D4709D" w14:textId="26342F87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C6609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AC6609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AC6609">
                      <w:rPr>
                        <w:rFonts w:ascii="Arial" w:hAnsi="Arial" w:cs="Arial"/>
                        <w:sz w:val="16"/>
                        <w:szCs w:val="16"/>
                      </w:rPr>
                      <w:t>c.fuehner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76346">
      <w:rPr>
        <w:rFonts w:ascii="Arial" w:hAnsi="Arial" w:cs="Arial"/>
        <w:color w:val="918F90"/>
        <w:sz w:val="28"/>
        <w:szCs w:val="28"/>
      </w:rPr>
      <w:t>Dealmeldung</w:t>
    </w:r>
  </w:p>
  <w:p w14:paraId="07425D88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CB30C9"/>
    <w:multiLevelType w:val="hybridMultilevel"/>
    <w:tmpl w:val="8E9C6CDA"/>
    <w:lvl w:ilvl="0" w:tplc="7EE816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47FE"/>
    <w:rsid w:val="000159FE"/>
    <w:rsid w:val="00022F16"/>
    <w:rsid w:val="00023D78"/>
    <w:rsid w:val="0003075C"/>
    <w:rsid w:val="00060743"/>
    <w:rsid w:val="00063A33"/>
    <w:rsid w:val="00065FFE"/>
    <w:rsid w:val="00066796"/>
    <w:rsid w:val="00076346"/>
    <w:rsid w:val="000766D7"/>
    <w:rsid w:val="00087DAE"/>
    <w:rsid w:val="000969CD"/>
    <w:rsid w:val="000B3315"/>
    <w:rsid w:val="000C770D"/>
    <w:rsid w:val="000E03F3"/>
    <w:rsid w:val="001029C4"/>
    <w:rsid w:val="0011078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ABE"/>
    <w:rsid w:val="001A360C"/>
    <w:rsid w:val="001C399B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42237"/>
    <w:rsid w:val="00254C6F"/>
    <w:rsid w:val="00281E80"/>
    <w:rsid w:val="002834B0"/>
    <w:rsid w:val="00283671"/>
    <w:rsid w:val="00284E27"/>
    <w:rsid w:val="002A1973"/>
    <w:rsid w:val="002B72CA"/>
    <w:rsid w:val="002C2392"/>
    <w:rsid w:val="002C2503"/>
    <w:rsid w:val="002C33B9"/>
    <w:rsid w:val="002C5ABC"/>
    <w:rsid w:val="002C6328"/>
    <w:rsid w:val="002D0D20"/>
    <w:rsid w:val="002D1C5C"/>
    <w:rsid w:val="002E10BB"/>
    <w:rsid w:val="002E6860"/>
    <w:rsid w:val="002F0411"/>
    <w:rsid w:val="00304CC6"/>
    <w:rsid w:val="00306027"/>
    <w:rsid w:val="00325E2A"/>
    <w:rsid w:val="0034786C"/>
    <w:rsid w:val="00351054"/>
    <w:rsid w:val="003517C9"/>
    <w:rsid w:val="00370000"/>
    <w:rsid w:val="00373507"/>
    <w:rsid w:val="0038230E"/>
    <w:rsid w:val="00382529"/>
    <w:rsid w:val="00382F68"/>
    <w:rsid w:val="003E099F"/>
    <w:rsid w:val="003E281B"/>
    <w:rsid w:val="0040086D"/>
    <w:rsid w:val="004017D8"/>
    <w:rsid w:val="00411E03"/>
    <w:rsid w:val="004123B1"/>
    <w:rsid w:val="004303A1"/>
    <w:rsid w:val="00440DC9"/>
    <w:rsid w:val="004506D2"/>
    <w:rsid w:val="00456F40"/>
    <w:rsid w:val="004609BD"/>
    <w:rsid w:val="00461E77"/>
    <w:rsid w:val="004661EE"/>
    <w:rsid w:val="00466741"/>
    <w:rsid w:val="004A2BEA"/>
    <w:rsid w:val="004A3C64"/>
    <w:rsid w:val="004A5AEA"/>
    <w:rsid w:val="004B2FDA"/>
    <w:rsid w:val="004B3D9A"/>
    <w:rsid w:val="004B480A"/>
    <w:rsid w:val="004C739A"/>
    <w:rsid w:val="004D26F5"/>
    <w:rsid w:val="004D7C94"/>
    <w:rsid w:val="004E339B"/>
    <w:rsid w:val="004E4562"/>
    <w:rsid w:val="004F077F"/>
    <w:rsid w:val="004F1F4C"/>
    <w:rsid w:val="00501B02"/>
    <w:rsid w:val="005023DD"/>
    <w:rsid w:val="00503D8C"/>
    <w:rsid w:val="00507FAA"/>
    <w:rsid w:val="00522B84"/>
    <w:rsid w:val="00531A7F"/>
    <w:rsid w:val="005428C5"/>
    <w:rsid w:val="00543C55"/>
    <w:rsid w:val="00544FA4"/>
    <w:rsid w:val="0055136C"/>
    <w:rsid w:val="00552E1B"/>
    <w:rsid w:val="005554C7"/>
    <w:rsid w:val="00582B99"/>
    <w:rsid w:val="005A6990"/>
    <w:rsid w:val="005B0FC9"/>
    <w:rsid w:val="005B66D3"/>
    <w:rsid w:val="005C0607"/>
    <w:rsid w:val="005C4556"/>
    <w:rsid w:val="005C5302"/>
    <w:rsid w:val="005E1234"/>
    <w:rsid w:val="005E362E"/>
    <w:rsid w:val="005F67A3"/>
    <w:rsid w:val="0061109D"/>
    <w:rsid w:val="00612AA0"/>
    <w:rsid w:val="006138CB"/>
    <w:rsid w:val="006224C4"/>
    <w:rsid w:val="006225EA"/>
    <w:rsid w:val="006261DF"/>
    <w:rsid w:val="00642074"/>
    <w:rsid w:val="006635D4"/>
    <w:rsid w:val="006944A9"/>
    <w:rsid w:val="00695E58"/>
    <w:rsid w:val="006A1329"/>
    <w:rsid w:val="006E0F35"/>
    <w:rsid w:val="00720DFF"/>
    <w:rsid w:val="00721FB5"/>
    <w:rsid w:val="0072551D"/>
    <w:rsid w:val="00727E24"/>
    <w:rsid w:val="0075115A"/>
    <w:rsid w:val="00762CC5"/>
    <w:rsid w:val="00784917"/>
    <w:rsid w:val="007906B4"/>
    <w:rsid w:val="00794E87"/>
    <w:rsid w:val="007B368B"/>
    <w:rsid w:val="007C4BB6"/>
    <w:rsid w:val="007D6E54"/>
    <w:rsid w:val="007E5B22"/>
    <w:rsid w:val="007E759D"/>
    <w:rsid w:val="00812471"/>
    <w:rsid w:val="008261A5"/>
    <w:rsid w:val="00827C6A"/>
    <w:rsid w:val="0083382E"/>
    <w:rsid w:val="00855325"/>
    <w:rsid w:val="008561CA"/>
    <w:rsid w:val="00862E34"/>
    <w:rsid w:val="00865915"/>
    <w:rsid w:val="00871832"/>
    <w:rsid w:val="00872BE8"/>
    <w:rsid w:val="00880E09"/>
    <w:rsid w:val="0088137F"/>
    <w:rsid w:val="00886CCE"/>
    <w:rsid w:val="00896B33"/>
    <w:rsid w:val="00896D99"/>
    <w:rsid w:val="008A62FB"/>
    <w:rsid w:val="008A77B7"/>
    <w:rsid w:val="008B0F67"/>
    <w:rsid w:val="008C608D"/>
    <w:rsid w:val="008E461D"/>
    <w:rsid w:val="008E6867"/>
    <w:rsid w:val="008F08E5"/>
    <w:rsid w:val="008F5213"/>
    <w:rsid w:val="00920C9C"/>
    <w:rsid w:val="00922754"/>
    <w:rsid w:val="00925781"/>
    <w:rsid w:val="009258D0"/>
    <w:rsid w:val="00935AB3"/>
    <w:rsid w:val="00941C0F"/>
    <w:rsid w:val="00952D22"/>
    <w:rsid w:val="00956A99"/>
    <w:rsid w:val="009734CE"/>
    <w:rsid w:val="00996E1A"/>
    <w:rsid w:val="009A3EFF"/>
    <w:rsid w:val="009C18F5"/>
    <w:rsid w:val="009D24DA"/>
    <w:rsid w:val="009D5D75"/>
    <w:rsid w:val="009E6165"/>
    <w:rsid w:val="009F32A2"/>
    <w:rsid w:val="009F54CE"/>
    <w:rsid w:val="00A06264"/>
    <w:rsid w:val="00A1639A"/>
    <w:rsid w:val="00A215C9"/>
    <w:rsid w:val="00A5364B"/>
    <w:rsid w:val="00A615E0"/>
    <w:rsid w:val="00A65E2B"/>
    <w:rsid w:val="00A74AA0"/>
    <w:rsid w:val="00A77100"/>
    <w:rsid w:val="00A77695"/>
    <w:rsid w:val="00AA431A"/>
    <w:rsid w:val="00AC6609"/>
    <w:rsid w:val="00AC6CBF"/>
    <w:rsid w:val="00AD17B7"/>
    <w:rsid w:val="00B077D5"/>
    <w:rsid w:val="00B200E4"/>
    <w:rsid w:val="00B2239C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87153"/>
    <w:rsid w:val="00B93817"/>
    <w:rsid w:val="00BA0B96"/>
    <w:rsid w:val="00BA51E0"/>
    <w:rsid w:val="00BA69BC"/>
    <w:rsid w:val="00BB15DA"/>
    <w:rsid w:val="00BB340D"/>
    <w:rsid w:val="00BB5D2A"/>
    <w:rsid w:val="00BC2A3A"/>
    <w:rsid w:val="00BC64EC"/>
    <w:rsid w:val="00BD073D"/>
    <w:rsid w:val="00BF350E"/>
    <w:rsid w:val="00BF3AFD"/>
    <w:rsid w:val="00C105F4"/>
    <w:rsid w:val="00C14396"/>
    <w:rsid w:val="00C1606C"/>
    <w:rsid w:val="00C23180"/>
    <w:rsid w:val="00C27286"/>
    <w:rsid w:val="00C41492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1C1B"/>
    <w:rsid w:val="00CE455F"/>
    <w:rsid w:val="00CE6760"/>
    <w:rsid w:val="00CF0BF9"/>
    <w:rsid w:val="00CF5957"/>
    <w:rsid w:val="00CF5BB8"/>
    <w:rsid w:val="00D04BA2"/>
    <w:rsid w:val="00D077B0"/>
    <w:rsid w:val="00D13092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84FB4"/>
    <w:rsid w:val="00D97FA8"/>
    <w:rsid w:val="00DC04C9"/>
    <w:rsid w:val="00DC7258"/>
    <w:rsid w:val="00DC7B25"/>
    <w:rsid w:val="00DD384D"/>
    <w:rsid w:val="00DD6B73"/>
    <w:rsid w:val="00E112C9"/>
    <w:rsid w:val="00E158F7"/>
    <w:rsid w:val="00E2087E"/>
    <w:rsid w:val="00E36818"/>
    <w:rsid w:val="00E47B97"/>
    <w:rsid w:val="00E5118B"/>
    <w:rsid w:val="00E634CC"/>
    <w:rsid w:val="00E82F0E"/>
    <w:rsid w:val="00E96FAC"/>
    <w:rsid w:val="00EA129F"/>
    <w:rsid w:val="00EC4EEE"/>
    <w:rsid w:val="00ED0582"/>
    <w:rsid w:val="00EE31F6"/>
    <w:rsid w:val="00EE36DC"/>
    <w:rsid w:val="00F044EE"/>
    <w:rsid w:val="00F10717"/>
    <w:rsid w:val="00F3320B"/>
    <w:rsid w:val="00F40E92"/>
    <w:rsid w:val="00F41947"/>
    <w:rsid w:val="00F435AA"/>
    <w:rsid w:val="00F5571B"/>
    <w:rsid w:val="00F56003"/>
    <w:rsid w:val="00F63636"/>
    <w:rsid w:val="00F76C6A"/>
    <w:rsid w:val="00F82E5D"/>
    <w:rsid w:val="00F83BF1"/>
    <w:rsid w:val="00F90CB9"/>
    <w:rsid w:val="00FB064F"/>
    <w:rsid w:val="00FB144F"/>
    <w:rsid w:val="00FB159A"/>
    <w:rsid w:val="00FB4D77"/>
    <w:rsid w:val="00FC497D"/>
    <w:rsid w:val="00FD076B"/>
    <w:rsid w:val="00FF2655"/>
    <w:rsid w:val="00FF2949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C354A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1">
    <w:name w:val="Table Normal1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223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23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239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3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239C"/>
    <w:rPr>
      <w:b/>
      <w:bCs/>
      <w:sz w:val="20"/>
      <w:szCs w:val="20"/>
      <w:lang w:eastAsia="en-US"/>
    </w:rPr>
  </w:style>
  <w:style w:type="character" w:customStyle="1" w:styleId="st1">
    <w:name w:val="st1"/>
    <w:basedOn w:val="Absatz-Standardschriftart"/>
    <w:rsid w:val="00A7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e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com/nutzungsbedingung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rossmann-berger.com/news/pressema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com/datenschut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AAFD-D794-4505-BB49-85892BA6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3</cp:revision>
  <cp:lastPrinted>2019-10-28T08:55:00Z</cp:lastPrinted>
  <dcterms:created xsi:type="dcterms:W3CDTF">2020-03-06T10:46:00Z</dcterms:created>
  <dcterms:modified xsi:type="dcterms:W3CDTF">2020-03-06T11:01:00Z</dcterms:modified>
</cp:coreProperties>
</file>